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仿宋" w:hAnsi="仿宋" w:eastAsia="仿宋" w:cs="仿宋"/>
          <w:bCs/>
          <w:sz w:val="32"/>
          <w:szCs w:val="32"/>
        </w:rPr>
      </w:pPr>
      <w:r>
        <w:rPr>
          <w:rFonts w:hint="eastAsia" w:ascii="仿宋" w:hAnsi="仿宋" w:eastAsia="仿宋" w:cs="仿宋"/>
          <w:bCs/>
          <w:sz w:val="32"/>
          <w:szCs w:val="32"/>
        </w:rPr>
        <w:t>附件三</w:t>
      </w: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黑体" w:hAnsi="黑体" w:eastAsia="黑体" w:cs="黑体"/>
          <w:b/>
          <w:sz w:val="52"/>
          <w:szCs w:val="52"/>
        </w:rPr>
      </w:pPr>
    </w:p>
    <w:p>
      <w:pPr>
        <w:jc w:val="center"/>
        <w:rPr>
          <w:rFonts w:ascii="黑体" w:hAnsi="黑体" w:eastAsia="黑体" w:cs="黑体"/>
          <w:b/>
          <w:sz w:val="52"/>
          <w:szCs w:val="52"/>
        </w:rPr>
      </w:pPr>
    </w:p>
    <w:p>
      <w:pPr>
        <w:jc w:val="center"/>
        <w:rPr>
          <w:rFonts w:ascii="黑体" w:hAnsi="黑体" w:eastAsia="黑体" w:cs="黑体"/>
          <w:b/>
          <w:sz w:val="52"/>
          <w:szCs w:val="52"/>
        </w:rPr>
      </w:pPr>
    </w:p>
    <w:p>
      <w:pPr>
        <w:jc w:val="center"/>
        <w:rPr>
          <w:rFonts w:ascii="黑体" w:hAnsi="黑体" w:eastAsia="黑体" w:cs="黑体"/>
          <w:b/>
          <w:sz w:val="52"/>
          <w:szCs w:val="52"/>
        </w:rPr>
      </w:pPr>
      <w:r>
        <w:rPr>
          <w:rFonts w:hint="eastAsia" w:ascii="黑体" w:hAnsi="黑体" w:eastAsia="黑体" w:cs="黑体"/>
          <w:b/>
          <w:sz w:val="52"/>
          <w:szCs w:val="52"/>
        </w:rPr>
        <w:t>算量BIM模型建模规范要求</w:t>
      </w: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jc w:val="center"/>
        <w:rPr>
          <w:rFonts w:ascii="微软雅黑" w:hAnsi="微软雅黑" w:eastAsia="微软雅黑"/>
          <w:b/>
          <w:sz w:val="44"/>
          <w:szCs w:val="44"/>
        </w:rPr>
      </w:pPr>
    </w:p>
    <w:p>
      <w:pPr>
        <w:pStyle w:val="2"/>
        <w:rPr>
          <w:rFonts w:asciiTheme="majorEastAsia" w:hAnsiTheme="majorEastAsia" w:eastAsiaTheme="majorEastAsia"/>
        </w:rPr>
      </w:pPr>
      <w:bookmarkStart w:id="0" w:name="_Toc457642151"/>
      <w:bookmarkStart w:id="1" w:name="_Toc462834401"/>
    </w:p>
    <w:p>
      <w:pPr>
        <w:rPr>
          <w:rFonts w:asciiTheme="majorEastAsia" w:hAnsiTheme="majorEastAsia" w:eastAsiaTheme="majorEastAsia"/>
        </w:rPr>
      </w:pPr>
      <w:r>
        <w:rPr>
          <w:rFonts w:hint="eastAsia" w:asciiTheme="majorEastAsia" w:hAnsiTheme="majorEastAsia" w:eastAsiaTheme="majorEastAsia"/>
        </w:rPr>
        <w:br w:type="page"/>
      </w:r>
    </w:p>
    <w:p>
      <w:pPr>
        <w:pStyle w:val="2"/>
        <w:spacing w:before="0" w:after="0" w:line="240" w:lineRule="auto"/>
        <w:rPr>
          <w:rFonts w:ascii="宋体" w:hAnsi="宋体" w:eastAsia="宋体" w:cs="宋体"/>
          <w:sz w:val="32"/>
          <w:szCs w:val="32"/>
        </w:rPr>
      </w:pPr>
      <w:r>
        <w:rPr>
          <w:rFonts w:hint="eastAsia" w:ascii="宋体" w:hAnsi="宋体" w:eastAsia="宋体" w:cs="宋体"/>
          <w:sz w:val="32"/>
          <w:szCs w:val="32"/>
        </w:rPr>
        <w:t>一、</w:t>
      </w:r>
      <w:bookmarkEnd w:id="0"/>
      <w:bookmarkEnd w:id="1"/>
      <w:r>
        <w:rPr>
          <w:rFonts w:hint="eastAsia" w:ascii="宋体" w:hAnsi="宋体" w:eastAsia="宋体" w:cs="宋体"/>
          <w:sz w:val="32"/>
          <w:szCs w:val="32"/>
        </w:rPr>
        <w:t>模型拆分与合并</w:t>
      </w:r>
    </w:p>
    <w:p>
      <w:pPr>
        <w:pStyle w:val="38"/>
        <w:ind w:firstLine="0" w:firstLineChars="0"/>
        <w:jc w:val="left"/>
        <w:rPr>
          <w:rFonts w:ascii="宋体" w:hAnsi="宋体" w:eastAsia="宋体" w:cs="宋体"/>
          <w:sz w:val="24"/>
          <w:szCs w:val="24"/>
        </w:rPr>
      </w:pPr>
      <w:bookmarkStart w:id="2" w:name="_Toc422808230"/>
      <w:r>
        <w:rPr>
          <w:rFonts w:hint="eastAsia" w:ascii="宋体" w:hAnsi="宋体" w:eastAsia="宋体" w:cs="宋体"/>
          <w:szCs w:val="21"/>
        </w:rPr>
        <w:t>（以广州白云国际机场三期扩建工程BIM实施技术标准规则为最终标准）</w:t>
      </w:r>
    </w:p>
    <w:p>
      <w:pPr>
        <w:pStyle w:val="3"/>
        <w:spacing w:before="0" w:after="0" w:line="240" w:lineRule="auto"/>
        <w:rPr>
          <w:rFonts w:ascii="宋体" w:hAnsi="宋体" w:eastAsia="宋体" w:cs="宋体"/>
        </w:rPr>
      </w:pPr>
      <w:r>
        <w:rPr>
          <w:rFonts w:hint="eastAsia" w:ascii="宋体" w:hAnsi="宋体" w:eastAsia="宋体" w:cs="宋体"/>
        </w:rPr>
        <w:t>1.1模型拆分</w:t>
      </w:r>
      <w:bookmarkEnd w:id="2"/>
    </w:p>
    <w:p>
      <w:pPr>
        <w:pStyle w:val="14"/>
        <w:rPr>
          <w:rFonts w:ascii="宋体" w:hAnsi="宋体" w:eastAsia="宋体" w:cs="宋体"/>
          <w:sz w:val="24"/>
          <w:szCs w:val="24"/>
        </w:rPr>
      </w:pPr>
      <w:r>
        <w:rPr>
          <w:rFonts w:hint="eastAsia" w:ascii="宋体" w:hAnsi="宋体" w:eastAsia="宋体" w:cs="宋体"/>
          <w:sz w:val="24"/>
          <w:szCs w:val="24"/>
        </w:rPr>
        <w:t>模型拆分按照各个建筑的单体、专业、楼层或区域进行拆分，只要满足业主和图纸要求即可，拆分原则可参考如下：</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1.1.1按照专业分类划分</w:t>
      </w:r>
    </w:p>
    <w:p>
      <w:pPr>
        <w:jc w:val="left"/>
        <w:rPr>
          <w:rFonts w:ascii="宋体" w:hAnsi="宋体" w:eastAsia="宋体" w:cs="宋体"/>
          <w:sz w:val="24"/>
          <w:szCs w:val="24"/>
        </w:rPr>
      </w:pPr>
      <w:r>
        <w:rPr>
          <w:rFonts w:hint="eastAsia" w:ascii="宋体" w:hAnsi="宋体" w:eastAsia="宋体" w:cs="宋体"/>
          <w:sz w:val="24"/>
          <w:szCs w:val="24"/>
        </w:rPr>
        <w:t>项目模型按照专业进行划分，建筑、结构、机电、</w:t>
      </w:r>
      <w:r>
        <w:rPr>
          <w:rFonts w:hint="eastAsia" w:ascii="宋体" w:hAnsi="宋体" w:eastAsia="宋体" w:cs="宋体"/>
          <w:sz w:val="24"/>
          <w:szCs w:val="24"/>
          <w:highlight w:val="yellow"/>
        </w:rPr>
        <w:t>弱电、</w:t>
      </w:r>
      <w:r>
        <w:rPr>
          <w:rFonts w:hint="eastAsia" w:ascii="宋体" w:hAnsi="宋体" w:eastAsia="宋体" w:cs="宋体"/>
          <w:sz w:val="24"/>
          <w:szCs w:val="24"/>
        </w:rPr>
        <w:t>场地、（幕墙、网架可根据项目实际情况单独划分）等可以作为子专业单独划分；</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1.1.2按楼层划分</w:t>
      </w:r>
    </w:p>
    <w:p>
      <w:pPr>
        <w:jc w:val="left"/>
        <w:rPr>
          <w:rFonts w:ascii="宋体" w:hAnsi="宋体" w:eastAsia="宋体" w:cs="宋体"/>
          <w:sz w:val="24"/>
          <w:szCs w:val="24"/>
        </w:rPr>
      </w:pPr>
      <w:r>
        <w:rPr>
          <w:rFonts w:hint="eastAsia" w:ascii="宋体" w:hAnsi="宋体" w:eastAsia="宋体" w:cs="宋体"/>
          <w:sz w:val="24"/>
          <w:szCs w:val="24"/>
        </w:rPr>
        <w:t>各专业模型按照楼层进行划分；机电、</w:t>
      </w:r>
      <w:r>
        <w:rPr>
          <w:rFonts w:hint="eastAsia" w:ascii="宋体" w:hAnsi="宋体" w:eastAsia="宋体" w:cs="宋体"/>
          <w:sz w:val="24"/>
          <w:szCs w:val="24"/>
          <w:highlight w:val="yellow"/>
        </w:rPr>
        <w:t>弱电</w:t>
      </w:r>
      <w:r>
        <w:rPr>
          <w:rFonts w:hint="eastAsia" w:ascii="宋体" w:hAnsi="宋体" w:eastAsia="宋体" w:cs="宋体"/>
          <w:sz w:val="24"/>
          <w:szCs w:val="24"/>
        </w:rPr>
        <w:t>专业中的立管也须按照楼层进行断开，方便分楼层统计工程量及模型分区域合并。</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1.1.3按系统划分</w:t>
      </w:r>
    </w:p>
    <w:p>
      <w:pPr>
        <w:jc w:val="left"/>
        <w:rPr>
          <w:rFonts w:ascii="宋体" w:hAnsi="宋体" w:eastAsia="宋体" w:cs="宋体"/>
          <w:sz w:val="24"/>
          <w:szCs w:val="24"/>
        </w:rPr>
      </w:pPr>
      <w:r>
        <w:rPr>
          <w:rFonts w:hint="eastAsia" w:ascii="宋体" w:hAnsi="宋体" w:eastAsia="宋体" w:cs="宋体"/>
          <w:sz w:val="24"/>
          <w:szCs w:val="24"/>
        </w:rPr>
        <w:t>机电各专业、弱电各系统在楼层划分的基础之上再按照系统进行划分；</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1.1.4按区域划分</w:t>
      </w:r>
    </w:p>
    <w:p>
      <w:pPr>
        <w:jc w:val="left"/>
        <w:rPr>
          <w:rFonts w:ascii="宋体" w:hAnsi="宋体" w:eastAsia="宋体" w:cs="宋体"/>
          <w:sz w:val="24"/>
          <w:szCs w:val="24"/>
        </w:rPr>
      </w:pPr>
      <w:r>
        <w:rPr>
          <w:rFonts w:hint="eastAsia" w:ascii="宋体" w:hAnsi="宋体" w:eastAsia="宋体" w:cs="宋体"/>
          <w:sz w:val="24"/>
          <w:szCs w:val="24"/>
        </w:rPr>
        <w:t>建筑、结构专业：</w:t>
      </w:r>
    </w:p>
    <w:p>
      <w:pPr>
        <w:pStyle w:val="38"/>
        <w:widowControl/>
        <w:ind w:firstLine="0" w:firstLineChars="0"/>
        <w:jc w:val="left"/>
        <w:rPr>
          <w:rFonts w:ascii="宋体" w:hAnsi="宋体" w:eastAsia="宋体" w:cs="宋体"/>
          <w:sz w:val="24"/>
          <w:szCs w:val="24"/>
        </w:rPr>
      </w:pPr>
      <w:r>
        <w:rPr>
          <w:rFonts w:hint="eastAsia" w:ascii="宋体" w:hAnsi="宋体" w:eastAsia="宋体" w:cs="宋体"/>
          <w:sz w:val="24"/>
          <w:szCs w:val="24"/>
        </w:rPr>
        <w:t>1）按建筑、结构分区；</w:t>
      </w:r>
    </w:p>
    <w:p>
      <w:pPr>
        <w:pStyle w:val="38"/>
        <w:widowControl/>
        <w:ind w:firstLine="0" w:firstLineChars="0"/>
        <w:jc w:val="left"/>
        <w:rPr>
          <w:rFonts w:ascii="宋体" w:hAnsi="宋体" w:eastAsia="宋体" w:cs="宋体"/>
          <w:sz w:val="24"/>
          <w:szCs w:val="24"/>
        </w:rPr>
      </w:pPr>
      <w:r>
        <w:rPr>
          <w:rFonts w:hint="eastAsia" w:ascii="宋体" w:hAnsi="宋体" w:eastAsia="宋体" w:cs="宋体"/>
          <w:sz w:val="24"/>
          <w:szCs w:val="24"/>
        </w:rPr>
        <w:t>2）按施工缝；</w:t>
      </w:r>
    </w:p>
    <w:p>
      <w:pPr>
        <w:pStyle w:val="38"/>
        <w:widowControl/>
        <w:ind w:firstLine="0" w:firstLineChars="0"/>
        <w:jc w:val="left"/>
        <w:rPr>
          <w:rFonts w:ascii="宋体" w:hAnsi="宋体" w:eastAsia="宋体" w:cs="宋体"/>
          <w:sz w:val="24"/>
          <w:szCs w:val="24"/>
        </w:rPr>
      </w:pPr>
      <w:r>
        <w:rPr>
          <w:rFonts w:hint="eastAsia" w:ascii="宋体" w:hAnsi="宋体" w:eastAsia="宋体" w:cs="宋体"/>
          <w:sz w:val="24"/>
          <w:szCs w:val="24"/>
        </w:rPr>
        <w:t>3）按建筑构件，如幕墙、桁架、楼梯等；</w:t>
      </w:r>
    </w:p>
    <w:p>
      <w:pPr>
        <w:jc w:val="left"/>
        <w:rPr>
          <w:rFonts w:ascii="宋体" w:hAnsi="宋体" w:eastAsia="宋体" w:cs="宋体"/>
          <w:sz w:val="24"/>
          <w:szCs w:val="24"/>
        </w:rPr>
      </w:pPr>
      <w:r>
        <w:rPr>
          <w:rFonts w:hint="eastAsia" w:ascii="宋体" w:hAnsi="宋体" w:eastAsia="宋体" w:cs="宋体"/>
          <w:sz w:val="24"/>
          <w:szCs w:val="24"/>
        </w:rPr>
        <w:t>机电专业：</w:t>
      </w:r>
    </w:p>
    <w:p>
      <w:pPr>
        <w:jc w:val="left"/>
        <w:rPr>
          <w:rFonts w:ascii="宋体" w:hAnsi="宋体" w:eastAsia="宋体" w:cs="宋体"/>
          <w:sz w:val="24"/>
          <w:szCs w:val="24"/>
        </w:rPr>
      </w:pPr>
      <w:r>
        <w:rPr>
          <w:rFonts w:hint="eastAsia" w:ascii="宋体" w:hAnsi="宋体" w:eastAsia="宋体" w:cs="宋体"/>
          <w:sz w:val="24"/>
          <w:szCs w:val="24"/>
        </w:rPr>
        <w:t>1）按防火分区</w:t>
      </w:r>
    </w:p>
    <w:p>
      <w:pPr>
        <w:jc w:val="left"/>
        <w:rPr>
          <w:rFonts w:ascii="宋体" w:hAnsi="宋体" w:eastAsia="宋体" w:cs="宋体"/>
          <w:sz w:val="24"/>
          <w:szCs w:val="24"/>
        </w:rPr>
      </w:pPr>
      <w:r>
        <w:rPr>
          <w:rFonts w:hint="eastAsia" w:ascii="宋体" w:hAnsi="宋体" w:eastAsia="宋体" w:cs="宋体"/>
          <w:sz w:val="24"/>
          <w:szCs w:val="24"/>
        </w:rPr>
        <w:t>2）机房等管线复杂区域或特殊建筑区域可单独分区；</w:t>
      </w:r>
    </w:p>
    <w:p>
      <w:pPr>
        <w:jc w:val="left"/>
        <w:rPr>
          <w:rFonts w:ascii="宋体" w:hAnsi="宋体" w:eastAsia="宋体" w:cs="宋体"/>
          <w:sz w:val="24"/>
          <w:szCs w:val="24"/>
          <w:highlight w:val="yellow"/>
        </w:rPr>
      </w:pPr>
      <w:r>
        <w:rPr>
          <w:rFonts w:hint="eastAsia" w:ascii="宋体" w:hAnsi="宋体" w:eastAsia="宋体" w:cs="宋体"/>
          <w:sz w:val="24"/>
          <w:szCs w:val="24"/>
          <w:highlight w:val="yellow"/>
        </w:rPr>
        <w:t>弱电专业：</w:t>
      </w:r>
    </w:p>
    <w:p>
      <w:pPr>
        <w:numPr>
          <w:ilvl w:val="0"/>
          <w:numId w:val="3"/>
        </w:numPr>
        <w:jc w:val="left"/>
        <w:rPr>
          <w:rFonts w:ascii="宋体" w:hAnsi="宋体" w:eastAsia="宋体" w:cs="宋体"/>
          <w:sz w:val="24"/>
          <w:szCs w:val="24"/>
          <w:highlight w:val="yellow"/>
        </w:rPr>
      </w:pPr>
      <w:r>
        <w:rPr>
          <w:rFonts w:hint="eastAsia" w:ascii="宋体" w:hAnsi="宋体" w:eastAsia="宋体" w:cs="宋体"/>
          <w:sz w:val="24"/>
          <w:szCs w:val="24"/>
          <w:highlight w:val="yellow"/>
        </w:rPr>
        <w:t>机房等管线复杂区域或特殊建筑区域可单独分区；</w:t>
      </w:r>
    </w:p>
    <w:p>
      <w:pPr>
        <w:numPr>
          <w:ilvl w:val="0"/>
          <w:numId w:val="3"/>
        </w:numPr>
        <w:jc w:val="left"/>
        <w:rPr>
          <w:rFonts w:ascii="宋体" w:hAnsi="宋体" w:eastAsia="宋体" w:cs="宋体"/>
          <w:sz w:val="24"/>
          <w:szCs w:val="24"/>
          <w:highlight w:val="yellow"/>
        </w:rPr>
      </w:pPr>
      <w:r>
        <w:rPr>
          <w:rFonts w:hint="eastAsia" w:ascii="宋体" w:hAnsi="宋体" w:eastAsia="宋体" w:cs="宋体"/>
          <w:sz w:val="24"/>
          <w:szCs w:val="24"/>
          <w:highlight w:val="yellow"/>
        </w:rPr>
        <w:t>按机房布线覆盖区域划分。</w:t>
      </w:r>
    </w:p>
    <w:p>
      <w:pPr>
        <w:jc w:val="left"/>
        <w:rPr>
          <w:rFonts w:ascii="宋体" w:hAnsi="宋体" w:eastAsia="宋体" w:cs="宋体"/>
          <w:sz w:val="24"/>
          <w:szCs w:val="24"/>
        </w:rPr>
      </w:pPr>
    </w:p>
    <w:p>
      <w:pPr>
        <w:jc w:val="left"/>
        <w:rPr>
          <w:rFonts w:ascii="宋体" w:hAnsi="宋体" w:eastAsia="宋体" w:cs="宋体"/>
          <w:sz w:val="24"/>
          <w:szCs w:val="24"/>
        </w:rPr>
      </w:pPr>
      <w:r>
        <w:rPr>
          <w:rFonts w:hint="eastAsia" w:ascii="宋体" w:hAnsi="宋体" w:eastAsia="宋体" w:cs="宋体"/>
          <w:sz w:val="24"/>
          <w:szCs w:val="24"/>
        </w:rPr>
        <w:t>注：为保证BIM模型能够有效使用，单独模型文件原则上不超过200M（可视电脑硬件配置情况，适当提高）</w:t>
      </w:r>
    </w:p>
    <w:p>
      <w:pPr>
        <w:pStyle w:val="3"/>
        <w:spacing w:before="0" w:after="0" w:line="240" w:lineRule="auto"/>
        <w:rPr>
          <w:rFonts w:ascii="宋体" w:hAnsi="宋体" w:eastAsia="宋体" w:cs="宋体"/>
        </w:rPr>
      </w:pPr>
      <w:r>
        <w:rPr>
          <w:rFonts w:hint="eastAsia" w:ascii="宋体" w:hAnsi="宋体" w:eastAsia="宋体" w:cs="宋体"/>
        </w:rPr>
        <w:t>1.2模型合并</w:t>
      </w:r>
    </w:p>
    <w:p>
      <w:pPr>
        <w:jc w:val="left"/>
        <w:rPr>
          <w:rFonts w:ascii="宋体" w:hAnsi="宋体" w:eastAsia="宋体" w:cs="宋体"/>
          <w:sz w:val="24"/>
          <w:szCs w:val="24"/>
        </w:rPr>
      </w:pPr>
      <w:r>
        <w:rPr>
          <w:rFonts w:hint="eastAsia" w:ascii="宋体" w:hAnsi="宋体" w:eastAsia="宋体" w:cs="宋体"/>
          <w:sz w:val="24"/>
          <w:szCs w:val="24"/>
        </w:rPr>
        <w:t>模型的合并分为用中心文件进行协同建模和模型相互链接两种方式。</w:t>
      </w:r>
    </w:p>
    <w:p>
      <w:pPr>
        <w:pStyle w:val="14"/>
        <w:rPr>
          <w:rFonts w:ascii="宋体" w:hAnsi="宋体" w:eastAsia="宋体" w:cs="宋体"/>
          <w:sz w:val="24"/>
          <w:szCs w:val="24"/>
        </w:rPr>
      </w:pPr>
      <w:r>
        <w:rPr>
          <w:rFonts w:hint="eastAsia" w:ascii="宋体" w:hAnsi="宋体" w:eastAsia="宋体" w:cs="宋体"/>
          <w:sz w:val="24"/>
          <w:szCs w:val="24"/>
        </w:rPr>
        <w:t>注：模型合并，按照实际设计规范，不要出现错位，楼层偏移等情况即可。</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1.2.1中心文件方式</w:t>
      </w:r>
    </w:p>
    <w:p>
      <w:pPr>
        <w:pStyle w:val="38"/>
        <w:ind w:firstLine="0" w:firstLineChars="0"/>
        <w:jc w:val="left"/>
        <w:rPr>
          <w:rFonts w:ascii="宋体" w:hAnsi="宋体" w:eastAsia="宋体" w:cs="宋体"/>
          <w:sz w:val="24"/>
          <w:szCs w:val="24"/>
        </w:rPr>
      </w:pPr>
      <w:r>
        <w:rPr>
          <w:rFonts w:hint="eastAsia" w:ascii="宋体" w:hAnsi="宋体" w:eastAsia="宋体" w:cs="宋体"/>
          <w:sz w:val="24"/>
          <w:szCs w:val="24"/>
        </w:rPr>
        <w:t>模型创建过程通过工作集方式进行协同工作，各专业BIM工程师在设定好的工作集中开展工作，并对各自权限进行控制。先将设定好的项目文件存成中心文件，放在服务器上，再划分工作集，分配权限，然后各BIM工程师分别下载中心文件至本地，在各自的工作集中开展工作。</w:t>
      </w:r>
    </w:p>
    <w:p>
      <w:pPr>
        <w:pStyle w:val="38"/>
        <w:ind w:firstLine="0" w:firstLineChars="0"/>
        <w:jc w:val="left"/>
        <w:rPr>
          <w:rFonts w:ascii="宋体" w:hAnsi="宋体" w:eastAsia="宋体" w:cs="宋体"/>
          <w:sz w:val="24"/>
          <w:szCs w:val="24"/>
        </w:rPr>
      </w:pPr>
      <w:r>
        <w:rPr>
          <w:rFonts w:hint="eastAsia" w:ascii="宋体" w:hAnsi="宋体" w:eastAsia="宋体" w:cs="宋体"/>
          <w:sz w:val="24"/>
          <w:szCs w:val="24"/>
        </w:rPr>
        <w:t>整体模型合并时，将各中心文件链接整合到一起即可。</w:t>
      </w:r>
    </w:p>
    <w:p>
      <w:pPr>
        <w:pStyle w:val="4"/>
        <w:spacing w:before="0" w:after="0" w:line="240" w:lineRule="auto"/>
        <w:rPr>
          <w:rFonts w:ascii="宋体" w:hAnsi="宋体" w:eastAsia="宋体" w:cs="宋体"/>
          <w:sz w:val="28"/>
          <w:szCs w:val="28"/>
        </w:rPr>
      </w:pPr>
      <w:r>
        <w:rPr>
          <w:rFonts w:hint="eastAsia" w:ascii="宋体" w:hAnsi="宋体" w:eastAsia="宋体" w:cs="宋体"/>
          <w:sz w:val="28"/>
          <w:szCs w:val="28"/>
        </w:rPr>
        <w:t>1.2.2链接方式</w:t>
      </w:r>
    </w:p>
    <w:p>
      <w:pPr>
        <w:pStyle w:val="38"/>
        <w:ind w:firstLine="0" w:firstLineChars="0"/>
        <w:jc w:val="left"/>
        <w:rPr>
          <w:rFonts w:ascii="宋体" w:hAnsi="宋体" w:eastAsia="宋体" w:cs="宋体"/>
          <w:sz w:val="24"/>
          <w:szCs w:val="24"/>
        </w:rPr>
      </w:pPr>
      <w:r>
        <w:rPr>
          <w:rFonts w:hint="eastAsia" w:ascii="宋体" w:hAnsi="宋体" w:eastAsia="宋体" w:cs="宋体"/>
          <w:sz w:val="24"/>
          <w:szCs w:val="24"/>
        </w:rPr>
        <w:t>以链接方式协作的文件，最终整合时可建一空白的整合RVT文档，用相对路径将需要链接的模型整合到这个文档即可。</w:t>
      </w:r>
    </w:p>
    <w:p>
      <w:pPr>
        <w:pStyle w:val="2"/>
        <w:rPr>
          <w:rFonts w:asciiTheme="majorEastAsia" w:hAnsiTheme="majorEastAsia" w:eastAsiaTheme="majorEastAsia"/>
          <w:sz w:val="32"/>
          <w:szCs w:val="32"/>
        </w:rPr>
      </w:pPr>
      <w:r>
        <w:rPr>
          <w:rFonts w:hint="eastAsia" w:asciiTheme="majorEastAsia" w:hAnsiTheme="majorEastAsia" w:eastAsiaTheme="majorEastAsia"/>
          <w:sz w:val="32"/>
          <w:szCs w:val="32"/>
        </w:rPr>
        <w:t>二、模型文件命名</w:t>
      </w:r>
    </w:p>
    <w:p>
      <w:pPr>
        <w:pStyle w:val="38"/>
        <w:spacing w:after="156" w:line="360" w:lineRule="auto"/>
        <w:ind w:firstLine="0" w:firstLineChars="0"/>
        <w:jc w:val="left"/>
        <w:rPr>
          <w:rFonts w:asciiTheme="minorEastAsia" w:hAnsiTheme="minorEastAsia"/>
          <w:bCs/>
          <w:sz w:val="24"/>
          <w:szCs w:val="24"/>
        </w:rPr>
      </w:pPr>
      <w:r>
        <w:rPr>
          <w:rFonts w:hint="eastAsia"/>
          <w:sz w:val="24"/>
          <w:szCs w:val="24"/>
        </w:rPr>
        <w:t>（以广州白云国际机场三期扩建工程BIM实施技术标准规则为最终标准）</w:t>
      </w:r>
    </w:p>
    <w:p>
      <w:pPr>
        <w:spacing w:line="360" w:lineRule="auto"/>
        <w:jc w:val="left"/>
        <w:rPr>
          <w:rFonts w:asciiTheme="minorEastAsia" w:hAnsiTheme="minorEastAsia"/>
          <w:bCs/>
          <w:sz w:val="24"/>
          <w:szCs w:val="24"/>
        </w:rPr>
      </w:pPr>
      <w:r>
        <w:rPr>
          <w:rFonts w:hint="eastAsia" w:asciiTheme="minorEastAsia" w:hAnsiTheme="minorEastAsia"/>
          <w:bCs/>
          <w:sz w:val="24"/>
          <w:szCs w:val="24"/>
        </w:rPr>
        <w:t>模型文件命名方式按照设计要求即可，不做强制要求。</w:t>
      </w:r>
    </w:p>
    <w:p>
      <w:pPr>
        <w:spacing w:line="360" w:lineRule="auto"/>
        <w:jc w:val="left"/>
        <w:rPr>
          <w:rFonts w:asciiTheme="minorEastAsia" w:hAnsiTheme="minorEastAsia"/>
          <w:bCs/>
          <w:sz w:val="24"/>
          <w:szCs w:val="24"/>
        </w:rPr>
      </w:pPr>
      <w:r>
        <w:rPr>
          <w:rFonts w:hint="eastAsia" w:asciiTheme="minorEastAsia" w:hAnsiTheme="minorEastAsia"/>
          <w:bCs/>
          <w:sz w:val="24"/>
          <w:szCs w:val="24"/>
        </w:rPr>
        <w:t>模型文件命名方式可参考如下：</w:t>
      </w:r>
    </w:p>
    <w:p>
      <w:pPr>
        <w:spacing w:line="360" w:lineRule="auto"/>
        <w:jc w:val="left"/>
        <w:rPr>
          <w:rFonts w:asciiTheme="minorEastAsia" w:hAnsiTheme="minorEastAsia"/>
          <w:b/>
          <w:bCs/>
          <w:sz w:val="24"/>
          <w:szCs w:val="24"/>
        </w:rPr>
      </w:pPr>
      <w:r>
        <w:rPr>
          <w:rFonts w:hint="eastAsia" w:asciiTheme="minorEastAsia" w:hAnsiTheme="minorEastAsia"/>
          <w:b/>
          <w:bCs/>
          <w:sz w:val="24"/>
          <w:szCs w:val="24"/>
        </w:rPr>
        <w:t>项目编号-单体\区域名称-专业名称-楼层-房间</w:t>
      </w:r>
    </w:p>
    <w:p>
      <w:pPr>
        <w:spacing w:line="360" w:lineRule="auto"/>
        <w:jc w:val="left"/>
        <w:rPr>
          <w:rFonts w:asciiTheme="minorEastAsia" w:hAnsiTheme="minorEastAsia"/>
          <w:bCs/>
          <w:sz w:val="24"/>
          <w:szCs w:val="24"/>
        </w:rPr>
      </w:pPr>
      <w:r>
        <w:rPr>
          <w:rFonts w:hint="eastAsia" w:asciiTheme="minorEastAsia" w:hAnsiTheme="minorEastAsia"/>
          <w:bCs/>
          <w:sz w:val="24"/>
          <w:szCs w:val="24"/>
        </w:rPr>
        <w:t>例如：P151101-1#塔楼-ARC-F15</w:t>
      </w:r>
    </w:p>
    <w:p>
      <w:pPr>
        <w:spacing w:line="360" w:lineRule="auto"/>
        <w:ind w:firstLine="720" w:firstLineChars="300"/>
        <w:jc w:val="left"/>
        <w:rPr>
          <w:rFonts w:asciiTheme="minorEastAsia" w:hAnsiTheme="minorEastAsia"/>
          <w:bCs/>
          <w:sz w:val="24"/>
          <w:szCs w:val="24"/>
        </w:rPr>
      </w:pPr>
      <w:r>
        <w:rPr>
          <w:rFonts w:hint="eastAsia" w:asciiTheme="minorEastAsia" w:hAnsiTheme="minorEastAsia"/>
          <w:bCs/>
          <w:sz w:val="24"/>
          <w:szCs w:val="24"/>
        </w:rPr>
        <w:t>P151101-地下室-ARC-B2</w:t>
      </w:r>
    </w:p>
    <w:p>
      <w:pPr>
        <w:spacing w:line="360" w:lineRule="auto"/>
        <w:ind w:firstLine="720" w:firstLineChars="300"/>
        <w:jc w:val="left"/>
        <w:rPr>
          <w:rFonts w:asciiTheme="minorEastAsia" w:hAnsiTheme="minorEastAsia"/>
          <w:bCs/>
          <w:sz w:val="24"/>
          <w:szCs w:val="24"/>
        </w:rPr>
      </w:pPr>
      <w:r>
        <w:rPr>
          <w:rFonts w:hint="eastAsia" w:asciiTheme="minorEastAsia" w:hAnsiTheme="minorEastAsia"/>
          <w:bCs/>
          <w:sz w:val="24"/>
          <w:szCs w:val="24"/>
        </w:rPr>
        <w:t>P151101-地下室-MEP-B2-生活水泵房</w:t>
      </w:r>
    </w:p>
    <w:p>
      <w:pPr>
        <w:spacing w:line="360" w:lineRule="auto"/>
        <w:ind w:firstLine="720" w:firstLineChars="300"/>
        <w:jc w:val="left"/>
        <w:rPr>
          <w:rFonts w:asciiTheme="minorEastAsia" w:hAnsiTheme="minorEastAsia"/>
          <w:bCs/>
          <w:sz w:val="24"/>
          <w:szCs w:val="24"/>
        </w:rPr>
      </w:pPr>
      <w:r>
        <w:rPr>
          <w:rFonts w:hint="eastAsia" w:asciiTheme="minorEastAsia" w:hAnsiTheme="minorEastAsia"/>
          <w:bCs/>
          <w:sz w:val="24"/>
          <w:szCs w:val="24"/>
        </w:rPr>
        <w:t>P151101-地下室-MEP-B2-暖通</w:t>
      </w:r>
    </w:p>
    <w:p>
      <w:pPr>
        <w:rPr>
          <w:rFonts w:asciiTheme="minorEastAsia" w:hAnsiTheme="minorEastAsia"/>
          <w:b/>
          <w:sz w:val="24"/>
          <w:szCs w:val="24"/>
        </w:rPr>
      </w:pPr>
      <w:r>
        <w:rPr>
          <w:rFonts w:hint="eastAsia" w:asciiTheme="minorEastAsia" w:hAnsiTheme="minorEastAsia"/>
          <w:b/>
          <w:sz w:val="24"/>
          <w:szCs w:val="24"/>
        </w:rPr>
        <w:t>专业代号：</w:t>
      </w:r>
    </w:p>
    <w:p>
      <w:pPr>
        <w:spacing w:line="360" w:lineRule="auto"/>
        <w:ind w:firstLine="720" w:firstLineChars="300"/>
        <w:jc w:val="left"/>
        <w:rPr>
          <w:rFonts w:asciiTheme="minorEastAsia" w:hAnsiTheme="minorEastAsia"/>
          <w:sz w:val="24"/>
          <w:szCs w:val="24"/>
        </w:rPr>
      </w:pPr>
      <w:r>
        <w:rPr>
          <w:rFonts w:hint="eastAsia" w:asciiTheme="minorEastAsia" w:hAnsiTheme="minorEastAsia"/>
          <w:sz w:val="24"/>
          <w:szCs w:val="24"/>
        </w:rPr>
        <w:t>ARC - 建筑</w:t>
      </w:r>
    </w:p>
    <w:p>
      <w:pPr>
        <w:spacing w:line="360" w:lineRule="auto"/>
        <w:ind w:firstLine="720" w:firstLineChars="300"/>
        <w:jc w:val="left"/>
        <w:rPr>
          <w:rFonts w:asciiTheme="minorEastAsia" w:hAnsiTheme="minorEastAsia"/>
          <w:sz w:val="24"/>
          <w:szCs w:val="24"/>
        </w:rPr>
      </w:pPr>
      <w:r>
        <w:rPr>
          <w:rFonts w:hint="eastAsia" w:asciiTheme="minorEastAsia" w:hAnsiTheme="minorEastAsia"/>
          <w:sz w:val="24"/>
          <w:szCs w:val="24"/>
        </w:rPr>
        <w:t>STR - 结构</w:t>
      </w:r>
    </w:p>
    <w:p>
      <w:pPr>
        <w:spacing w:line="360" w:lineRule="auto"/>
        <w:ind w:firstLine="720" w:firstLineChars="300"/>
        <w:jc w:val="left"/>
        <w:rPr>
          <w:rFonts w:asciiTheme="minorEastAsia" w:hAnsiTheme="minorEastAsia"/>
          <w:sz w:val="24"/>
          <w:szCs w:val="24"/>
        </w:rPr>
      </w:pPr>
      <w:r>
        <w:rPr>
          <w:rFonts w:hint="eastAsia" w:asciiTheme="minorEastAsia" w:hAnsiTheme="minorEastAsia"/>
          <w:sz w:val="24"/>
          <w:szCs w:val="24"/>
        </w:rPr>
        <w:t>MEP - 机电</w:t>
      </w:r>
    </w:p>
    <w:p>
      <w:pPr>
        <w:spacing w:line="360" w:lineRule="auto"/>
        <w:ind w:firstLine="720" w:firstLineChars="300"/>
        <w:jc w:val="left"/>
        <w:rPr>
          <w:rFonts w:asciiTheme="minorEastAsia" w:hAnsiTheme="minorEastAsia"/>
          <w:sz w:val="24"/>
          <w:szCs w:val="24"/>
        </w:rPr>
      </w:pPr>
      <w:r>
        <w:rPr>
          <w:rFonts w:hint="eastAsia" w:asciiTheme="minorEastAsia" w:hAnsiTheme="minorEastAsia"/>
          <w:sz w:val="24"/>
          <w:szCs w:val="24"/>
        </w:rPr>
        <w:t>CIV</w:t>
      </w:r>
      <w:r>
        <w:rPr>
          <w:rFonts w:asciiTheme="minorEastAsia" w:hAnsiTheme="minorEastAsia"/>
          <w:sz w:val="24"/>
          <w:szCs w:val="24"/>
        </w:rPr>
        <w:t>–</w:t>
      </w:r>
      <w:r>
        <w:rPr>
          <w:rFonts w:hint="eastAsia" w:asciiTheme="minorEastAsia" w:hAnsiTheme="minorEastAsia"/>
          <w:sz w:val="24"/>
          <w:szCs w:val="24"/>
        </w:rPr>
        <w:t>场地</w:t>
      </w:r>
    </w:p>
    <w:p>
      <w:pPr>
        <w:spacing w:line="360" w:lineRule="auto"/>
        <w:ind w:firstLine="720" w:firstLineChars="300"/>
        <w:jc w:val="left"/>
        <w:rPr>
          <w:rFonts w:asciiTheme="minorEastAsia" w:hAnsiTheme="minorEastAsia"/>
          <w:sz w:val="24"/>
          <w:szCs w:val="24"/>
          <w:highlight w:val="yellow"/>
        </w:rPr>
      </w:pPr>
      <w:r>
        <w:rPr>
          <w:rFonts w:hint="eastAsia" w:asciiTheme="minorEastAsia" w:hAnsiTheme="minorEastAsia"/>
          <w:sz w:val="24"/>
          <w:szCs w:val="24"/>
          <w:highlight w:val="yellow"/>
        </w:rPr>
        <w:t>补充弱电编号</w:t>
      </w:r>
    </w:p>
    <w:p>
      <w:pPr>
        <w:pStyle w:val="2"/>
        <w:rPr>
          <w:rFonts w:asciiTheme="majorEastAsia" w:hAnsiTheme="majorEastAsia" w:eastAsiaTheme="majorEastAsia"/>
          <w:sz w:val="32"/>
          <w:szCs w:val="32"/>
        </w:rPr>
      </w:pPr>
      <w:r>
        <w:rPr>
          <w:rFonts w:hint="eastAsia" w:asciiTheme="majorEastAsia" w:hAnsiTheme="majorEastAsia" w:eastAsiaTheme="majorEastAsia"/>
          <w:sz w:val="32"/>
          <w:szCs w:val="32"/>
        </w:rPr>
        <w:t>三、坐标原点定位及楼层标高</w:t>
      </w:r>
    </w:p>
    <w:p>
      <w:pPr>
        <w:pStyle w:val="38"/>
        <w:spacing w:after="156" w:line="360" w:lineRule="auto"/>
        <w:rPr>
          <w:sz w:val="24"/>
          <w:szCs w:val="24"/>
        </w:rPr>
      </w:pPr>
      <w:r>
        <w:rPr>
          <w:rFonts w:hint="eastAsia"/>
          <w:szCs w:val="21"/>
        </w:rPr>
        <w:t>（以广州白云国际机场三期扩建工程BIM实施技术标准规则为最终标准）</w:t>
      </w:r>
    </w:p>
    <w:p>
      <w:pPr>
        <w:pStyle w:val="38"/>
        <w:spacing w:after="156" w:line="360" w:lineRule="auto"/>
        <w:ind w:firstLine="480"/>
        <w:rPr>
          <w:sz w:val="24"/>
          <w:szCs w:val="24"/>
        </w:rPr>
      </w:pPr>
      <w:r>
        <w:rPr>
          <w:rFonts w:hint="eastAsia"/>
          <w:sz w:val="24"/>
          <w:szCs w:val="24"/>
        </w:rPr>
        <w:t>3.1通常由项目经理在项目样板中将坐标原点，标高，轴网，图元命名规范，机电颜色方案等统一设置完成后，其他BIM工程师以此样板为基础，进行建模工作。</w:t>
      </w:r>
    </w:p>
    <w:p>
      <w:pPr>
        <w:pStyle w:val="38"/>
        <w:spacing w:after="156" w:line="360" w:lineRule="auto"/>
        <w:ind w:firstLine="480"/>
        <w:rPr>
          <w:sz w:val="24"/>
          <w:szCs w:val="24"/>
        </w:rPr>
      </w:pPr>
      <w:r>
        <w:rPr>
          <w:rFonts w:hint="eastAsia"/>
          <w:sz w:val="24"/>
          <w:szCs w:val="24"/>
        </w:rPr>
        <w:t>3.2使用相对标高，正负0.000即为坐标原点Z轴坐标点：建筑，结构、机电</w:t>
      </w:r>
      <w:r>
        <w:rPr>
          <w:rFonts w:hint="eastAsia"/>
          <w:sz w:val="24"/>
          <w:szCs w:val="24"/>
          <w:highlight w:val="yellow"/>
        </w:rPr>
        <w:t>、弱电</w:t>
      </w:r>
      <w:r>
        <w:rPr>
          <w:rFonts w:hint="eastAsia"/>
          <w:sz w:val="24"/>
          <w:szCs w:val="24"/>
        </w:rPr>
        <w:t>统一的相对标高，由项目样板文件确定。</w:t>
      </w:r>
    </w:p>
    <w:p>
      <w:pPr>
        <w:pStyle w:val="38"/>
        <w:spacing w:after="156" w:line="360" w:lineRule="auto"/>
        <w:ind w:firstLine="480"/>
        <w:rPr>
          <w:sz w:val="24"/>
          <w:szCs w:val="24"/>
        </w:rPr>
      </w:pPr>
      <w:r>
        <w:rPr>
          <w:rFonts w:hint="eastAsia"/>
          <w:sz w:val="24"/>
          <w:szCs w:val="24"/>
        </w:rPr>
        <w:t>3.3</w:t>
      </w:r>
      <w:r>
        <w:rPr>
          <w:sz w:val="24"/>
          <w:szCs w:val="24"/>
        </w:rPr>
        <w:t>项目基点</w:t>
      </w:r>
      <w:r>
        <w:rPr>
          <w:rFonts w:hint="eastAsia"/>
          <w:sz w:val="24"/>
          <w:szCs w:val="24"/>
        </w:rPr>
        <w:t>，即</w:t>
      </w:r>
      <w:r>
        <w:rPr>
          <w:sz w:val="24"/>
          <w:szCs w:val="24"/>
        </w:rPr>
        <w:t>项目坐标系的原点(0,0,0)</w:t>
      </w:r>
      <w:r>
        <w:rPr>
          <w:rFonts w:hint="eastAsia"/>
          <w:sz w:val="24"/>
          <w:szCs w:val="24"/>
        </w:rPr>
        <w:t>，用于</w:t>
      </w:r>
      <w:r>
        <w:rPr>
          <w:sz w:val="24"/>
          <w:szCs w:val="24"/>
        </w:rPr>
        <w:t>在场地中确定建筑的位置以及定位建筑的设计图元。参照项目坐标系的高程点坐标和高程点将相对于此点显示相应数据。</w:t>
      </w:r>
    </w:p>
    <w:p>
      <w:pPr>
        <w:pStyle w:val="38"/>
        <w:spacing w:after="156" w:line="360" w:lineRule="auto"/>
        <w:ind w:firstLine="480"/>
        <w:rPr>
          <w:sz w:val="24"/>
          <w:szCs w:val="24"/>
        </w:rPr>
      </w:pPr>
      <w:r>
        <w:rPr>
          <w:rFonts w:hint="eastAsia"/>
          <w:sz w:val="24"/>
          <w:szCs w:val="24"/>
        </w:rPr>
        <w:t>3.4所有BIM模型使用同一坐标系统，建筑，结构，机电</w:t>
      </w:r>
      <w:r>
        <w:rPr>
          <w:rFonts w:hint="eastAsia"/>
          <w:sz w:val="24"/>
          <w:szCs w:val="24"/>
          <w:highlight w:val="yellow"/>
        </w:rPr>
        <w:t>，弱电</w:t>
      </w:r>
      <w:r>
        <w:rPr>
          <w:rFonts w:hint="eastAsia"/>
          <w:sz w:val="24"/>
          <w:szCs w:val="24"/>
        </w:rPr>
        <w:t>同一采用一个轴网文件，保证模型整合定位准确。</w:t>
      </w:r>
    </w:p>
    <w:p>
      <w:pPr>
        <w:pStyle w:val="38"/>
        <w:spacing w:after="156" w:line="360" w:lineRule="auto"/>
        <w:ind w:firstLine="480"/>
        <w:rPr>
          <w:sz w:val="24"/>
          <w:szCs w:val="24"/>
        </w:rPr>
      </w:pPr>
      <w:r>
        <w:rPr>
          <w:rFonts w:hint="eastAsia"/>
          <w:sz w:val="24"/>
          <w:szCs w:val="24"/>
        </w:rPr>
        <w:t>3.5建立项目正北与项目北关系。</w:t>
      </w:r>
    </w:p>
    <w:p>
      <w:pPr>
        <w:pStyle w:val="38"/>
        <w:spacing w:after="156" w:line="360" w:lineRule="auto"/>
        <w:ind w:firstLine="480"/>
        <w:rPr>
          <w:sz w:val="24"/>
          <w:szCs w:val="24"/>
        </w:rPr>
      </w:pPr>
      <w:r>
        <w:rPr>
          <w:rFonts w:hint="eastAsia"/>
          <w:sz w:val="24"/>
          <w:szCs w:val="24"/>
        </w:rPr>
        <w:t>3.6按照施工图纸正确定位项目的地理位置，建筑红线及各定位点地理坐标。</w:t>
      </w:r>
    </w:p>
    <w:p>
      <w:pPr>
        <w:pStyle w:val="2"/>
        <w:rPr>
          <w:rFonts w:asciiTheme="majorEastAsia" w:hAnsiTheme="majorEastAsia" w:eastAsiaTheme="majorEastAsia"/>
          <w:sz w:val="32"/>
          <w:szCs w:val="32"/>
        </w:rPr>
      </w:pPr>
      <w:r>
        <w:rPr>
          <w:rFonts w:hint="eastAsia" w:asciiTheme="majorEastAsia" w:hAnsiTheme="majorEastAsia" w:eastAsiaTheme="majorEastAsia"/>
          <w:sz w:val="32"/>
          <w:szCs w:val="32"/>
        </w:rPr>
        <w:t>四、构件命名规则及构件属性参数要求</w:t>
      </w:r>
    </w:p>
    <w:p>
      <w:pPr>
        <w:pStyle w:val="3"/>
        <w:rPr>
          <w:rFonts w:asciiTheme="majorEastAsia" w:hAnsiTheme="majorEastAsia"/>
          <w:highlight w:val="yellow"/>
        </w:rPr>
      </w:pPr>
      <w:r>
        <w:rPr>
          <w:rFonts w:hint="eastAsia" w:asciiTheme="majorEastAsia" w:hAnsiTheme="majorEastAsia"/>
          <w:highlight w:val="yellow"/>
        </w:rPr>
        <w:t>4.1各专业命名规则要求</w:t>
      </w:r>
    </w:p>
    <w:tbl>
      <w:tblPr>
        <w:tblStyle w:val="32"/>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0"/>
        <w:gridCol w:w="1090"/>
        <w:gridCol w:w="1234"/>
        <w:gridCol w:w="2195"/>
        <w:gridCol w:w="1855"/>
        <w:gridCol w:w="422"/>
        <w:gridCol w:w="1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Align w:val="center"/>
          </w:tcPr>
          <w:p>
            <w:pPr>
              <w:rPr>
                <w:szCs w:val="21"/>
              </w:rPr>
            </w:pPr>
            <w:r>
              <w:rPr>
                <w:rFonts w:hint="eastAsia"/>
                <w:szCs w:val="21"/>
              </w:rPr>
              <w:t>专业</w:t>
            </w:r>
          </w:p>
        </w:tc>
        <w:tc>
          <w:tcPr>
            <w:tcW w:w="1090" w:type="dxa"/>
            <w:vAlign w:val="center"/>
          </w:tcPr>
          <w:p>
            <w:pPr>
              <w:rPr>
                <w:szCs w:val="21"/>
              </w:rPr>
            </w:pPr>
            <w:r>
              <w:rPr>
                <w:rFonts w:hint="eastAsia"/>
                <w:szCs w:val="21"/>
              </w:rPr>
              <w:t>构件类型</w:t>
            </w:r>
          </w:p>
        </w:tc>
        <w:tc>
          <w:tcPr>
            <w:tcW w:w="1234" w:type="dxa"/>
            <w:vAlign w:val="center"/>
          </w:tcPr>
          <w:p>
            <w:pPr>
              <w:rPr>
                <w:szCs w:val="21"/>
              </w:rPr>
            </w:pPr>
            <w:r>
              <w:rPr>
                <w:rFonts w:hint="eastAsia"/>
                <w:szCs w:val="21"/>
              </w:rPr>
              <w:t>命名规则</w:t>
            </w:r>
          </w:p>
        </w:tc>
        <w:tc>
          <w:tcPr>
            <w:tcW w:w="2195" w:type="dxa"/>
            <w:vAlign w:val="center"/>
          </w:tcPr>
          <w:p>
            <w:pPr>
              <w:rPr>
                <w:szCs w:val="21"/>
              </w:rPr>
            </w:pPr>
            <w:r>
              <w:rPr>
                <w:rFonts w:hint="eastAsia"/>
                <w:szCs w:val="21"/>
              </w:rPr>
              <w:t>命名样例</w:t>
            </w:r>
          </w:p>
        </w:tc>
        <w:tc>
          <w:tcPr>
            <w:tcW w:w="1855" w:type="dxa"/>
            <w:vAlign w:val="center"/>
          </w:tcPr>
          <w:p>
            <w:pPr>
              <w:rPr>
                <w:szCs w:val="21"/>
              </w:rPr>
            </w:pPr>
            <w:r>
              <w:rPr>
                <w:rFonts w:hint="eastAsia"/>
                <w:szCs w:val="21"/>
              </w:rPr>
              <w:t>Revit中需添加的类型属性（以广州白云国际机场三期扩建工程BIM实施技术标准规则为最终标准）</w:t>
            </w:r>
          </w:p>
        </w:tc>
        <w:tc>
          <w:tcPr>
            <w:tcW w:w="2262" w:type="dxa"/>
            <w:gridSpan w:val="2"/>
            <w:vAlign w:val="center"/>
          </w:tcPr>
          <w:p>
            <w:pPr>
              <w:rPr>
                <w:b/>
                <w:bCs/>
                <w:szCs w:val="21"/>
              </w:rPr>
            </w:pPr>
            <w:r>
              <w:rPr>
                <w:rFonts w:hint="eastAsia"/>
                <w:szCs w:val="21"/>
              </w:rPr>
              <w:t>Revit中需添加的实例属性（以广州白云国际机场三期扩建工程BIM实施技术标准规则为最终标准）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650" w:type="dxa"/>
            <w:vMerge w:val="restart"/>
            <w:vAlign w:val="center"/>
          </w:tcPr>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r>
              <w:rPr>
                <w:rFonts w:hint="eastAsia"/>
                <w:szCs w:val="21"/>
              </w:rPr>
              <w:t>建筑</w:t>
            </w: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r>
              <w:rPr>
                <w:rFonts w:hint="eastAsia"/>
                <w:szCs w:val="21"/>
              </w:rPr>
              <w:t>建筑</w:t>
            </w:r>
          </w:p>
          <w:p>
            <w:pPr>
              <w:rPr>
                <w:szCs w:val="21"/>
              </w:rPr>
            </w:pPr>
          </w:p>
          <w:p>
            <w:pPr>
              <w:rPr>
                <w:szCs w:val="21"/>
              </w:rPr>
            </w:pPr>
          </w:p>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r>
              <w:rPr>
                <w:rFonts w:hint="eastAsia"/>
                <w:szCs w:val="21"/>
              </w:rPr>
              <w:t>建筑</w:t>
            </w: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p>
          <w:p>
            <w:pPr>
              <w:rPr>
                <w:szCs w:val="21"/>
              </w:rPr>
            </w:pPr>
            <w:r>
              <w:rPr>
                <w:rFonts w:hint="eastAsia"/>
                <w:szCs w:val="21"/>
              </w:rPr>
              <w:t>建筑</w:t>
            </w:r>
          </w:p>
          <w:p>
            <w:pPr>
              <w:rPr>
                <w:szCs w:val="21"/>
              </w:rPr>
            </w:pPr>
          </w:p>
          <w:p>
            <w:pPr>
              <w:rPr>
                <w:szCs w:val="21"/>
              </w:rPr>
            </w:pPr>
          </w:p>
          <w:p>
            <w:pPr>
              <w:rPr>
                <w:szCs w:val="21"/>
              </w:rPr>
            </w:pPr>
          </w:p>
          <w:p/>
        </w:tc>
        <w:tc>
          <w:tcPr>
            <w:tcW w:w="1090" w:type="dxa"/>
            <w:vAlign w:val="center"/>
          </w:tcPr>
          <w:p>
            <w:pPr>
              <w:rPr>
                <w:szCs w:val="21"/>
              </w:rPr>
            </w:pPr>
            <w:r>
              <w:rPr>
                <w:rFonts w:hint="eastAsia" w:asciiTheme="minorEastAsia" w:hAnsiTheme="minorEastAsia"/>
                <w:kern w:val="0"/>
                <w:sz w:val="24"/>
                <w:szCs w:val="24"/>
              </w:rPr>
              <w:t>砌体墙</w:t>
            </w:r>
          </w:p>
        </w:tc>
        <w:tc>
          <w:tcPr>
            <w:tcW w:w="1234" w:type="dxa"/>
            <w:vAlign w:val="center"/>
          </w:tcPr>
          <w:p>
            <w:pPr>
              <w:rPr>
                <w:szCs w:val="21"/>
              </w:rPr>
            </w:pPr>
            <w:r>
              <w:rPr>
                <w:rFonts w:hint="eastAsia"/>
              </w:rPr>
              <w:t>构件类型名称- 墙厚</w:t>
            </w:r>
          </w:p>
        </w:tc>
        <w:tc>
          <w:tcPr>
            <w:tcW w:w="2195" w:type="dxa"/>
            <w:vAlign w:val="center"/>
          </w:tcPr>
          <w:p>
            <w:pPr>
              <w:rPr>
                <w:szCs w:val="21"/>
              </w:rPr>
            </w:pPr>
            <w:r>
              <w:rPr>
                <w:rFonts w:hint="eastAsia"/>
              </w:rPr>
              <w:t>实心砖墙-240厚</w:t>
            </w:r>
          </w:p>
        </w:tc>
        <w:tc>
          <w:tcPr>
            <w:tcW w:w="1855" w:type="dxa"/>
            <w:vAlign w:val="center"/>
          </w:tcPr>
          <w:p>
            <w:pPr>
              <w:rPr>
                <w:szCs w:val="21"/>
              </w:rPr>
            </w:pPr>
            <w:r>
              <w:rPr>
                <w:rFonts w:hint="eastAsia"/>
                <w:szCs w:val="21"/>
              </w:rPr>
              <w:t>1、厚度：240（构造下添加）-防火砌块 （材质和装</w:t>
            </w:r>
          </w:p>
          <w:p>
            <w:pPr>
              <w:rPr>
                <w:szCs w:val="21"/>
              </w:rPr>
            </w:pPr>
            <w:r>
              <w:rPr>
                <w:rFonts w:hint="eastAsia"/>
                <w:szCs w:val="21"/>
              </w:rPr>
              <w:t>2、砌筑砂浆等级：M5.0（文字下添加）</w:t>
            </w:r>
          </w:p>
          <w:p>
            <w:pPr>
              <w:rPr>
                <w:szCs w:val="21"/>
              </w:rPr>
            </w:pPr>
            <w:r>
              <w:rPr>
                <w:rFonts w:hint="eastAsia"/>
                <w:szCs w:val="21"/>
              </w:rPr>
              <w:t>3、砌块强度等级：A3.5 （文字下添加）</w:t>
            </w:r>
          </w:p>
          <w:p>
            <w:pPr>
              <w:rPr>
                <w:szCs w:val="21"/>
              </w:rPr>
            </w:pPr>
            <w:r>
              <w:rPr>
                <w:rFonts w:hint="eastAsia"/>
                <w:szCs w:val="21"/>
              </w:rPr>
              <w:t>4、结构材质：加气混凝土砖（</w:t>
            </w:r>
            <w:r>
              <w:rPr>
                <w:rFonts w:hint="eastAsia"/>
              </w:rPr>
              <w:t>构造下添加</w:t>
            </w:r>
            <w:r>
              <w:rPr>
                <w:rFonts w:hint="eastAsia"/>
                <w:szCs w:val="21"/>
              </w:rPr>
              <w:t>）</w:t>
            </w:r>
          </w:p>
        </w:tc>
        <w:tc>
          <w:tcPr>
            <w:tcW w:w="2262" w:type="dxa"/>
            <w:gridSpan w:val="2"/>
            <w:vAlign w:val="center"/>
          </w:tcPr>
          <w:p>
            <w:pPr>
              <w:rPr>
                <w:szCs w:val="21"/>
              </w:rPr>
            </w:pPr>
            <w:r>
              <w:rPr>
                <w:rFonts w:hint="eastAsia"/>
                <w:szCs w:val="21"/>
              </w:rPr>
              <w:t>1、平面位置：内墙（</w:t>
            </w:r>
            <w:r>
              <w:rPr>
                <w:rFonts w:hint="eastAsia"/>
              </w:rPr>
              <w:t>标识数据下添加</w:t>
            </w:r>
            <w:r>
              <w:rPr>
                <w:rFonts w:hint="eastAsia"/>
                <w:szCs w:val="21"/>
              </w:rPr>
              <w:t>）</w:t>
            </w:r>
          </w:p>
          <w:p>
            <w:pPr>
              <w:rPr>
                <w:szCs w:val="21"/>
              </w:rPr>
            </w:pPr>
            <w:r>
              <w:rPr>
                <w:rFonts w:hint="eastAsia"/>
                <w:szCs w:val="21"/>
              </w:rPr>
              <w:t>2、构件编号：QT1（在标识数据下面添加）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szCs w:val="21"/>
              </w:rPr>
            </w:pPr>
          </w:p>
        </w:tc>
        <w:tc>
          <w:tcPr>
            <w:tcW w:w="1090" w:type="dxa"/>
            <w:vAlign w:val="center"/>
          </w:tcPr>
          <w:p>
            <w:pPr>
              <w:rPr>
                <w:szCs w:val="21"/>
              </w:rPr>
            </w:pPr>
            <w:r>
              <w:rPr>
                <w:rFonts w:hint="eastAsia" w:asciiTheme="minorEastAsia" w:hAnsiTheme="minorEastAsia"/>
                <w:kern w:val="0"/>
                <w:sz w:val="24"/>
                <w:szCs w:val="24"/>
              </w:rPr>
              <w:t>建筑柱</w:t>
            </w:r>
          </w:p>
        </w:tc>
        <w:tc>
          <w:tcPr>
            <w:tcW w:w="1234" w:type="dxa"/>
            <w:vAlign w:val="center"/>
          </w:tcPr>
          <w:p>
            <w:pPr>
              <w:rPr>
                <w:szCs w:val="21"/>
              </w:rPr>
            </w:pPr>
            <w:r>
              <w:rPr>
                <w:rFonts w:hint="eastAsia"/>
              </w:rPr>
              <w:t>构件类型名称-截面尺寸</w:t>
            </w:r>
          </w:p>
        </w:tc>
        <w:tc>
          <w:tcPr>
            <w:tcW w:w="2195" w:type="dxa"/>
            <w:vAlign w:val="center"/>
          </w:tcPr>
          <w:p>
            <w:pPr>
              <w:rPr>
                <w:szCs w:val="21"/>
              </w:rPr>
            </w:pPr>
            <w:r>
              <w:rPr>
                <w:rFonts w:hint="eastAsia"/>
              </w:rPr>
              <w:t>建筑柱-500X500</w:t>
            </w:r>
          </w:p>
        </w:tc>
        <w:tc>
          <w:tcPr>
            <w:tcW w:w="1855" w:type="dxa"/>
            <w:vAlign w:val="center"/>
          </w:tcPr>
          <w:p>
            <w:pPr>
              <w:rPr>
                <w:szCs w:val="21"/>
              </w:rPr>
            </w:pPr>
            <w:r>
              <w:rPr>
                <w:rFonts w:hint="eastAsia"/>
                <w:szCs w:val="21"/>
              </w:rPr>
              <w:t>1、截面宽度：500</w:t>
            </w:r>
          </w:p>
          <w:p>
            <w:pPr>
              <w:rPr>
                <w:szCs w:val="21"/>
              </w:rPr>
            </w:pPr>
            <w:r>
              <w:rPr>
                <w:rFonts w:hint="eastAsia"/>
                <w:szCs w:val="21"/>
              </w:rPr>
              <w:t>2、截面高度：500</w:t>
            </w:r>
          </w:p>
        </w:tc>
        <w:tc>
          <w:tcPr>
            <w:tcW w:w="2262" w:type="dxa"/>
            <w:gridSpan w:val="2"/>
            <w:vAlign w:val="center"/>
          </w:tcPr>
          <w:p>
            <w:pPr>
              <w:rPr>
                <w:szCs w:val="21"/>
              </w:rPr>
            </w:pPr>
            <w:r>
              <w:rPr>
                <w:rFonts w:hint="eastAsia"/>
                <w:szCs w:val="21"/>
              </w:rPr>
              <w:t>1、构件编号：JZZ1（标识数据下添加）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szCs w:val="21"/>
              </w:rPr>
            </w:pPr>
          </w:p>
        </w:tc>
        <w:tc>
          <w:tcPr>
            <w:tcW w:w="1090" w:type="dxa"/>
            <w:vAlign w:val="center"/>
          </w:tcPr>
          <w:p>
            <w:r>
              <w:rPr>
                <w:rFonts w:hint="eastAsia"/>
              </w:rPr>
              <w:t>构造柱</w:t>
            </w:r>
          </w:p>
        </w:tc>
        <w:tc>
          <w:tcPr>
            <w:tcW w:w="1234" w:type="dxa"/>
            <w:vAlign w:val="center"/>
          </w:tcPr>
          <w:p>
            <w:r>
              <w:rPr>
                <w:rFonts w:hint="eastAsia"/>
              </w:rPr>
              <w:t>构件类型名称- 截面尺寸</w:t>
            </w:r>
          </w:p>
        </w:tc>
        <w:tc>
          <w:tcPr>
            <w:tcW w:w="2195" w:type="dxa"/>
            <w:vAlign w:val="center"/>
          </w:tcPr>
          <w:p>
            <w:r>
              <w:rPr>
                <w:rFonts w:hint="eastAsia"/>
              </w:rPr>
              <w:t>构造柱-200X200</w:t>
            </w:r>
          </w:p>
        </w:tc>
        <w:tc>
          <w:tcPr>
            <w:tcW w:w="1855" w:type="dxa"/>
            <w:vAlign w:val="center"/>
          </w:tcPr>
          <w:p>
            <w:pPr>
              <w:rPr>
                <w:szCs w:val="21"/>
              </w:rPr>
            </w:pPr>
            <w:r>
              <w:rPr>
                <w:rFonts w:hint="eastAsia"/>
                <w:szCs w:val="21"/>
              </w:rPr>
              <w:t>1、截面宽度：200</w:t>
            </w:r>
          </w:p>
          <w:p>
            <w:r>
              <w:rPr>
                <w:rFonts w:hint="eastAsia"/>
                <w:szCs w:val="21"/>
              </w:rPr>
              <w:t>2、截面高度：200</w:t>
            </w:r>
          </w:p>
        </w:tc>
        <w:tc>
          <w:tcPr>
            <w:tcW w:w="2262" w:type="dxa"/>
            <w:gridSpan w:val="2"/>
            <w:vAlign w:val="center"/>
          </w:tcPr>
          <w:p>
            <w:r>
              <w:rPr>
                <w:rFonts w:hint="eastAsia"/>
              </w:rPr>
              <w:t>1、砼强度等级：C40 （标识数据下添加）</w:t>
            </w:r>
          </w:p>
          <w:p>
            <w:r>
              <w:rPr>
                <w:rFonts w:hint="eastAsia"/>
              </w:rPr>
              <w:t>2、构件编号：GZ1（标识数据下添加）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圈梁</w:t>
            </w:r>
          </w:p>
        </w:tc>
        <w:tc>
          <w:tcPr>
            <w:tcW w:w="1234" w:type="dxa"/>
            <w:vAlign w:val="center"/>
          </w:tcPr>
          <w:p>
            <w:r>
              <w:rPr>
                <w:rFonts w:hint="eastAsia"/>
              </w:rPr>
              <w:t>构件类型名称- 截面尺寸</w:t>
            </w:r>
          </w:p>
        </w:tc>
        <w:tc>
          <w:tcPr>
            <w:tcW w:w="2195" w:type="dxa"/>
            <w:vAlign w:val="center"/>
          </w:tcPr>
          <w:p>
            <w:r>
              <w:rPr>
                <w:rFonts w:hint="eastAsia"/>
              </w:rPr>
              <w:t>圈梁-200X200</w:t>
            </w:r>
          </w:p>
        </w:tc>
        <w:tc>
          <w:tcPr>
            <w:tcW w:w="1855" w:type="dxa"/>
            <w:vAlign w:val="center"/>
          </w:tcPr>
          <w:p>
            <w:pPr>
              <w:rPr>
                <w:szCs w:val="21"/>
              </w:rPr>
            </w:pPr>
            <w:r>
              <w:rPr>
                <w:rFonts w:hint="eastAsia"/>
                <w:szCs w:val="21"/>
              </w:rPr>
              <w:t>1、截面宽度：200</w:t>
            </w:r>
          </w:p>
          <w:p>
            <w:r>
              <w:rPr>
                <w:rFonts w:hint="eastAsia"/>
                <w:szCs w:val="21"/>
              </w:rPr>
              <w:t>2、截面高度：200</w:t>
            </w:r>
          </w:p>
        </w:tc>
        <w:tc>
          <w:tcPr>
            <w:tcW w:w="2262" w:type="dxa"/>
            <w:gridSpan w:val="2"/>
            <w:vAlign w:val="center"/>
          </w:tcPr>
          <w:p>
            <w:r>
              <w:rPr>
                <w:rFonts w:hint="eastAsia"/>
              </w:rPr>
              <w:t>1、砼强度等级：C40 （标识数据下添加）</w:t>
            </w:r>
          </w:p>
          <w:p>
            <w:r>
              <w:rPr>
                <w:rFonts w:hint="eastAsia"/>
              </w:rPr>
              <w:t>2、构件编号：QL1（标识数据下添加）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过梁</w:t>
            </w:r>
          </w:p>
        </w:tc>
        <w:tc>
          <w:tcPr>
            <w:tcW w:w="1234" w:type="dxa"/>
            <w:vAlign w:val="center"/>
          </w:tcPr>
          <w:p>
            <w:r>
              <w:rPr>
                <w:rFonts w:hint="eastAsia"/>
              </w:rPr>
              <w:t>构件类型名称- 截面尺寸</w:t>
            </w:r>
          </w:p>
        </w:tc>
        <w:tc>
          <w:tcPr>
            <w:tcW w:w="2195" w:type="dxa"/>
            <w:vAlign w:val="center"/>
          </w:tcPr>
          <w:p>
            <w:r>
              <w:rPr>
                <w:rFonts w:hint="eastAsia"/>
              </w:rPr>
              <w:t>过梁-200X200</w:t>
            </w:r>
          </w:p>
        </w:tc>
        <w:tc>
          <w:tcPr>
            <w:tcW w:w="1855" w:type="dxa"/>
            <w:vAlign w:val="center"/>
          </w:tcPr>
          <w:p>
            <w:pPr>
              <w:rPr>
                <w:szCs w:val="21"/>
              </w:rPr>
            </w:pPr>
            <w:r>
              <w:rPr>
                <w:rFonts w:hint="eastAsia"/>
                <w:szCs w:val="21"/>
              </w:rPr>
              <w:t>1、截面宽度：200</w:t>
            </w:r>
          </w:p>
          <w:p>
            <w:r>
              <w:rPr>
                <w:rFonts w:hint="eastAsia"/>
                <w:szCs w:val="21"/>
              </w:rPr>
              <w:t>2、截面高度：200</w:t>
            </w:r>
          </w:p>
        </w:tc>
        <w:tc>
          <w:tcPr>
            <w:tcW w:w="2262" w:type="dxa"/>
            <w:gridSpan w:val="2"/>
            <w:vAlign w:val="center"/>
          </w:tcPr>
          <w:p>
            <w:r>
              <w:rPr>
                <w:rFonts w:hint="eastAsia"/>
              </w:rPr>
              <w:t>1、砼强度等级：C40 （标识数据下添加）</w:t>
            </w:r>
          </w:p>
          <w:p>
            <w:r>
              <w:rPr>
                <w:rFonts w:hint="eastAsia"/>
              </w:rPr>
              <w:t>2、构件编号：GL1（标识数据下添加）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门</w:t>
            </w:r>
          </w:p>
        </w:tc>
        <w:tc>
          <w:tcPr>
            <w:tcW w:w="1234" w:type="dxa"/>
            <w:vAlign w:val="center"/>
          </w:tcPr>
          <w:p>
            <w:r>
              <w:rPr>
                <w:rFonts w:hint="eastAsia"/>
              </w:rPr>
              <w:t>构件类型名称-构件编号</w:t>
            </w:r>
          </w:p>
        </w:tc>
        <w:tc>
          <w:tcPr>
            <w:tcW w:w="2195" w:type="dxa"/>
            <w:vAlign w:val="center"/>
          </w:tcPr>
          <w:p>
            <w:r>
              <w:rPr>
                <w:rFonts w:hint="eastAsia"/>
              </w:rPr>
              <w:t>双开玻璃门/单开木门-M1836</w:t>
            </w:r>
          </w:p>
        </w:tc>
        <w:tc>
          <w:tcPr>
            <w:tcW w:w="1855" w:type="dxa"/>
            <w:vAlign w:val="center"/>
          </w:tcPr>
          <w:p>
            <w:r>
              <w:rPr>
                <w:rFonts w:hint="eastAsia"/>
              </w:rPr>
              <w:t>1、材质信息： （材质与装饰下添加）</w:t>
            </w:r>
          </w:p>
          <w:p>
            <w:r>
              <w:rPr>
                <w:rFonts w:hint="eastAsia"/>
              </w:rPr>
              <w:t>2、厚度、高度、宽度（尺寸标注下添加）</w:t>
            </w:r>
          </w:p>
          <w:p/>
        </w:tc>
        <w:tc>
          <w:tcPr>
            <w:tcW w:w="2262" w:type="dxa"/>
            <w:gridSpan w:val="2"/>
            <w:vAlign w:val="center"/>
          </w:tcPr>
          <w:p/>
          <w:p/>
          <w:p/>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窗</w:t>
            </w:r>
          </w:p>
        </w:tc>
        <w:tc>
          <w:tcPr>
            <w:tcW w:w="1234" w:type="dxa"/>
            <w:vAlign w:val="center"/>
          </w:tcPr>
          <w:p>
            <w:r>
              <w:rPr>
                <w:rFonts w:hint="eastAsia"/>
              </w:rPr>
              <w:t>构件类型名称-构件编号</w:t>
            </w:r>
          </w:p>
        </w:tc>
        <w:tc>
          <w:tcPr>
            <w:tcW w:w="2195" w:type="dxa"/>
            <w:vAlign w:val="center"/>
          </w:tcPr>
          <w:p>
            <w:r>
              <w:rPr>
                <w:rFonts w:hint="eastAsia"/>
              </w:rPr>
              <w:t>平开窗-C0624</w:t>
            </w:r>
          </w:p>
        </w:tc>
        <w:tc>
          <w:tcPr>
            <w:tcW w:w="1855" w:type="dxa"/>
            <w:vAlign w:val="center"/>
          </w:tcPr>
          <w:p>
            <w:r>
              <w:rPr>
                <w:rFonts w:hint="eastAsia"/>
              </w:rPr>
              <w:t>1、材质信息： （材质与装饰下添加）</w:t>
            </w:r>
          </w:p>
          <w:p>
            <w:r>
              <w:rPr>
                <w:rFonts w:hint="eastAsia"/>
              </w:rPr>
              <w:t>2、厚度、高度、宽度（尺寸标注下添加）</w:t>
            </w:r>
          </w:p>
          <w:p>
            <w:r>
              <w:rPr>
                <w:rFonts w:hint="eastAsia"/>
              </w:rPr>
              <w:t>3、默认窗台高度：900（窗台离地高） （其他下添加）</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楼梯</w:t>
            </w:r>
          </w:p>
        </w:tc>
        <w:tc>
          <w:tcPr>
            <w:tcW w:w="1234" w:type="dxa"/>
            <w:vAlign w:val="center"/>
          </w:tcPr>
          <w:p>
            <w:r>
              <w:rPr>
                <w:rFonts w:hint="eastAsia"/>
              </w:rPr>
              <w:t>构件类型名称- 构件编号</w:t>
            </w:r>
          </w:p>
        </w:tc>
        <w:tc>
          <w:tcPr>
            <w:tcW w:w="2195" w:type="dxa"/>
            <w:vAlign w:val="center"/>
          </w:tcPr>
          <w:p>
            <w:r>
              <w:rPr>
                <w:rFonts w:hint="eastAsia"/>
              </w:rPr>
              <w:t>现浇楼梯-1#AT1</w:t>
            </w:r>
          </w:p>
        </w:tc>
        <w:tc>
          <w:tcPr>
            <w:tcW w:w="1855" w:type="dxa"/>
            <w:vAlign w:val="center"/>
          </w:tcPr>
          <w:p>
            <w:r>
              <w:rPr>
                <w:rFonts w:hint="eastAsia"/>
              </w:rPr>
              <w:t>1、结构深度：150（梯段板厚度） （构造下添加）</w:t>
            </w:r>
          </w:p>
        </w:tc>
        <w:tc>
          <w:tcPr>
            <w:tcW w:w="2262" w:type="dxa"/>
            <w:gridSpan w:val="2"/>
            <w:vAlign w:val="center"/>
          </w:tcPr>
          <w:p>
            <w:pPr>
              <w:pStyle w:val="14"/>
              <w:numPr>
                <w:ilvl w:val="0"/>
                <w:numId w:val="4"/>
              </w:numPr>
              <w:jc w:val="both"/>
            </w:pPr>
            <w:r>
              <w:rPr>
                <w:rFonts w:hint="eastAsia"/>
              </w:rPr>
              <w:t>楼梯必须采用系统族，不能采用载入族</w:t>
            </w:r>
          </w:p>
          <w:p>
            <w:pPr>
              <w:pStyle w:val="14"/>
              <w:numPr>
                <w:ilvl w:val="0"/>
                <w:numId w:val="4"/>
              </w:numPr>
              <w:jc w:val="both"/>
            </w:pPr>
            <w:r>
              <w:rPr>
                <w:rFonts w:hint="eastAsia"/>
              </w:rPr>
              <w:t>楼梯装饰是采用建立实体面来实现，做法添加在属性中，除了revit自带有梯段参数信息，还需添加：</w:t>
            </w:r>
          </w:p>
          <w:p>
            <w:r>
              <w:rPr>
                <w:rFonts w:hint="eastAsia"/>
              </w:rPr>
              <w:t>（1）、梯段类型：A（根据楼梯图纸样式填写属于那种梯段型） （在标识数据下添加）</w:t>
            </w:r>
          </w:p>
          <w:p>
            <w:r>
              <w:rPr>
                <w:rFonts w:hint="eastAsia"/>
              </w:rPr>
              <w:t>（2）、构件编号：1#AT1 （在标识数据下添加）</w:t>
            </w:r>
          </w:p>
          <w:p>
            <w:r>
              <w:rPr>
                <w:rFonts w:hint="eastAsia"/>
              </w:rPr>
              <w:t>（3）、砼强度等级：C20 （标识数据下添加）</w:t>
            </w:r>
          </w:p>
          <w:p>
            <w:r>
              <w:rPr>
                <w:rFonts w:hint="eastAsia"/>
              </w:rPr>
              <w:t>（4）、A型梯段用revit中自带梯段族建模，梯梁、梯板分开建模；画其它BT、CT、DT、ET型按照“单个”梯段和平台板组合的方式用“草图楼梯”工具画</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墙洞</w:t>
            </w:r>
          </w:p>
        </w:tc>
        <w:tc>
          <w:tcPr>
            <w:tcW w:w="1234" w:type="dxa"/>
            <w:vAlign w:val="center"/>
          </w:tcPr>
          <w:p>
            <w:r>
              <w:rPr>
                <w:rFonts w:hint="eastAsia"/>
              </w:rPr>
              <w:t>构件类型名称-洞口尺寸</w:t>
            </w:r>
          </w:p>
        </w:tc>
        <w:tc>
          <w:tcPr>
            <w:tcW w:w="2195" w:type="dxa"/>
            <w:vAlign w:val="center"/>
          </w:tcPr>
          <w:p>
            <w:r>
              <w:rPr>
                <w:rFonts w:hint="eastAsia"/>
              </w:rPr>
              <w:t>圆形洞口/矩形洞口-直径/ 900x600</w:t>
            </w:r>
          </w:p>
        </w:tc>
        <w:tc>
          <w:tcPr>
            <w:tcW w:w="1855" w:type="dxa"/>
            <w:vAlign w:val="center"/>
          </w:tcPr>
          <w:p>
            <w:r>
              <w:rPr>
                <w:rFonts w:hint="eastAsia"/>
              </w:rPr>
              <w:t>1、默认窗台高度： （尺寸标注下添加）</w:t>
            </w:r>
          </w:p>
          <w:p>
            <w:r>
              <w:rPr>
                <w:rFonts w:hint="eastAsia"/>
              </w:rPr>
              <w:t>2、高度、宽度（尺寸标注下添加）</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屋面天沟</w:t>
            </w:r>
          </w:p>
        </w:tc>
        <w:tc>
          <w:tcPr>
            <w:tcW w:w="1234" w:type="dxa"/>
            <w:vAlign w:val="center"/>
          </w:tcPr>
          <w:p>
            <w:r>
              <w:rPr>
                <w:rFonts w:hint="eastAsia"/>
              </w:rPr>
              <w:t>构件类型名称-构件编号/详图构造索引编号</w:t>
            </w:r>
          </w:p>
        </w:tc>
        <w:tc>
          <w:tcPr>
            <w:tcW w:w="2195" w:type="dxa"/>
            <w:vAlign w:val="center"/>
          </w:tcPr>
          <w:p>
            <w:r>
              <w:rPr>
                <w:rFonts w:hint="eastAsia"/>
              </w:rPr>
              <w:t>屋面天沟-WTG（根据图纸名称/详图构造索引编号）</w:t>
            </w:r>
          </w:p>
        </w:tc>
        <w:tc>
          <w:tcPr>
            <w:tcW w:w="1855" w:type="dxa"/>
            <w:vAlign w:val="center"/>
          </w:tcPr>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百叶窗</w:t>
            </w:r>
          </w:p>
        </w:tc>
        <w:tc>
          <w:tcPr>
            <w:tcW w:w="1234" w:type="dxa"/>
            <w:vAlign w:val="center"/>
          </w:tcPr>
          <w:p>
            <w:r>
              <w:rPr>
                <w:rFonts w:hint="eastAsia"/>
              </w:rPr>
              <w:t>构件类型名称-构件编号</w:t>
            </w:r>
          </w:p>
        </w:tc>
        <w:tc>
          <w:tcPr>
            <w:tcW w:w="2195" w:type="dxa"/>
            <w:vAlign w:val="center"/>
          </w:tcPr>
          <w:p>
            <w:r>
              <w:rPr>
                <w:rFonts w:hint="eastAsia"/>
              </w:rPr>
              <w:t>百叶窗-C1518</w:t>
            </w:r>
          </w:p>
        </w:tc>
        <w:tc>
          <w:tcPr>
            <w:tcW w:w="1855" w:type="dxa"/>
            <w:vAlign w:val="center"/>
          </w:tcPr>
          <w:p>
            <w:r>
              <w:rPr>
                <w:rFonts w:hint="eastAsia"/>
              </w:rPr>
              <w:t>1、材质信息： （材质与装饰下添加）</w:t>
            </w:r>
          </w:p>
          <w:p>
            <w:r>
              <w:rPr>
                <w:rFonts w:hint="eastAsia"/>
              </w:rPr>
              <w:t>2、厚度、高度、宽度（尺寸标注下添加）</w:t>
            </w:r>
          </w:p>
          <w:p>
            <w:r>
              <w:rPr>
                <w:rFonts w:hint="eastAsia"/>
              </w:rPr>
              <w:t>3、默认窗台高度：900（窗台里地高） （其他下添加）</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雨篷</w:t>
            </w:r>
          </w:p>
        </w:tc>
        <w:tc>
          <w:tcPr>
            <w:tcW w:w="1234" w:type="dxa"/>
            <w:vAlign w:val="center"/>
          </w:tcPr>
          <w:p>
            <w:r>
              <w:rPr>
                <w:rFonts w:hint="eastAsia"/>
              </w:rPr>
              <w:t>构件类型名称-构件编号/详图构造索引编号</w:t>
            </w:r>
          </w:p>
        </w:tc>
        <w:tc>
          <w:tcPr>
            <w:tcW w:w="2195" w:type="dxa"/>
            <w:vAlign w:val="center"/>
          </w:tcPr>
          <w:p>
            <w:r>
              <w:rPr>
                <w:rFonts w:hint="eastAsia"/>
              </w:rPr>
              <w:t>雨棚-YP（根据图纸名称/详图构造索引编号）</w:t>
            </w:r>
          </w:p>
        </w:tc>
        <w:tc>
          <w:tcPr>
            <w:tcW w:w="1855" w:type="dxa"/>
            <w:vAlign w:val="center"/>
          </w:tcPr>
          <w:p>
            <w:r>
              <w:rPr>
                <w:rFonts w:hint="eastAsia"/>
              </w:rPr>
              <w:t>1、截宽、截高、截宽1、截高1 （尺寸标注下添加）</w:t>
            </w:r>
          </w:p>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檐沟</w:t>
            </w:r>
          </w:p>
        </w:tc>
        <w:tc>
          <w:tcPr>
            <w:tcW w:w="1234" w:type="dxa"/>
            <w:vAlign w:val="center"/>
          </w:tcPr>
          <w:p>
            <w:r>
              <w:rPr>
                <w:rFonts w:hint="eastAsia"/>
              </w:rPr>
              <w:t>构件类型名称-构件编号/详图构造索引编号</w:t>
            </w:r>
          </w:p>
        </w:tc>
        <w:tc>
          <w:tcPr>
            <w:tcW w:w="2195" w:type="dxa"/>
            <w:vAlign w:val="center"/>
          </w:tcPr>
          <w:p>
            <w:r>
              <w:rPr>
                <w:rFonts w:hint="eastAsia"/>
              </w:rPr>
              <w:t>檐沟-TG（根据图纸名称/详图构造索引编号）</w:t>
            </w:r>
          </w:p>
          <w:p/>
          <w:p/>
          <w:p>
            <w:pPr>
              <w:tabs>
                <w:tab w:val="left" w:pos="526"/>
              </w:tabs>
            </w:pPr>
            <w:r>
              <w:tab/>
            </w:r>
          </w:p>
        </w:tc>
        <w:tc>
          <w:tcPr>
            <w:tcW w:w="1855" w:type="dxa"/>
            <w:vAlign w:val="center"/>
          </w:tcPr>
          <w:p>
            <w:r>
              <w:rPr>
                <w:rFonts w:hint="eastAsia"/>
              </w:rPr>
              <w:t>1、截宽、截高、截宽1、截高1 （尺寸标注下添加）</w:t>
            </w:r>
          </w:p>
        </w:tc>
        <w:tc>
          <w:tcPr>
            <w:tcW w:w="2262" w:type="dxa"/>
            <w:gridSpan w:val="2"/>
            <w:vAlign w:val="center"/>
          </w:tcPr>
          <w:p>
            <w:r>
              <w:rPr>
                <w:rFonts w:hint="eastAsia"/>
              </w:rPr>
              <w:t>1、砼强度等级：C20（标识数据下添加）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栏杆</w:t>
            </w:r>
          </w:p>
        </w:tc>
        <w:tc>
          <w:tcPr>
            <w:tcW w:w="1234" w:type="dxa"/>
            <w:vAlign w:val="center"/>
          </w:tcPr>
          <w:p>
            <w:r>
              <w:rPr>
                <w:rFonts w:hint="eastAsia"/>
              </w:rPr>
              <w:t>构件类型名称-截面形状-构件编号</w:t>
            </w:r>
          </w:p>
        </w:tc>
        <w:tc>
          <w:tcPr>
            <w:tcW w:w="2195" w:type="dxa"/>
            <w:vAlign w:val="center"/>
          </w:tcPr>
          <w:p>
            <w:r>
              <w:rPr>
                <w:rFonts w:hint="eastAsia"/>
              </w:rPr>
              <w:t>楼梯栏杆-矩形-LG 1</w:t>
            </w:r>
          </w:p>
        </w:tc>
        <w:tc>
          <w:tcPr>
            <w:tcW w:w="1855" w:type="dxa"/>
            <w:vAlign w:val="center"/>
          </w:tcPr>
          <w:p>
            <w:r>
              <w:rPr>
                <w:rFonts w:hint="eastAsia"/>
              </w:rPr>
              <w:t>1、截宽：20</w:t>
            </w:r>
          </w:p>
          <w:p>
            <w:r>
              <w:rPr>
                <w:rFonts w:hint="eastAsia"/>
              </w:rPr>
              <w:t>2、截高：20</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扶手</w:t>
            </w:r>
          </w:p>
        </w:tc>
        <w:tc>
          <w:tcPr>
            <w:tcW w:w="1234" w:type="dxa"/>
            <w:vAlign w:val="center"/>
          </w:tcPr>
          <w:p>
            <w:r>
              <w:rPr>
                <w:rFonts w:hint="eastAsia"/>
              </w:rPr>
              <w:t>构件类型名称-截面形状-构件编号</w:t>
            </w:r>
          </w:p>
        </w:tc>
        <w:tc>
          <w:tcPr>
            <w:tcW w:w="2195" w:type="dxa"/>
            <w:vAlign w:val="center"/>
          </w:tcPr>
          <w:p>
            <w:r>
              <w:rPr>
                <w:rFonts w:hint="eastAsia"/>
              </w:rPr>
              <w:t>楼梯扶手-矩形-FS1</w:t>
            </w:r>
          </w:p>
        </w:tc>
        <w:tc>
          <w:tcPr>
            <w:tcW w:w="1855" w:type="dxa"/>
            <w:vAlign w:val="center"/>
          </w:tcPr>
          <w:p>
            <w:r>
              <w:rPr>
                <w:rFonts w:hint="eastAsia"/>
              </w:rPr>
              <w:t>1、截宽：20</w:t>
            </w:r>
          </w:p>
          <w:p>
            <w:r>
              <w:rPr>
                <w:rFonts w:hint="eastAsia"/>
              </w:rPr>
              <w:t>2、截高：100</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坡道</w:t>
            </w:r>
          </w:p>
        </w:tc>
        <w:tc>
          <w:tcPr>
            <w:tcW w:w="1234" w:type="dxa"/>
            <w:vAlign w:val="center"/>
          </w:tcPr>
          <w:p>
            <w:r>
              <w:rPr>
                <w:rFonts w:hint="eastAsia"/>
              </w:rPr>
              <w:t>构件类型名称-构件编号</w:t>
            </w:r>
          </w:p>
        </w:tc>
        <w:tc>
          <w:tcPr>
            <w:tcW w:w="2195" w:type="dxa"/>
            <w:vAlign w:val="center"/>
          </w:tcPr>
          <w:p>
            <w:r>
              <w:rPr>
                <w:rFonts w:hint="eastAsia"/>
              </w:rPr>
              <w:t>坡道-PD1（根据图纸名称）</w:t>
            </w:r>
          </w:p>
        </w:tc>
        <w:tc>
          <w:tcPr>
            <w:tcW w:w="1855" w:type="dxa"/>
            <w:vAlign w:val="center"/>
          </w:tcPr>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台阶</w:t>
            </w:r>
          </w:p>
        </w:tc>
        <w:tc>
          <w:tcPr>
            <w:tcW w:w="1234" w:type="dxa"/>
            <w:vAlign w:val="center"/>
          </w:tcPr>
          <w:p>
            <w:r>
              <w:rPr>
                <w:rFonts w:hint="eastAsia"/>
              </w:rPr>
              <w:t>构件类型名称-构件编号</w:t>
            </w:r>
          </w:p>
        </w:tc>
        <w:tc>
          <w:tcPr>
            <w:tcW w:w="2195" w:type="dxa"/>
            <w:vAlign w:val="center"/>
          </w:tcPr>
          <w:p>
            <w:r>
              <w:rPr>
                <w:rFonts w:hint="eastAsia"/>
              </w:rPr>
              <w:t>台阶-JT1（根据图纸名称）</w:t>
            </w:r>
          </w:p>
        </w:tc>
        <w:tc>
          <w:tcPr>
            <w:tcW w:w="1855" w:type="dxa"/>
            <w:vAlign w:val="center"/>
          </w:tcPr>
          <w:p>
            <w:pPr>
              <w:numPr>
                <w:ilvl w:val="0"/>
                <w:numId w:val="5"/>
              </w:numPr>
            </w:pPr>
            <w:r>
              <w:rPr>
                <w:rFonts w:hint="eastAsia"/>
              </w:rPr>
              <w:t>台阶踏步宽、台阶踏步高、台阶踏步数、台阶最上面增加宽度、踏步底厚、垫层1厚度、垫层</w:t>
            </w:r>
          </w:p>
          <w:p>
            <w:pPr>
              <w:numPr>
                <w:ilvl w:val="0"/>
                <w:numId w:val="5"/>
              </w:numPr>
            </w:pPr>
            <w:r>
              <w:rPr>
                <w:rFonts w:hint="eastAsia"/>
              </w:rPr>
              <w:t>厚度（尺寸标注下添加）</w:t>
            </w:r>
          </w:p>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预留洞</w:t>
            </w:r>
          </w:p>
        </w:tc>
        <w:tc>
          <w:tcPr>
            <w:tcW w:w="1234" w:type="dxa"/>
            <w:vAlign w:val="center"/>
          </w:tcPr>
          <w:p>
            <w:r>
              <w:rPr>
                <w:rFonts w:hint="eastAsia"/>
              </w:rPr>
              <w:t>构件类型名称-截面尺寸</w:t>
            </w:r>
          </w:p>
        </w:tc>
        <w:tc>
          <w:tcPr>
            <w:tcW w:w="2195" w:type="dxa"/>
            <w:vAlign w:val="center"/>
          </w:tcPr>
          <w:p>
            <w:r>
              <w:rPr>
                <w:rFonts w:hint="eastAsia"/>
              </w:rPr>
              <w:t>圆形洞口/矩形洞口-直径40/ 900x600</w:t>
            </w:r>
          </w:p>
        </w:tc>
        <w:tc>
          <w:tcPr>
            <w:tcW w:w="1855" w:type="dxa"/>
            <w:vAlign w:val="center"/>
          </w:tcPr>
          <w:p>
            <w:r>
              <w:rPr>
                <w:rFonts w:hint="eastAsia"/>
              </w:rPr>
              <w:t>1、默认窗台高度：900 （尺寸标注下添加）</w:t>
            </w:r>
          </w:p>
          <w:p>
            <w:r>
              <w:rPr>
                <w:rFonts w:hint="eastAsia"/>
              </w:rPr>
              <w:t>2、高度、宽度（尺寸标注下添加）</w:t>
            </w:r>
          </w:p>
          <w:p/>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板洞</w:t>
            </w:r>
          </w:p>
        </w:tc>
        <w:tc>
          <w:tcPr>
            <w:tcW w:w="1234" w:type="dxa"/>
            <w:vAlign w:val="center"/>
          </w:tcPr>
          <w:p>
            <w:r>
              <w:rPr>
                <w:rFonts w:hint="eastAsia"/>
              </w:rPr>
              <w:t>构件类型名称-截面尺寸</w:t>
            </w:r>
          </w:p>
        </w:tc>
        <w:tc>
          <w:tcPr>
            <w:tcW w:w="2195" w:type="dxa"/>
            <w:vAlign w:val="center"/>
          </w:tcPr>
          <w:p>
            <w:r>
              <w:rPr>
                <w:rFonts w:hint="eastAsia"/>
              </w:rPr>
              <w:t>圆形板洞口/矩板形洞口-直径40/900x600</w:t>
            </w:r>
          </w:p>
        </w:tc>
        <w:tc>
          <w:tcPr>
            <w:tcW w:w="1855" w:type="dxa"/>
            <w:vAlign w:val="center"/>
          </w:tcPr>
          <w:p>
            <w:r>
              <w:rPr>
                <w:rFonts w:hint="eastAsia"/>
              </w:rPr>
              <w:t>1、洞宽、洞高（尺寸标注下添加）</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悬挑板</w:t>
            </w:r>
          </w:p>
        </w:tc>
        <w:tc>
          <w:tcPr>
            <w:tcW w:w="1234" w:type="dxa"/>
            <w:vAlign w:val="center"/>
          </w:tcPr>
          <w:p>
            <w:r>
              <w:rPr>
                <w:rFonts w:hint="eastAsia"/>
              </w:rPr>
              <w:t>构件类型名称-构件编号</w:t>
            </w:r>
          </w:p>
        </w:tc>
        <w:tc>
          <w:tcPr>
            <w:tcW w:w="2195" w:type="dxa"/>
            <w:vAlign w:val="center"/>
          </w:tcPr>
          <w:p>
            <w:r>
              <w:rPr>
                <w:rFonts w:hint="eastAsia"/>
              </w:rPr>
              <w:t>悬挑板-XB1</w:t>
            </w:r>
          </w:p>
        </w:tc>
        <w:tc>
          <w:tcPr>
            <w:tcW w:w="1855" w:type="dxa"/>
            <w:vAlign w:val="center"/>
          </w:tcPr>
          <w:p>
            <w:r>
              <w:rPr>
                <w:rFonts w:hint="eastAsia"/>
              </w:rPr>
              <w:t>1、悬挑板长：1000（尺寸标注下添加）</w:t>
            </w:r>
          </w:p>
          <w:p>
            <w:r>
              <w:rPr>
                <w:rFonts w:hint="eastAsia"/>
              </w:rPr>
              <w:t>2、外悬宽度：300（尺寸标注下添加）</w:t>
            </w:r>
          </w:p>
          <w:p>
            <w:r>
              <w:rPr>
                <w:rFonts w:hint="eastAsia"/>
              </w:rPr>
              <w:t>3、悬挑板厚：80（尺寸标注下添加）</w:t>
            </w:r>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竖悬板</w:t>
            </w:r>
          </w:p>
        </w:tc>
        <w:tc>
          <w:tcPr>
            <w:tcW w:w="1234" w:type="dxa"/>
            <w:vAlign w:val="center"/>
          </w:tcPr>
          <w:p>
            <w:r>
              <w:rPr>
                <w:rFonts w:hint="eastAsia"/>
              </w:rPr>
              <w:t>构件类型名称-构件编号</w:t>
            </w:r>
          </w:p>
        </w:tc>
        <w:tc>
          <w:tcPr>
            <w:tcW w:w="2195" w:type="dxa"/>
            <w:vAlign w:val="center"/>
          </w:tcPr>
          <w:p>
            <w:r>
              <w:rPr>
                <w:rFonts w:hint="eastAsia"/>
              </w:rPr>
              <w:t>竖悬板-SXB1</w:t>
            </w:r>
          </w:p>
        </w:tc>
        <w:tc>
          <w:tcPr>
            <w:tcW w:w="1855" w:type="dxa"/>
            <w:vAlign w:val="center"/>
          </w:tcPr>
          <w:p>
            <w:r>
              <w:rPr>
                <w:rFonts w:hint="eastAsia"/>
              </w:rPr>
              <w:t>1、竖悬板高：1000（尺寸标注下添加）</w:t>
            </w:r>
          </w:p>
          <w:p>
            <w:r>
              <w:rPr>
                <w:rFonts w:hint="eastAsia"/>
              </w:rPr>
              <w:t>2、竖悬板厚：80（尺寸标注下添加）</w:t>
            </w:r>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压顶</w:t>
            </w:r>
          </w:p>
        </w:tc>
        <w:tc>
          <w:tcPr>
            <w:tcW w:w="1234" w:type="dxa"/>
            <w:vAlign w:val="center"/>
          </w:tcPr>
          <w:p>
            <w:r>
              <w:rPr>
                <w:rFonts w:hint="eastAsia"/>
              </w:rPr>
              <w:t>构件类型名称-构件编号</w:t>
            </w:r>
          </w:p>
        </w:tc>
        <w:tc>
          <w:tcPr>
            <w:tcW w:w="2195" w:type="dxa"/>
            <w:vAlign w:val="center"/>
          </w:tcPr>
          <w:p>
            <w:r>
              <w:rPr>
                <w:rFonts w:hint="eastAsia"/>
              </w:rPr>
              <w:t>L形压顶-YD1</w:t>
            </w:r>
          </w:p>
        </w:tc>
        <w:tc>
          <w:tcPr>
            <w:tcW w:w="1855" w:type="dxa"/>
            <w:vAlign w:val="center"/>
          </w:tcPr>
          <w:p>
            <w:r>
              <w:rPr>
                <w:rFonts w:hint="eastAsia"/>
              </w:rPr>
              <w:t>1、压顶截宽：200（尺寸标注下添加）</w:t>
            </w:r>
          </w:p>
          <w:p>
            <w:r>
              <w:rPr>
                <w:rFonts w:hint="eastAsia"/>
              </w:rPr>
              <w:t>2、压顶截高：120（尺寸标注下添加）</w:t>
            </w:r>
          </w:p>
        </w:tc>
        <w:tc>
          <w:tcPr>
            <w:tcW w:w="2262" w:type="dxa"/>
            <w:gridSpan w:val="2"/>
            <w:vAlign w:val="center"/>
          </w:tcPr>
          <w:p>
            <w:r>
              <w:rPr>
                <w:rFonts w:hint="eastAsia"/>
              </w:rPr>
              <w:t>1、砼强度等级：C25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腰线</w:t>
            </w:r>
          </w:p>
        </w:tc>
        <w:tc>
          <w:tcPr>
            <w:tcW w:w="1234" w:type="dxa"/>
            <w:vAlign w:val="center"/>
          </w:tcPr>
          <w:p>
            <w:r>
              <w:rPr>
                <w:rFonts w:hint="eastAsia"/>
              </w:rPr>
              <w:t>构件类型名称-构件编号</w:t>
            </w:r>
          </w:p>
        </w:tc>
        <w:tc>
          <w:tcPr>
            <w:tcW w:w="2195" w:type="dxa"/>
            <w:vAlign w:val="center"/>
          </w:tcPr>
          <w:p>
            <w:r>
              <w:rPr>
                <w:rFonts w:hint="eastAsia"/>
              </w:rPr>
              <w:t>L形腰线-YX1</w:t>
            </w:r>
          </w:p>
        </w:tc>
        <w:tc>
          <w:tcPr>
            <w:tcW w:w="1855" w:type="dxa"/>
            <w:vAlign w:val="center"/>
          </w:tcPr>
          <w:p>
            <w:r>
              <w:rPr>
                <w:rFonts w:hint="eastAsia"/>
              </w:rPr>
              <w:t>1、腰线截宽：100（尺寸标注下添加）</w:t>
            </w:r>
          </w:p>
          <w:p>
            <w:r>
              <w:rPr>
                <w:rFonts w:hint="eastAsia"/>
              </w:rPr>
              <w:t>2、腰线截高：200（尺寸标注下添加）</w:t>
            </w:r>
          </w:p>
        </w:tc>
        <w:tc>
          <w:tcPr>
            <w:tcW w:w="2262" w:type="dxa"/>
            <w:gridSpan w:val="2"/>
            <w:vAlign w:val="center"/>
          </w:tcPr>
          <w:p>
            <w:r>
              <w:rPr>
                <w:rFonts w:hint="eastAsia"/>
              </w:rPr>
              <w:t>1、砼强度等级：C25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防水反砍</w:t>
            </w:r>
          </w:p>
        </w:tc>
        <w:tc>
          <w:tcPr>
            <w:tcW w:w="1234" w:type="dxa"/>
            <w:vAlign w:val="center"/>
          </w:tcPr>
          <w:p>
            <w:r>
              <w:rPr>
                <w:rFonts w:hint="eastAsia"/>
              </w:rPr>
              <w:t>构件类型名称-构件编号</w:t>
            </w:r>
          </w:p>
        </w:tc>
        <w:tc>
          <w:tcPr>
            <w:tcW w:w="2195" w:type="dxa"/>
            <w:vAlign w:val="center"/>
          </w:tcPr>
          <w:p>
            <w:r>
              <w:rPr>
                <w:rFonts w:hint="eastAsia" w:asciiTheme="minorEastAsia" w:hAnsiTheme="minorEastAsia"/>
                <w:kern w:val="0"/>
                <w:sz w:val="24"/>
                <w:szCs w:val="24"/>
              </w:rPr>
              <w:t>防水反砍-FSFK1</w:t>
            </w:r>
          </w:p>
        </w:tc>
        <w:tc>
          <w:tcPr>
            <w:tcW w:w="1855" w:type="dxa"/>
            <w:vAlign w:val="center"/>
          </w:tcPr>
          <w:p>
            <w:r>
              <w:rPr>
                <w:rFonts w:hint="eastAsia"/>
              </w:rPr>
              <w:t>1、厚度：200</w:t>
            </w:r>
          </w:p>
          <w:p>
            <w:r>
              <w:rPr>
                <w:rFonts w:hint="eastAsia"/>
              </w:rPr>
              <w:t>2、高度：200</w:t>
            </w:r>
          </w:p>
        </w:tc>
        <w:tc>
          <w:tcPr>
            <w:tcW w:w="2262" w:type="dxa"/>
            <w:gridSpan w:val="2"/>
            <w:vAlign w:val="center"/>
          </w:tcPr>
          <w:p>
            <w:r>
              <w:rPr>
                <w:rFonts w:hint="eastAsia"/>
              </w:rPr>
              <w:t>1、砼强度等级：C20 （标识数据下添加）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栏板</w:t>
            </w:r>
          </w:p>
        </w:tc>
        <w:tc>
          <w:tcPr>
            <w:tcW w:w="1234" w:type="dxa"/>
            <w:vAlign w:val="center"/>
          </w:tcPr>
          <w:p>
            <w:r>
              <w:rPr>
                <w:rFonts w:hint="eastAsia"/>
              </w:rPr>
              <w:t>构件类型名称-构件编号</w:t>
            </w:r>
          </w:p>
        </w:tc>
        <w:tc>
          <w:tcPr>
            <w:tcW w:w="2195" w:type="dxa"/>
            <w:vAlign w:val="center"/>
          </w:tcPr>
          <w:p>
            <w:r>
              <w:rPr>
                <w:rFonts w:hint="eastAsia"/>
              </w:rPr>
              <w:t>栏板-TLB1</w:t>
            </w:r>
          </w:p>
        </w:tc>
        <w:tc>
          <w:tcPr>
            <w:tcW w:w="1855" w:type="dxa"/>
            <w:vAlign w:val="center"/>
          </w:tcPr>
          <w:p>
            <w:r>
              <w:rPr>
                <w:rFonts w:hint="eastAsia"/>
              </w:rPr>
              <w:t>1、截宽：80</w:t>
            </w:r>
          </w:p>
          <w:p>
            <w:r>
              <w:rPr>
                <w:rFonts w:hint="eastAsia"/>
              </w:rPr>
              <w:t>2、截高：900</w:t>
            </w:r>
          </w:p>
        </w:tc>
        <w:tc>
          <w:tcPr>
            <w:tcW w:w="2262" w:type="dxa"/>
            <w:gridSpan w:val="2"/>
            <w:vAlign w:val="center"/>
          </w:tcPr>
          <w:p>
            <w:r>
              <w:rPr>
                <w:rFonts w:hint="eastAsia"/>
              </w:rPr>
              <w:t>1、砼强度等级：C25 （标识数据下添加）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散水</w:t>
            </w:r>
          </w:p>
        </w:tc>
        <w:tc>
          <w:tcPr>
            <w:tcW w:w="1234" w:type="dxa"/>
            <w:vAlign w:val="center"/>
          </w:tcPr>
          <w:p>
            <w:r>
              <w:rPr>
                <w:rFonts w:hint="eastAsia"/>
              </w:rPr>
              <w:t>构件类型名称-构件编号</w:t>
            </w:r>
          </w:p>
        </w:tc>
        <w:tc>
          <w:tcPr>
            <w:tcW w:w="2195" w:type="dxa"/>
            <w:vAlign w:val="center"/>
          </w:tcPr>
          <w:p>
            <w:r>
              <w:rPr>
                <w:rFonts w:hint="eastAsia"/>
              </w:rPr>
              <w:t>坡形散水-SS1</w:t>
            </w:r>
          </w:p>
        </w:tc>
        <w:tc>
          <w:tcPr>
            <w:tcW w:w="1855" w:type="dxa"/>
            <w:vAlign w:val="center"/>
          </w:tcPr>
          <w:p>
            <w:r>
              <w:rPr>
                <w:rFonts w:hint="eastAsia"/>
              </w:rPr>
              <w:t>1、散水宽:800</w:t>
            </w:r>
          </w:p>
          <w:p>
            <w:r>
              <w:rPr>
                <w:rFonts w:hint="eastAsia"/>
              </w:rPr>
              <w:t>2、垫层厚：60</w:t>
            </w:r>
          </w:p>
          <w:p>
            <w:r>
              <w:rPr>
                <w:rFonts w:hint="eastAsia"/>
              </w:rPr>
              <w:t>3、坡道：0.01</w:t>
            </w:r>
          </w:p>
        </w:tc>
        <w:tc>
          <w:tcPr>
            <w:tcW w:w="2262" w:type="dxa"/>
            <w:gridSpan w:val="2"/>
            <w:vAlign w:val="center"/>
          </w:tcPr>
          <w:p>
            <w:r>
              <w:rPr>
                <w:rFonts w:hint="eastAsia"/>
              </w:rPr>
              <w:t>1、砼强度等级：C25 （标识数据下添加）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预埋铁件</w:t>
            </w:r>
          </w:p>
        </w:tc>
        <w:tc>
          <w:tcPr>
            <w:tcW w:w="1234" w:type="dxa"/>
            <w:vAlign w:val="center"/>
          </w:tcPr>
          <w:p>
            <w:r>
              <w:rPr>
                <w:rFonts w:hint="eastAsia"/>
              </w:rPr>
              <w:t>构件类型名称</w:t>
            </w:r>
          </w:p>
        </w:tc>
        <w:tc>
          <w:tcPr>
            <w:tcW w:w="2195" w:type="dxa"/>
            <w:vAlign w:val="center"/>
          </w:tcPr>
          <w:p>
            <w:r>
              <w:rPr>
                <w:rFonts w:hint="eastAsia"/>
              </w:rPr>
              <w:t>采光顶预埋件</w:t>
            </w:r>
          </w:p>
        </w:tc>
        <w:tc>
          <w:tcPr>
            <w:tcW w:w="1855" w:type="dxa"/>
            <w:vAlign w:val="center"/>
          </w:tcPr>
          <w:p>
            <w:r>
              <w:rPr>
                <w:rFonts w:hint="eastAsia"/>
              </w:rPr>
              <w:t>1、材质：钢（材质与装饰下填写）</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rPr>
              <w:t>土方</w:t>
            </w: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场地</w:t>
            </w:r>
          </w:p>
        </w:tc>
        <w:tc>
          <w:tcPr>
            <w:tcW w:w="1234" w:type="dxa"/>
            <w:vAlign w:val="center"/>
          </w:tcPr>
          <w:p>
            <w:r>
              <w:rPr>
                <w:rFonts w:hint="eastAsia"/>
              </w:rPr>
              <w:t>构件类型名称</w:t>
            </w:r>
          </w:p>
        </w:tc>
        <w:tc>
          <w:tcPr>
            <w:tcW w:w="2195" w:type="dxa"/>
            <w:vAlign w:val="center"/>
          </w:tcPr>
          <w:p>
            <w:r>
              <w:rPr>
                <w:rFonts w:hint="eastAsia"/>
              </w:rPr>
              <w:t>场地</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挖土方</w:t>
            </w:r>
          </w:p>
        </w:tc>
        <w:tc>
          <w:tcPr>
            <w:tcW w:w="1234" w:type="dxa"/>
            <w:vAlign w:val="center"/>
          </w:tcPr>
          <w:p>
            <w:r>
              <w:rPr>
                <w:rFonts w:hint="eastAsia"/>
              </w:rPr>
              <w:t>构件类型名称</w:t>
            </w:r>
          </w:p>
        </w:tc>
        <w:tc>
          <w:tcPr>
            <w:tcW w:w="2195" w:type="dxa"/>
            <w:vAlign w:val="center"/>
          </w:tcPr>
          <w:p>
            <w:r>
              <w:rPr>
                <w:rFonts w:hint="eastAsia" w:asciiTheme="minorEastAsia" w:hAnsiTheme="minorEastAsia"/>
                <w:kern w:val="0"/>
                <w:sz w:val="24"/>
                <w:szCs w:val="24"/>
              </w:rPr>
              <w:t>挖土方</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土方回填</w:t>
            </w:r>
          </w:p>
        </w:tc>
        <w:tc>
          <w:tcPr>
            <w:tcW w:w="1234" w:type="dxa"/>
            <w:vAlign w:val="center"/>
          </w:tcPr>
          <w:p>
            <w:r>
              <w:rPr>
                <w:rFonts w:hint="eastAsia"/>
              </w:rPr>
              <w:t>构件类型名称</w:t>
            </w:r>
          </w:p>
        </w:tc>
        <w:tc>
          <w:tcPr>
            <w:tcW w:w="2195" w:type="dxa"/>
            <w:vAlign w:val="center"/>
          </w:tcPr>
          <w:p>
            <w:r>
              <w:rPr>
                <w:rFonts w:hint="eastAsia"/>
              </w:rPr>
              <w:t>土方回填</w:t>
            </w:r>
          </w:p>
        </w:tc>
        <w:tc>
          <w:tcPr>
            <w:tcW w:w="1855" w:type="dxa"/>
            <w:vAlign w:val="center"/>
          </w:tcPr>
          <w:p/>
        </w:tc>
        <w:tc>
          <w:tcPr>
            <w:tcW w:w="2262" w:type="dxa"/>
            <w:gridSpan w:val="2"/>
            <w:vAlign w:val="center"/>
          </w:tcPr>
          <w:p>
            <w:pPr>
              <w:pStyle w:val="38"/>
              <w:spacing w:after="15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650" w:type="dxa"/>
            <w:vMerge w:val="restart"/>
            <w:vAlign w:val="center"/>
          </w:tcPr>
          <w:p/>
          <w:p/>
          <w:p/>
          <w:p/>
          <w:p>
            <w:r>
              <w:rPr>
                <w:rFonts w:hint="eastAsia"/>
              </w:rPr>
              <w:t>基础</w:t>
            </w:r>
          </w:p>
          <w:p/>
          <w:p/>
          <w:p/>
          <w:p/>
          <w:p/>
          <w:p/>
          <w:p/>
          <w:p/>
          <w:p/>
          <w:p/>
          <w:p/>
          <w:p/>
          <w:p/>
          <w:p/>
          <w:p/>
          <w:p/>
          <w:p/>
          <w:p/>
          <w:p/>
          <w:p/>
          <w:p/>
          <w:p/>
          <w:p>
            <w:r>
              <w:rPr>
                <w:rFonts w:hint="eastAsia"/>
              </w:rPr>
              <w:t>基础</w:t>
            </w:r>
          </w:p>
          <w:p/>
          <w:p/>
          <w:p/>
          <w:p/>
          <w:p/>
          <w:p/>
          <w:p/>
          <w:p/>
          <w:p/>
          <w:p/>
          <w:p/>
          <w:p/>
          <w:p/>
          <w:p/>
          <w:p/>
          <w:p/>
          <w:p/>
          <w:p/>
          <w:p/>
          <w:p/>
          <w:p/>
          <w:p/>
          <w:p/>
          <w:p/>
          <w:p/>
          <w:p/>
          <w:p/>
          <w:p/>
          <w:p/>
          <w:p>
            <w:r>
              <w:rPr>
                <w:rFonts w:hint="eastAsia"/>
              </w:rPr>
              <w:t>基础</w:t>
            </w: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桩基</w:t>
            </w:r>
          </w:p>
        </w:tc>
        <w:tc>
          <w:tcPr>
            <w:tcW w:w="1234" w:type="dxa"/>
            <w:vAlign w:val="center"/>
          </w:tcPr>
          <w:p>
            <w:r>
              <w:rPr>
                <w:rFonts w:hint="eastAsia"/>
              </w:rPr>
              <w:t>构件类型名称-直径</w:t>
            </w:r>
          </w:p>
        </w:tc>
        <w:tc>
          <w:tcPr>
            <w:tcW w:w="2195" w:type="dxa"/>
            <w:vAlign w:val="center"/>
          </w:tcPr>
          <w:p>
            <w:r>
              <w:rPr>
                <w:rFonts w:hint="eastAsia"/>
              </w:rPr>
              <w:t>预支圆桩-800</w:t>
            </w:r>
          </w:p>
        </w:tc>
        <w:tc>
          <w:tcPr>
            <w:tcW w:w="1855" w:type="dxa"/>
            <w:vAlign w:val="center"/>
          </w:tcPr>
          <w:p>
            <w:r>
              <w:rPr>
                <w:rFonts w:hint="eastAsia"/>
              </w:rPr>
              <w:t>1、直径D：800（尺寸标注下填写）</w:t>
            </w:r>
          </w:p>
          <w:p/>
        </w:tc>
        <w:tc>
          <w:tcPr>
            <w:tcW w:w="2262" w:type="dxa"/>
            <w:gridSpan w:val="2"/>
            <w:vAlign w:val="center"/>
          </w:tcPr>
          <w:p>
            <w:pPr>
              <w:pStyle w:val="38"/>
              <w:spacing w:after="156"/>
              <w:ind w:firstLine="0" w:firstLineChars="0"/>
            </w:pPr>
            <w:r>
              <w:rPr>
                <w:rFonts w:hint="eastAsia"/>
              </w:rPr>
              <w:t>1、砼强度等级：C30（标识数据下填写）</w:t>
            </w:r>
          </w:p>
          <w:p>
            <w:pPr>
              <w:pStyle w:val="38"/>
              <w:spacing w:after="156"/>
              <w:ind w:firstLine="0" w:firstLineChars="0"/>
            </w:pPr>
            <w:r>
              <w:rPr>
                <w:rFonts w:hint="eastAsia"/>
              </w:rPr>
              <w:t>2、构件编号：ZJ1（标识数据下添加）</w:t>
            </w:r>
          </w:p>
          <w:p>
            <w:pPr>
              <w:pStyle w:val="38"/>
              <w:spacing w:after="15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砖基础</w:t>
            </w:r>
          </w:p>
        </w:tc>
        <w:tc>
          <w:tcPr>
            <w:tcW w:w="1234" w:type="dxa"/>
            <w:vAlign w:val="center"/>
          </w:tcPr>
          <w:p>
            <w:r>
              <w:rPr>
                <w:rFonts w:hint="eastAsia"/>
              </w:rPr>
              <w:t>构件类型名称-截面信息</w:t>
            </w:r>
          </w:p>
        </w:tc>
        <w:tc>
          <w:tcPr>
            <w:tcW w:w="2195" w:type="dxa"/>
            <w:vAlign w:val="center"/>
          </w:tcPr>
          <w:p>
            <w:r>
              <w:rPr>
                <w:rFonts w:hint="eastAsia"/>
              </w:rPr>
              <w:t>砖基础-300x600</w:t>
            </w:r>
          </w:p>
        </w:tc>
        <w:tc>
          <w:tcPr>
            <w:tcW w:w="1855" w:type="dxa"/>
            <w:vAlign w:val="center"/>
          </w:tcPr>
          <w:p>
            <w:pPr>
              <w:numPr>
                <w:ilvl w:val="0"/>
                <w:numId w:val="6"/>
              </w:numPr>
            </w:pPr>
            <w:r>
              <w:rPr>
                <w:rFonts w:hint="eastAsia"/>
              </w:rPr>
              <w:t>基底长：300（尺寸标注下填写）</w:t>
            </w:r>
          </w:p>
          <w:p>
            <w:r>
              <w:rPr>
                <w:rFonts w:hint="eastAsia"/>
              </w:rPr>
              <w:t>2、基底宽：300（尺寸标注下填写）</w:t>
            </w:r>
          </w:p>
          <w:p/>
          <w:p>
            <w:r>
              <w:rPr>
                <w:rFonts w:hint="eastAsia"/>
              </w:rPr>
              <w:t>3、基础高：600（尺寸标注下填写）</w:t>
            </w:r>
          </w:p>
          <w:p>
            <w:r>
              <w:rPr>
                <w:rFonts w:hint="eastAsia"/>
              </w:rPr>
              <w:t>4、砌筑砂浆等级：M5.0（文字下添加）</w:t>
            </w:r>
          </w:p>
          <w:p>
            <w:r>
              <w:rPr>
                <w:rFonts w:hint="eastAsia"/>
              </w:rPr>
              <w:t>5、砌块强度等级：A3.5 （文字下添加）</w:t>
            </w:r>
          </w:p>
          <w:p>
            <w:r>
              <w:rPr>
                <w:rFonts w:hint="eastAsia"/>
              </w:rPr>
              <w:t>6、结构材质：砌体-防火砌块 （材质和装饰下添加）</w:t>
            </w:r>
          </w:p>
        </w:tc>
        <w:tc>
          <w:tcPr>
            <w:tcW w:w="2262" w:type="dxa"/>
            <w:gridSpan w:val="2"/>
            <w:vAlign w:val="center"/>
          </w:tcPr>
          <w:p>
            <w:pPr>
              <w:pStyle w:val="38"/>
              <w:spacing w:after="156"/>
              <w:ind w:firstLine="0" w:firstLineChars="0"/>
            </w:pPr>
            <w:r>
              <w:rPr>
                <w:rFonts w:hint="eastAsia"/>
              </w:rPr>
              <w:t>1、构件编号：QTJ-1（标识数据下添加）</w:t>
            </w:r>
          </w:p>
          <w:p>
            <w:pPr>
              <w:pStyle w:val="38"/>
              <w:spacing w:after="156"/>
              <w:ind w:firstLine="0" w:firstLineChars="0"/>
            </w:pPr>
          </w:p>
          <w:p>
            <w:pPr>
              <w:pStyle w:val="38"/>
              <w:spacing w:after="156"/>
              <w:ind w:left="750"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带形基础</w:t>
            </w:r>
          </w:p>
        </w:tc>
        <w:tc>
          <w:tcPr>
            <w:tcW w:w="1234" w:type="dxa"/>
            <w:vAlign w:val="center"/>
          </w:tcPr>
          <w:p>
            <w:r>
              <w:rPr>
                <w:rFonts w:hint="eastAsia"/>
              </w:rPr>
              <w:t>构件类型名称-截面信息</w:t>
            </w:r>
          </w:p>
        </w:tc>
        <w:tc>
          <w:tcPr>
            <w:tcW w:w="2195" w:type="dxa"/>
            <w:vAlign w:val="center"/>
          </w:tcPr>
          <w:p>
            <w:r>
              <w:rPr>
                <w:rFonts w:hint="eastAsia"/>
              </w:rPr>
              <w:t>条形基-300x600</w:t>
            </w:r>
          </w:p>
        </w:tc>
        <w:tc>
          <w:tcPr>
            <w:tcW w:w="2277" w:type="dxa"/>
            <w:gridSpan w:val="2"/>
            <w:vAlign w:val="center"/>
          </w:tcPr>
          <w:p>
            <w:pPr>
              <w:pStyle w:val="38"/>
              <w:spacing w:after="156"/>
              <w:ind w:firstLine="0" w:firstLineChars="0"/>
            </w:pPr>
            <w:r>
              <w:rPr>
                <w:rFonts w:hint="eastAsia"/>
              </w:rPr>
              <w:t>1、结构材质 ：混凝土现场浇筑C15（材质和装饰下填写）</w:t>
            </w:r>
          </w:p>
          <w:p>
            <w:r>
              <w:rPr>
                <w:rFonts w:hint="eastAsia"/>
              </w:rPr>
              <w:t>2、基底宽：300（尺寸标注下填写）</w:t>
            </w:r>
          </w:p>
          <w:p>
            <w:r>
              <w:rPr>
                <w:rFonts w:hint="eastAsia"/>
              </w:rPr>
              <w:t>3、基础高：600（尺寸标注下填写）</w:t>
            </w:r>
          </w:p>
        </w:tc>
        <w:tc>
          <w:tcPr>
            <w:tcW w:w="1840" w:type="dxa"/>
            <w:vAlign w:val="center"/>
          </w:tcPr>
          <w:p>
            <w:pPr>
              <w:pStyle w:val="38"/>
              <w:spacing w:after="156"/>
              <w:ind w:firstLine="0" w:firstLineChars="0"/>
            </w:pPr>
            <w:r>
              <w:rPr>
                <w:rFonts w:hint="eastAsia"/>
              </w:rPr>
              <w:t>1、砼强度等级：C30（标识数据下填写）</w:t>
            </w:r>
          </w:p>
          <w:p>
            <w:pPr>
              <w:pStyle w:val="38"/>
              <w:spacing w:after="156"/>
              <w:ind w:firstLine="0" w:firstLineChars="0"/>
            </w:pPr>
            <w:r>
              <w:rPr>
                <w:rFonts w:hint="eastAsia"/>
              </w:rPr>
              <w:t>2、构件编号：TJ1（标识数据下添加）</w:t>
            </w:r>
          </w:p>
          <w:p>
            <w:pPr>
              <w:pStyle w:val="38"/>
              <w:spacing w:after="156"/>
              <w:ind w:firstLine="0" w:firstLineChars="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独立基础</w:t>
            </w:r>
          </w:p>
        </w:tc>
        <w:tc>
          <w:tcPr>
            <w:tcW w:w="1234" w:type="dxa"/>
            <w:vAlign w:val="center"/>
          </w:tcPr>
          <w:p>
            <w:r>
              <w:rPr>
                <w:rFonts w:hint="eastAsia"/>
              </w:rPr>
              <w:t>构件类型名称-截面信息</w:t>
            </w:r>
          </w:p>
        </w:tc>
        <w:tc>
          <w:tcPr>
            <w:tcW w:w="2195" w:type="dxa"/>
            <w:vAlign w:val="center"/>
          </w:tcPr>
          <w:p>
            <w:r>
              <w:rPr>
                <w:rFonts w:hint="eastAsia"/>
              </w:rPr>
              <w:t>单阶独立基础-3600x3600x850</w:t>
            </w:r>
          </w:p>
        </w:tc>
        <w:tc>
          <w:tcPr>
            <w:tcW w:w="1855" w:type="dxa"/>
            <w:vAlign w:val="center"/>
          </w:tcPr>
          <w:p>
            <w:pPr>
              <w:pStyle w:val="38"/>
              <w:spacing w:after="156"/>
              <w:ind w:firstLine="0" w:firstLineChars="0"/>
            </w:pPr>
            <w:r>
              <w:rPr>
                <w:rFonts w:hint="eastAsia"/>
              </w:rPr>
              <w:t>1、宽度：3600</w:t>
            </w:r>
          </w:p>
          <w:p>
            <w:pPr>
              <w:pStyle w:val="38"/>
              <w:spacing w:after="156"/>
              <w:ind w:firstLine="0" w:firstLineChars="0"/>
            </w:pPr>
            <w:r>
              <w:rPr>
                <w:rFonts w:hint="eastAsia"/>
              </w:rPr>
              <w:t>2、长度：3600</w:t>
            </w:r>
          </w:p>
          <w:p>
            <w:pPr>
              <w:pStyle w:val="38"/>
              <w:spacing w:after="156"/>
              <w:ind w:firstLine="0" w:firstLineChars="0"/>
            </w:pPr>
            <w:r>
              <w:rPr>
                <w:rFonts w:hint="eastAsia"/>
              </w:rPr>
              <w:t>3、高度：850（尺寸标注下填写）</w:t>
            </w:r>
          </w:p>
          <w:p>
            <w:pPr>
              <w:pStyle w:val="38"/>
              <w:spacing w:after="156"/>
              <w:ind w:firstLine="0" w:firstLineChars="0"/>
            </w:pPr>
            <w:r>
              <w:rPr>
                <w:rFonts w:hint="eastAsia"/>
              </w:rPr>
              <w:t>4、结构材质：钢筋混凝土（材质与装饰下填写）</w:t>
            </w:r>
          </w:p>
        </w:tc>
        <w:tc>
          <w:tcPr>
            <w:tcW w:w="2262" w:type="dxa"/>
            <w:gridSpan w:val="2"/>
            <w:vAlign w:val="center"/>
          </w:tcPr>
          <w:p>
            <w:pPr>
              <w:pStyle w:val="38"/>
              <w:spacing w:after="156"/>
              <w:ind w:firstLine="0" w:firstLineChars="0"/>
            </w:pPr>
            <w:r>
              <w:rPr>
                <w:rFonts w:hint="eastAsia"/>
              </w:rPr>
              <w:t>1、砼强度等级：C30（标识数据下填写）</w:t>
            </w:r>
          </w:p>
          <w:p>
            <w:pPr>
              <w:pStyle w:val="38"/>
              <w:spacing w:after="156"/>
              <w:ind w:firstLine="0" w:firstLineChars="0"/>
            </w:pPr>
            <w:r>
              <w:rPr>
                <w:rFonts w:hint="eastAsia"/>
              </w:rPr>
              <w:t>2、构件编号：DJ1（标识数据下添加）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筏板基础</w:t>
            </w:r>
          </w:p>
        </w:tc>
        <w:tc>
          <w:tcPr>
            <w:tcW w:w="1234" w:type="dxa"/>
            <w:vAlign w:val="center"/>
          </w:tcPr>
          <w:p>
            <w:r>
              <w:rPr>
                <w:rFonts w:hint="eastAsia"/>
              </w:rPr>
              <w:t>构件类型名称-截面信息</w:t>
            </w:r>
          </w:p>
        </w:tc>
        <w:tc>
          <w:tcPr>
            <w:tcW w:w="2195" w:type="dxa"/>
            <w:vAlign w:val="center"/>
          </w:tcPr>
          <w:p>
            <w:r>
              <w:rPr>
                <w:rFonts w:hint="eastAsia"/>
              </w:rPr>
              <w:t>筏板-500</w:t>
            </w:r>
          </w:p>
        </w:tc>
        <w:tc>
          <w:tcPr>
            <w:tcW w:w="1855" w:type="dxa"/>
            <w:vAlign w:val="center"/>
          </w:tcPr>
          <w:p>
            <w:r>
              <w:rPr>
                <w:rFonts w:hint="eastAsia"/>
              </w:rPr>
              <w:t>1、高度：500（构造下填写）</w:t>
            </w:r>
          </w:p>
        </w:tc>
        <w:tc>
          <w:tcPr>
            <w:tcW w:w="2262" w:type="dxa"/>
            <w:gridSpan w:val="2"/>
            <w:vAlign w:val="center"/>
          </w:tcPr>
          <w:p>
            <w:r>
              <w:rPr>
                <w:rFonts w:hint="eastAsia"/>
              </w:rPr>
              <w:t>1、构件编号：FB1（和筏板配筋图中名称一致，没有编号需自己命名，筏板配筋已钢筋线条为主）（标识数据下添加）</w:t>
            </w:r>
          </w:p>
          <w:p>
            <w:r>
              <w:rPr>
                <w:rFonts w:hint="eastAsia"/>
              </w:rPr>
              <w:t>2、砼强度等级：C40（标识数据下添加）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设备基础</w:t>
            </w:r>
          </w:p>
        </w:tc>
        <w:tc>
          <w:tcPr>
            <w:tcW w:w="1234" w:type="dxa"/>
            <w:vAlign w:val="center"/>
          </w:tcPr>
          <w:p>
            <w:r>
              <w:rPr>
                <w:rFonts w:hint="eastAsia"/>
              </w:rPr>
              <w:t>构件类型名称-截面信息</w:t>
            </w:r>
          </w:p>
        </w:tc>
        <w:tc>
          <w:tcPr>
            <w:tcW w:w="2195" w:type="dxa"/>
            <w:vAlign w:val="center"/>
          </w:tcPr>
          <w:p>
            <w:r>
              <w:rPr>
                <w:rFonts w:hint="eastAsia"/>
              </w:rPr>
              <w:t>设备基础-3600x3600x850</w:t>
            </w:r>
          </w:p>
        </w:tc>
        <w:tc>
          <w:tcPr>
            <w:tcW w:w="1855" w:type="dxa"/>
            <w:vAlign w:val="center"/>
          </w:tcPr>
          <w:p>
            <w:r>
              <w:rPr>
                <w:rFonts w:hint="eastAsia"/>
              </w:rPr>
              <w:t>1、宽度：3600</w:t>
            </w:r>
          </w:p>
          <w:p>
            <w:r>
              <w:rPr>
                <w:rFonts w:hint="eastAsia"/>
              </w:rPr>
              <w:t>2、长度：3600</w:t>
            </w:r>
          </w:p>
          <w:p>
            <w:r>
              <w:rPr>
                <w:rFonts w:hint="eastAsia"/>
              </w:rPr>
              <w:t>3、高度：850（尺寸标注下填写）</w:t>
            </w:r>
          </w:p>
          <w:p>
            <w:r>
              <w:rPr>
                <w:rFonts w:hint="eastAsia"/>
              </w:rPr>
              <w:t>4、结构材质：钢筋混凝土（材质与装饰下填写）</w:t>
            </w:r>
          </w:p>
        </w:tc>
        <w:tc>
          <w:tcPr>
            <w:tcW w:w="2262" w:type="dxa"/>
            <w:gridSpan w:val="2"/>
            <w:vAlign w:val="center"/>
          </w:tcPr>
          <w:p>
            <w:pPr>
              <w:pStyle w:val="38"/>
              <w:spacing w:after="156"/>
              <w:ind w:firstLine="0" w:firstLineChars="0"/>
            </w:pPr>
            <w:r>
              <w:rPr>
                <w:rFonts w:hint="eastAsia"/>
              </w:rPr>
              <w:t>1、砼强度等级：C30（标识数据下填写）</w:t>
            </w:r>
          </w:p>
          <w:p>
            <w:pPr>
              <w:pStyle w:val="38"/>
              <w:spacing w:after="156"/>
              <w:ind w:firstLine="0" w:firstLineChars="0"/>
            </w:pPr>
            <w:r>
              <w:rPr>
                <w:rFonts w:hint="eastAsia"/>
              </w:rPr>
              <w:t>2、构件编号：J-1（标识数据下添加）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坑基</w:t>
            </w:r>
          </w:p>
        </w:tc>
        <w:tc>
          <w:tcPr>
            <w:tcW w:w="1234" w:type="dxa"/>
            <w:vAlign w:val="center"/>
          </w:tcPr>
          <w:p>
            <w:r>
              <w:rPr>
                <w:rFonts w:hint="eastAsia"/>
              </w:rPr>
              <w:t>构件类型名称-截面信息</w:t>
            </w:r>
          </w:p>
        </w:tc>
        <w:tc>
          <w:tcPr>
            <w:tcW w:w="2195" w:type="dxa"/>
            <w:vAlign w:val="center"/>
          </w:tcPr>
          <w:p>
            <w:r>
              <w:rPr>
                <w:rFonts w:hint="eastAsia"/>
              </w:rPr>
              <w:t>集水坑-1500x2400x1200</w:t>
            </w:r>
          </w:p>
        </w:tc>
        <w:tc>
          <w:tcPr>
            <w:tcW w:w="1855" w:type="dxa"/>
            <w:vAlign w:val="center"/>
          </w:tcPr>
          <w:p>
            <w:r>
              <w:rPr>
                <w:rFonts w:hint="eastAsia"/>
              </w:rPr>
              <w:t>1、坑深：1200</w:t>
            </w:r>
          </w:p>
          <w:p>
            <w:r>
              <w:rPr>
                <w:rFonts w:hint="eastAsia"/>
              </w:rPr>
              <w:t>2、宽度：2400</w:t>
            </w:r>
          </w:p>
          <w:p>
            <w:r>
              <w:rPr>
                <w:rFonts w:hint="eastAsia"/>
              </w:rPr>
              <w:t>3、长度：1500（尺寸标注下填写）</w:t>
            </w:r>
          </w:p>
        </w:tc>
        <w:tc>
          <w:tcPr>
            <w:tcW w:w="2262" w:type="dxa"/>
            <w:gridSpan w:val="2"/>
            <w:vAlign w:val="center"/>
          </w:tcPr>
          <w:p>
            <w:pPr>
              <w:pStyle w:val="38"/>
              <w:spacing w:after="156"/>
              <w:ind w:firstLine="0" w:firstLineChars="0"/>
            </w:pPr>
            <w:r>
              <w:rPr>
                <w:rFonts w:hint="eastAsia"/>
              </w:rPr>
              <w:t>1、砼强度等级：C30（标识数据下填写）</w:t>
            </w:r>
          </w:p>
          <w:p>
            <w:pPr>
              <w:pStyle w:val="38"/>
              <w:spacing w:after="156"/>
              <w:ind w:firstLine="0" w:firstLineChars="0"/>
            </w:pPr>
            <w:r>
              <w:rPr>
                <w:rFonts w:hint="eastAsia"/>
              </w:rPr>
              <w:t>2、构件编号：JSK-1（标识数据下添加）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坑槽</w:t>
            </w:r>
          </w:p>
        </w:tc>
        <w:tc>
          <w:tcPr>
            <w:tcW w:w="1234" w:type="dxa"/>
            <w:vAlign w:val="center"/>
          </w:tcPr>
          <w:p>
            <w:r>
              <w:rPr>
                <w:rFonts w:hint="eastAsia"/>
              </w:rPr>
              <w:t>构件类型名称</w:t>
            </w:r>
          </w:p>
        </w:tc>
        <w:tc>
          <w:tcPr>
            <w:tcW w:w="2195" w:type="dxa"/>
            <w:vAlign w:val="center"/>
          </w:tcPr>
          <w:p>
            <w:r>
              <w:rPr>
                <w:rFonts w:hint="eastAsia"/>
              </w:rPr>
              <w:t>坑槽</w:t>
            </w:r>
          </w:p>
        </w:tc>
        <w:tc>
          <w:tcPr>
            <w:tcW w:w="1855" w:type="dxa"/>
            <w:vAlign w:val="center"/>
          </w:tcPr>
          <w:p>
            <w:pPr>
              <w:pStyle w:val="38"/>
              <w:numPr>
                <w:ilvl w:val="0"/>
                <w:numId w:val="7"/>
              </w:numPr>
              <w:spacing w:after="156"/>
              <w:ind w:firstLineChars="0"/>
            </w:pPr>
            <w:r>
              <w:rPr>
                <w:rFonts w:hint="eastAsia"/>
              </w:rPr>
              <w:t>挖土深度：</w:t>
            </w:r>
          </w:p>
          <w:p>
            <w:pPr>
              <w:pStyle w:val="38"/>
              <w:numPr>
                <w:ilvl w:val="0"/>
                <w:numId w:val="7"/>
              </w:numPr>
              <w:spacing w:after="156"/>
              <w:ind w:firstLineChars="0"/>
            </w:pPr>
            <w:r>
              <w:rPr>
                <w:rFonts w:hint="eastAsia"/>
              </w:rPr>
              <w:t>回填深度：</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垫层</w:t>
            </w:r>
          </w:p>
        </w:tc>
        <w:tc>
          <w:tcPr>
            <w:tcW w:w="1234" w:type="dxa"/>
            <w:vAlign w:val="center"/>
          </w:tcPr>
          <w:p>
            <w:r>
              <w:rPr>
                <w:rFonts w:hint="eastAsia"/>
              </w:rPr>
              <w:t>构件类型名称-截面信息</w:t>
            </w:r>
          </w:p>
        </w:tc>
        <w:tc>
          <w:tcPr>
            <w:tcW w:w="2195" w:type="dxa"/>
            <w:vAlign w:val="center"/>
          </w:tcPr>
          <w:p>
            <w:r>
              <w:rPr>
                <w:rFonts w:hint="eastAsia"/>
              </w:rPr>
              <w:t>垫层-100</w:t>
            </w:r>
          </w:p>
        </w:tc>
        <w:tc>
          <w:tcPr>
            <w:tcW w:w="1855" w:type="dxa"/>
            <w:vAlign w:val="center"/>
          </w:tcPr>
          <w:p>
            <w:r>
              <w:rPr>
                <w:rFonts w:hint="eastAsia"/>
              </w:rPr>
              <w:t>1、厚度：100（构造下填写）</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砖胎模</w:t>
            </w:r>
          </w:p>
        </w:tc>
        <w:tc>
          <w:tcPr>
            <w:tcW w:w="1234" w:type="dxa"/>
            <w:vAlign w:val="center"/>
          </w:tcPr>
          <w:p>
            <w:r>
              <w:rPr>
                <w:rFonts w:hint="eastAsia"/>
              </w:rPr>
              <w:t>构件类型名称-截面信息</w:t>
            </w:r>
          </w:p>
        </w:tc>
        <w:tc>
          <w:tcPr>
            <w:tcW w:w="2195" w:type="dxa"/>
            <w:vAlign w:val="center"/>
          </w:tcPr>
          <w:p>
            <w:r>
              <w:rPr>
                <w:rFonts w:hint="eastAsia"/>
              </w:rPr>
              <w:t>砖胎膜-120</w:t>
            </w:r>
          </w:p>
        </w:tc>
        <w:tc>
          <w:tcPr>
            <w:tcW w:w="1855" w:type="dxa"/>
            <w:vAlign w:val="center"/>
          </w:tcPr>
          <w:p>
            <w:r>
              <w:rPr>
                <w:rFonts w:hint="eastAsia"/>
              </w:rPr>
              <w:t>1、厚度：100（构造下填写）</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
          <w:p/>
          <w:p/>
          <w:p/>
          <w:p/>
          <w:p/>
          <w:p/>
          <w:p/>
          <w:p/>
          <w:p/>
          <w:p/>
          <w:p/>
          <w:p>
            <w:r>
              <w:rPr>
                <w:rFonts w:hint="eastAsia"/>
              </w:rPr>
              <w:t>结构</w:t>
            </w:r>
          </w:p>
          <w:p/>
          <w:p/>
          <w:p/>
          <w:p/>
          <w:p/>
          <w:p/>
          <w:p/>
          <w:p/>
          <w:p/>
          <w:p/>
          <w:p/>
          <w:p/>
          <w:p/>
          <w:p/>
          <w:p/>
          <w:p/>
          <w:p/>
          <w:p/>
          <w:p/>
          <w:p/>
          <w:p/>
          <w:p/>
          <w:p/>
          <w:p/>
          <w:p/>
          <w:p/>
          <w:p>
            <w:r>
              <w:rPr>
                <w:rFonts w:hint="eastAsia"/>
              </w:rPr>
              <w:t>结构</w:t>
            </w: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结构柱</w:t>
            </w:r>
          </w:p>
        </w:tc>
        <w:tc>
          <w:tcPr>
            <w:tcW w:w="1234" w:type="dxa"/>
            <w:vAlign w:val="center"/>
          </w:tcPr>
          <w:p>
            <w:r>
              <w:rPr>
                <w:rFonts w:hint="eastAsia"/>
              </w:rPr>
              <w:t>构件类型名称-截面尺寸</w:t>
            </w:r>
          </w:p>
        </w:tc>
        <w:tc>
          <w:tcPr>
            <w:tcW w:w="2195" w:type="dxa"/>
            <w:vAlign w:val="center"/>
          </w:tcPr>
          <w:p>
            <w:r>
              <w:rPr>
                <w:rFonts w:hint="eastAsia"/>
              </w:rPr>
              <w:t>砼矩形柱-500X500</w:t>
            </w:r>
          </w:p>
        </w:tc>
        <w:tc>
          <w:tcPr>
            <w:tcW w:w="1855" w:type="dxa"/>
            <w:vAlign w:val="center"/>
          </w:tcPr>
          <w:p>
            <w:r>
              <w:rPr>
                <w:rFonts w:hint="eastAsia"/>
              </w:rPr>
              <w:t>1、截面宽度：500</w:t>
            </w:r>
          </w:p>
          <w:p>
            <w:r>
              <w:rPr>
                <w:rFonts w:hint="eastAsia"/>
              </w:rPr>
              <w:t>2、截面高度：500</w:t>
            </w:r>
          </w:p>
          <w:p>
            <w:r>
              <w:rPr>
                <w:rFonts w:hint="eastAsia"/>
              </w:rPr>
              <w:t>（尺寸标注下填写）</w:t>
            </w:r>
          </w:p>
        </w:tc>
        <w:tc>
          <w:tcPr>
            <w:tcW w:w="2262" w:type="dxa"/>
            <w:gridSpan w:val="2"/>
            <w:vAlign w:val="center"/>
          </w:tcPr>
          <w:p>
            <w:pPr>
              <w:pStyle w:val="14"/>
              <w:jc w:val="both"/>
            </w:pPr>
            <w:r>
              <w:rPr>
                <w:rFonts w:hint="eastAsia"/>
              </w:rPr>
              <w:t>1、构件编号：KZ-1（标识数据下添加，也可以在族类型名称中添加构件编号，但是设计院一定要统一命名规范，否则还是建议放在构件编号属性）</w:t>
            </w:r>
          </w:p>
          <w:p>
            <w:r>
              <w:rPr>
                <w:rFonts w:hint="eastAsia"/>
              </w:rPr>
              <w:t>2、砼强度等级：C40（标识数据下添加，砼强度等级不要添加在材质中，要单独添加属性。）</w:t>
            </w:r>
          </w:p>
          <w:p>
            <w:pPr>
              <w:pStyle w:val="14"/>
              <w:jc w:val="both"/>
            </w:pPr>
            <w:r>
              <w:rPr>
                <w:rFonts w:hint="eastAsia"/>
              </w:rPr>
              <w:t>3、抗震等级：三级（标识数据下添加，抗震等级要写在每个构件上。）</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柱帽</w:t>
            </w:r>
          </w:p>
        </w:tc>
        <w:tc>
          <w:tcPr>
            <w:tcW w:w="1234" w:type="dxa"/>
            <w:vAlign w:val="center"/>
          </w:tcPr>
          <w:p>
            <w:r>
              <w:rPr>
                <w:rFonts w:hint="eastAsia"/>
              </w:rPr>
              <w:t>构件类型名称</w:t>
            </w:r>
          </w:p>
        </w:tc>
        <w:tc>
          <w:tcPr>
            <w:tcW w:w="2195" w:type="dxa"/>
            <w:vAlign w:val="center"/>
          </w:tcPr>
          <w:p>
            <w:r>
              <w:rPr>
                <w:rFonts w:hint="eastAsia"/>
              </w:rPr>
              <w:t>锥形柱帽</w:t>
            </w:r>
          </w:p>
        </w:tc>
        <w:tc>
          <w:tcPr>
            <w:tcW w:w="1855" w:type="dxa"/>
            <w:vAlign w:val="center"/>
          </w:tcPr>
          <w:p>
            <w:r>
              <w:rPr>
                <w:rFonts w:hint="eastAsia"/>
              </w:rPr>
              <w:t>1、柱帽厚度：300</w:t>
            </w:r>
          </w:p>
          <w:p>
            <w:r>
              <w:rPr>
                <w:rFonts w:hint="eastAsia"/>
              </w:rPr>
              <w:t>2、深度：1000</w:t>
            </w:r>
          </w:p>
          <w:p>
            <w:r>
              <w:rPr>
                <w:rFonts w:hint="eastAsia"/>
              </w:rPr>
              <w:t>3、宽度：1000</w:t>
            </w:r>
          </w:p>
          <w:p>
            <w:r>
              <w:rPr>
                <w:rFonts w:hint="eastAsia"/>
              </w:rPr>
              <w:t>（尺寸标注下填写）</w:t>
            </w:r>
          </w:p>
        </w:tc>
        <w:tc>
          <w:tcPr>
            <w:tcW w:w="2262" w:type="dxa"/>
            <w:gridSpan w:val="2"/>
            <w:vAlign w:val="center"/>
          </w:tcPr>
          <w:p>
            <w:r>
              <w:rPr>
                <w:rFonts w:hint="eastAsia"/>
              </w:rPr>
              <w:t>1、构件编号：ZM-1 （标识数据添加）</w:t>
            </w:r>
          </w:p>
          <w:p>
            <w:pPr>
              <w:pStyle w:val="38"/>
              <w:spacing w:after="156"/>
              <w:ind w:left="60" w:firstLine="0" w:firstLineChars="0"/>
            </w:pPr>
            <w:r>
              <w:rPr>
                <w:rFonts w:hint="eastAsia"/>
              </w:rPr>
              <w:t>2、砼强度等级：C40（标识数据添加）</w:t>
            </w:r>
          </w:p>
          <w:p>
            <w:pPr>
              <w:pStyle w:val="38"/>
              <w:spacing w:after="156"/>
              <w:ind w:left="60" w:firstLine="0" w:firstLineChars="0"/>
            </w:pPr>
            <w:r>
              <w:rPr>
                <w:rFonts w:hint="eastAsia"/>
              </w:rPr>
              <w:t>3、抗震等级：三级（标识数据下添加）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结构梁</w:t>
            </w:r>
          </w:p>
        </w:tc>
        <w:tc>
          <w:tcPr>
            <w:tcW w:w="1234" w:type="dxa"/>
            <w:vAlign w:val="center"/>
          </w:tcPr>
          <w:p>
            <w:pPr>
              <w:tabs>
                <w:tab w:val="left" w:pos="438"/>
              </w:tabs>
            </w:pPr>
            <w:r>
              <w:rPr>
                <w:rFonts w:hint="eastAsia"/>
              </w:rPr>
              <w:t>构件类型名称-截面尺寸</w:t>
            </w:r>
          </w:p>
        </w:tc>
        <w:tc>
          <w:tcPr>
            <w:tcW w:w="2195" w:type="dxa"/>
            <w:vAlign w:val="center"/>
          </w:tcPr>
          <w:p>
            <w:r>
              <w:rPr>
                <w:rFonts w:hint="eastAsia"/>
              </w:rPr>
              <w:t>矩形梁/变截面梁-500x100或者500x1000/700</w:t>
            </w:r>
          </w:p>
        </w:tc>
        <w:tc>
          <w:tcPr>
            <w:tcW w:w="1855" w:type="dxa"/>
            <w:vAlign w:val="center"/>
          </w:tcPr>
          <w:p>
            <w:r>
              <w:rPr>
                <w:rFonts w:hint="eastAsia"/>
              </w:rPr>
              <w:t>1、截面宽度：500</w:t>
            </w:r>
          </w:p>
          <w:p>
            <w:r>
              <w:rPr>
                <w:rFonts w:hint="eastAsia"/>
              </w:rPr>
              <w:t>2、截面高度：1000</w:t>
            </w:r>
          </w:p>
          <w:p>
            <w:r>
              <w:rPr>
                <w:rFonts w:hint="eastAsia"/>
              </w:rPr>
              <w:t>（尺寸标注下填写）</w:t>
            </w:r>
          </w:p>
        </w:tc>
        <w:tc>
          <w:tcPr>
            <w:tcW w:w="2262" w:type="dxa"/>
            <w:gridSpan w:val="2"/>
            <w:vAlign w:val="center"/>
          </w:tcPr>
          <w:p>
            <w:r>
              <w:rPr>
                <w:rFonts w:hint="eastAsia"/>
              </w:rPr>
              <w:t>1、构件编号：KL1（3B）（标识数据下添加）</w:t>
            </w:r>
          </w:p>
          <w:p>
            <w:r>
              <w:rPr>
                <w:rFonts w:hint="eastAsia"/>
              </w:rPr>
              <w:t>2、砼强度等级：C40（标识数据下添加）</w:t>
            </w:r>
          </w:p>
          <w:p>
            <w:r>
              <w:rPr>
                <w:rFonts w:hint="eastAsia"/>
              </w:rPr>
              <w:t>3、抗震等级：三级（标识数据下添加）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剪力墙</w:t>
            </w:r>
          </w:p>
        </w:tc>
        <w:tc>
          <w:tcPr>
            <w:tcW w:w="1234" w:type="dxa"/>
            <w:vAlign w:val="center"/>
          </w:tcPr>
          <w:p>
            <w:r>
              <w:rPr>
                <w:rFonts w:hint="eastAsia"/>
              </w:rPr>
              <w:t>平面位置-构件类型名称-墙厚</w:t>
            </w:r>
          </w:p>
        </w:tc>
        <w:tc>
          <w:tcPr>
            <w:tcW w:w="2195" w:type="dxa"/>
            <w:vAlign w:val="center"/>
          </w:tcPr>
          <w:p>
            <w:r>
              <w:rPr>
                <w:rFonts w:hint="eastAsia"/>
              </w:rPr>
              <w:t>内-砼墙-240厚</w:t>
            </w:r>
          </w:p>
        </w:tc>
        <w:tc>
          <w:tcPr>
            <w:tcW w:w="1855" w:type="dxa"/>
            <w:vAlign w:val="center"/>
          </w:tcPr>
          <w:p>
            <w:r>
              <w:rPr>
                <w:rFonts w:hint="eastAsia"/>
              </w:rPr>
              <w:t>1、厚度：240（构造下添加）</w:t>
            </w:r>
          </w:p>
          <w:p>
            <w:r>
              <w:rPr>
                <w:rFonts w:hint="eastAsia"/>
              </w:rPr>
              <w:t>2、结构材质：（材质和装饰下添加）</w:t>
            </w:r>
          </w:p>
        </w:tc>
        <w:tc>
          <w:tcPr>
            <w:tcW w:w="2262" w:type="dxa"/>
            <w:gridSpan w:val="2"/>
            <w:vAlign w:val="center"/>
          </w:tcPr>
          <w:p>
            <w:r>
              <w:rPr>
                <w:rFonts w:hint="eastAsia"/>
              </w:rPr>
              <w:t>1、构件编号：DWQ1、WQ1、Q（要反应墙平面位置及作用QWQ1：地下室外墙，WQ1：挡土墙，Q：普通墙） （标识数据下添加）</w:t>
            </w:r>
          </w:p>
          <w:p>
            <w:r>
              <w:rPr>
                <w:rFonts w:hint="eastAsia"/>
              </w:rPr>
              <w:t>2.砼强度等级：C40（标识数据下添加）</w:t>
            </w:r>
          </w:p>
          <w:p>
            <w:r>
              <w:rPr>
                <w:rFonts w:hint="eastAsia"/>
              </w:rPr>
              <w:t>3、平面位置：内墙（在标识数据中添加）</w:t>
            </w:r>
          </w:p>
          <w:p>
            <w:r>
              <w:rPr>
                <w:rFonts w:hint="eastAsia"/>
              </w:rPr>
              <w:t>4、抗震等级：三级（标识数据下添加）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3" w:hRule="atLeast"/>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板(平板、空心板等)</w:t>
            </w:r>
          </w:p>
        </w:tc>
        <w:tc>
          <w:tcPr>
            <w:tcW w:w="1234" w:type="dxa"/>
            <w:vAlign w:val="center"/>
          </w:tcPr>
          <w:p>
            <w:r>
              <w:rPr>
                <w:rFonts w:hint="eastAsia"/>
              </w:rPr>
              <w:t>系统构件类型名称-板厚</w:t>
            </w:r>
          </w:p>
        </w:tc>
        <w:tc>
          <w:tcPr>
            <w:tcW w:w="2195" w:type="dxa"/>
            <w:vAlign w:val="center"/>
          </w:tcPr>
          <w:p>
            <w:r>
              <w:rPr>
                <w:rFonts w:hint="eastAsia"/>
              </w:rPr>
              <w:t>砼板-100</w:t>
            </w:r>
            <w:r>
              <w:t xml:space="preserve"> </w:t>
            </w:r>
          </w:p>
        </w:tc>
        <w:tc>
          <w:tcPr>
            <w:tcW w:w="1855" w:type="dxa"/>
            <w:vAlign w:val="center"/>
          </w:tcPr>
          <w:p>
            <w:r>
              <w:rPr>
                <w:rFonts w:hint="eastAsia"/>
              </w:rPr>
              <w:t>1、厚度：100 （构造下添加）</w:t>
            </w:r>
          </w:p>
          <w:p>
            <w:r>
              <w:rPr>
                <w:rFonts w:hint="eastAsia"/>
              </w:rPr>
              <w:t>2结构材质：钢筋混凝土（材质和装饰下添加）</w:t>
            </w:r>
          </w:p>
          <w:p>
            <w:pPr>
              <w:ind w:firstLine="420" w:firstLineChars="200"/>
            </w:pPr>
          </w:p>
        </w:tc>
        <w:tc>
          <w:tcPr>
            <w:tcW w:w="2262" w:type="dxa"/>
            <w:gridSpan w:val="2"/>
            <w:vAlign w:val="center"/>
          </w:tcPr>
          <w:p>
            <w:r>
              <w:rPr>
                <w:rFonts w:hint="eastAsia"/>
              </w:rPr>
              <w:t>1、构件编号：LB1、WB1、PTB1（和板配筋图中名称一致，没有编号需自己命名，板配筋已钢筋线条为主）（标识数据下添加）</w:t>
            </w:r>
          </w:p>
          <w:p>
            <w:r>
              <w:rPr>
                <w:rFonts w:hint="eastAsia"/>
              </w:rPr>
              <w:t>2、砼强度等级：（标识数据下添加）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rPr>
              <w:t>后浇带</w:t>
            </w: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后浇带</w:t>
            </w:r>
          </w:p>
        </w:tc>
        <w:tc>
          <w:tcPr>
            <w:tcW w:w="1234" w:type="dxa"/>
            <w:vAlign w:val="center"/>
          </w:tcPr>
          <w:p>
            <w:r>
              <w:rPr>
                <w:rFonts w:hint="eastAsia"/>
              </w:rPr>
              <w:t>构件类型名称</w:t>
            </w:r>
          </w:p>
        </w:tc>
        <w:tc>
          <w:tcPr>
            <w:tcW w:w="2195" w:type="dxa"/>
            <w:vAlign w:val="center"/>
          </w:tcPr>
          <w:p>
            <w:r>
              <w:rPr>
                <w:rFonts w:hint="eastAsia"/>
              </w:rPr>
              <w:t>后浇带</w:t>
            </w:r>
          </w:p>
        </w:tc>
        <w:tc>
          <w:tcPr>
            <w:tcW w:w="1855" w:type="dxa"/>
            <w:vAlign w:val="center"/>
          </w:tcPr>
          <w:p/>
        </w:tc>
        <w:tc>
          <w:tcPr>
            <w:tcW w:w="2262" w:type="dxa"/>
            <w:gridSpan w:val="2"/>
            <w:vAlign w:val="center"/>
          </w:tcPr>
          <w:p>
            <w:r>
              <w:rPr>
                <w:rFonts w:hint="eastAsia"/>
              </w:rPr>
              <w:t>1、 砼强度等级：C30</w:t>
            </w:r>
          </w:p>
          <w:p>
            <w:r>
              <w:rPr>
                <w:rFonts w:hint="eastAsia"/>
              </w:rPr>
              <w:t>（用线性族绘制）</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止水钢板</w:t>
            </w:r>
          </w:p>
        </w:tc>
        <w:tc>
          <w:tcPr>
            <w:tcW w:w="1234" w:type="dxa"/>
            <w:vAlign w:val="center"/>
          </w:tcPr>
          <w:p>
            <w:r>
              <w:rPr>
                <w:rFonts w:hint="eastAsia"/>
              </w:rPr>
              <w:t>构件类型名称</w:t>
            </w:r>
          </w:p>
        </w:tc>
        <w:tc>
          <w:tcPr>
            <w:tcW w:w="2195" w:type="dxa"/>
            <w:vAlign w:val="center"/>
          </w:tcPr>
          <w:p>
            <w:r>
              <w:rPr>
                <w:rFonts w:hint="eastAsia" w:asciiTheme="minorEastAsia" w:hAnsiTheme="minorEastAsia"/>
                <w:kern w:val="0"/>
                <w:sz w:val="24"/>
                <w:szCs w:val="24"/>
              </w:rPr>
              <w:t>止水钢板</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szCs w:val="21"/>
              </w:rPr>
            </w:pPr>
            <w:r>
              <w:rPr>
                <w:rFonts w:hint="eastAsia" w:asciiTheme="minorEastAsia" w:hAnsiTheme="minorEastAsia"/>
                <w:szCs w:val="21"/>
              </w:rPr>
              <w:t>钢结构</w:t>
            </w: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钢柱</w:t>
            </w:r>
          </w:p>
        </w:tc>
        <w:tc>
          <w:tcPr>
            <w:tcW w:w="1234" w:type="dxa"/>
            <w:vAlign w:val="center"/>
          </w:tcPr>
          <w:p>
            <w:r>
              <w:rPr>
                <w:rFonts w:hint="eastAsia"/>
              </w:rPr>
              <w:t>构件类型名称-截面信息</w:t>
            </w:r>
          </w:p>
        </w:tc>
        <w:tc>
          <w:tcPr>
            <w:tcW w:w="2195" w:type="dxa"/>
            <w:vAlign w:val="center"/>
          </w:tcPr>
          <w:p>
            <w:r>
              <w:rPr>
                <w:rFonts w:hint="eastAsia" w:asciiTheme="minorEastAsia" w:hAnsiTheme="minorEastAsia"/>
                <w:kern w:val="0"/>
                <w:sz w:val="24"/>
                <w:szCs w:val="24"/>
              </w:rPr>
              <w:t>钢柱-500x500</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钢梁</w:t>
            </w:r>
          </w:p>
        </w:tc>
        <w:tc>
          <w:tcPr>
            <w:tcW w:w="1234" w:type="dxa"/>
            <w:vAlign w:val="center"/>
          </w:tcPr>
          <w:p>
            <w:r>
              <w:rPr>
                <w:rFonts w:hint="eastAsia"/>
              </w:rPr>
              <w:t>构件类型名称-截面信息</w:t>
            </w:r>
          </w:p>
        </w:tc>
        <w:tc>
          <w:tcPr>
            <w:tcW w:w="2195" w:type="dxa"/>
            <w:vAlign w:val="center"/>
          </w:tcPr>
          <w:p>
            <w:r>
              <w:rPr>
                <w:rFonts w:hint="eastAsia" w:asciiTheme="minorEastAsia" w:hAnsiTheme="minorEastAsia"/>
                <w:kern w:val="0"/>
                <w:sz w:val="24"/>
                <w:szCs w:val="24"/>
              </w:rPr>
              <w:t>钢梁-300x500</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柱脚</w:t>
            </w:r>
          </w:p>
        </w:tc>
        <w:tc>
          <w:tcPr>
            <w:tcW w:w="1234" w:type="dxa"/>
            <w:vAlign w:val="center"/>
          </w:tcPr>
          <w:p>
            <w:r>
              <w:rPr>
                <w:rFonts w:hint="eastAsia"/>
              </w:rPr>
              <w:t>构件类型名称-</w:t>
            </w:r>
          </w:p>
        </w:tc>
        <w:tc>
          <w:tcPr>
            <w:tcW w:w="2195" w:type="dxa"/>
            <w:vAlign w:val="center"/>
          </w:tcPr>
          <w:p>
            <w:r>
              <w:rPr>
                <w:rFonts w:hint="eastAsia" w:asciiTheme="minorEastAsia" w:hAnsiTheme="minorEastAsia"/>
                <w:kern w:val="0"/>
                <w:sz w:val="24"/>
                <w:szCs w:val="24"/>
              </w:rPr>
              <w:t>柱脚</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钢墙板</w:t>
            </w:r>
          </w:p>
        </w:tc>
        <w:tc>
          <w:tcPr>
            <w:tcW w:w="1234" w:type="dxa"/>
            <w:vAlign w:val="center"/>
          </w:tcPr>
          <w:p>
            <w:r>
              <w:rPr>
                <w:rFonts w:hint="eastAsia"/>
              </w:rPr>
              <w:t>构件类型名称-截面信息</w:t>
            </w:r>
          </w:p>
        </w:tc>
        <w:tc>
          <w:tcPr>
            <w:tcW w:w="2195" w:type="dxa"/>
            <w:vAlign w:val="center"/>
          </w:tcPr>
          <w:p>
            <w:r>
              <w:rPr>
                <w:rFonts w:hint="eastAsia" w:asciiTheme="minorEastAsia" w:hAnsiTheme="minorEastAsia"/>
                <w:kern w:val="0"/>
                <w:sz w:val="24"/>
                <w:szCs w:val="24"/>
              </w:rPr>
              <w:t>钢墙板-200</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asciiTheme="minorEastAsia" w:hAnsiTheme="minorEastAsia"/>
                <w:kern w:val="0"/>
                <w:sz w:val="24"/>
                <w:szCs w:val="24"/>
              </w:rPr>
              <w:t>钢楼板</w:t>
            </w:r>
          </w:p>
        </w:tc>
        <w:tc>
          <w:tcPr>
            <w:tcW w:w="1234" w:type="dxa"/>
            <w:vAlign w:val="center"/>
          </w:tcPr>
          <w:p>
            <w:r>
              <w:rPr>
                <w:rFonts w:hint="eastAsia"/>
              </w:rPr>
              <w:t>构件类型名称-截面信息</w:t>
            </w:r>
          </w:p>
        </w:tc>
        <w:tc>
          <w:tcPr>
            <w:tcW w:w="2195" w:type="dxa"/>
            <w:vAlign w:val="center"/>
          </w:tcPr>
          <w:p>
            <w:r>
              <w:rPr>
                <w:rFonts w:hint="eastAsia" w:asciiTheme="minorEastAsia" w:hAnsiTheme="minorEastAsia"/>
                <w:kern w:val="0"/>
                <w:sz w:val="24"/>
                <w:szCs w:val="24"/>
              </w:rPr>
              <w:t>钢楼板-100</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Cs w:val="21"/>
              </w:rPr>
            </w:pPr>
            <w:r>
              <w:rPr>
                <w:rFonts w:hint="eastAsia" w:asciiTheme="minorEastAsia" w:hAnsiTheme="minorEastAsia"/>
                <w:kern w:val="0"/>
                <w:szCs w:val="21"/>
              </w:rPr>
              <w:t>五金型材</w:t>
            </w:r>
          </w:p>
        </w:tc>
        <w:tc>
          <w:tcPr>
            <w:tcW w:w="1234" w:type="dxa"/>
            <w:vAlign w:val="center"/>
          </w:tcPr>
          <w:p>
            <w:r>
              <w:rPr>
                <w:rFonts w:hint="eastAsia"/>
              </w:rPr>
              <w:t>构件类型名称-截面信息</w:t>
            </w:r>
          </w:p>
        </w:tc>
        <w:tc>
          <w:tcPr>
            <w:tcW w:w="2195" w:type="dxa"/>
            <w:vAlign w:val="center"/>
          </w:tcPr>
          <w:p>
            <w:r>
              <w:rPr>
                <w:rFonts w:hint="eastAsia"/>
              </w:rPr>
              <w:t>GL1-250x100x8</w:t>
            </w:r>
          </w:p>
        </w:tc>
        <w:tc>
          <w:tcPr>
            <w:tcW w:w="1855" w:type="dxa"/>
            <w:vAlign w:val="center"/>
          </w:tcPr>
          <w:p>
            <w:pPr>
              <w:pStyle w:val="38"/>
              <w:numPr>
                <w:ilvl w:val="0"/>
                <w:numId w:val="8"/>
              </w:numPr>
              <w:spacing w:after="156"/>
              <w:ind w:left="420" w:firstLineChars="0"/>
            </w:pPr>
            <w:r>
              <w:rPr>
                <w:rFonts w:hint="eastAsia"/>
              </w:rPr>
              <w:t>壁厚：8</w:t>
            </w:r>
          </w:p>
          <w:p>
            <w:pPr>
              <w:pStyle w:val="38"/>
              <w:numPr>
                <w:ilvl w:val="0"/>
                <w:numId w:val="8"/>
              </w:numPr>
              <w:spacing w:after="156"/>
              <w:ind w:left="420" w:firstLineChars="0"/>
            </w:pPr>
            <w:r>
              <w:rPr>
                <w:rFonts w:hint="eastAsia"/>
              </w:rPr>
              <w:t>高度：250</w:t>
            </w:r>
          </w:p>
          <w:p>
            <w:pPr>
              <w:pStyle w:val="38"/>
              <w:numPr>
                <w:ilvl w:val="0"/>
                <w:numId w:val="8"/>
              </w:numPr>
              <w:spacing w:after="156"/>
              <w:ind w:left="420" w:firstLineChars="0"/>
            </w:pPr>
            <w:r>
              <w:rPr>
                <w:rFonts w:hint="eastAsia"/>
              </w:rPr>
              <w:t>宽度：100（尺寸标注下填写）</w:t>
            </w:r>
          </w:p>
        </w:tc>
        <w:tc>
          <w:tcPr>
            <w:tcW w:w="2262" w:type="dxa"/>
            <w:gridSpan w:val="2"/>
            <w:vAlign w:val="center"/>
          </w:tcPr>
          <w:p/>
          <w:p/>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Cs w:val="21"/>
              </w:rPr>
            </w:pPr>
            <w:r>
              <w:rPr>
                <w:rFonts w:hint="eastAsia" w:asciiTheme="minorEastAsia" w:hAnsiTheme="minorEastAsia"/>
                <w:kern w:val="0"/>
                <w:szCs w:val="21"/>
              </w:rPr>
              <w:t>其它型钢</w:t>
            </w:r>
          </w:p>
        </w:tc>
        <w:tc>
          <w:tcPr>
            <w:tcW w:w="1234" w:type="dxa"/>
            <w:vAlign w:val="center"/>
          </w:tcPr>
          <w:p>
            <w:r>
              <w:rPr>
                <w:rFonts w:hint="eastAsia"/>
              </w:rPr>
              <w:t>构件类型名称-截面信息</w:t>
            </w:r>
          </w:p>
        </w:tc>
        <w:tc>
          <w:tcPr>
            <w:tcW w:w="2195" w:type="dxa"/>
            <w:vAlign w:val="center"/>
          </w:tcPr>
          <w:p>
            <w:r>
              <w:rPr>
                <w:rFonts w:hint="eastAsia" w:asciiTheme="minorEastAsia" w:hAnsiTheme="minorEastAsia"/>
                <w:kern w:val="0"/>
                <w:szCs w:val="21"/>
              </w:rPr>
              <w:t>其它型钢</w:t>
            </w:r>
          </w:p>
        </w:tc>
        <w:tc>
          <w:tcPr>
            <w:tcW w:w="1855" w:type="dxa"/>
            <w:vAlign w:val="center"/>
          </w:tcP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rPr>
              <w:t>常规水暖</w:t>
            </w:r>
          </w:p>
        </w:tc>
        <w:tc>
          <w:tcPr>
            <w:tcW w:w="1090" w:type="dxa"/>
            <w:vAlign w:val="center"/>
          </w:tcPr>
          <w:p>
            <w:pPr>
              <w:rPr>
                <w:rFonts w:hint="eastAsia" w:ascii="Wingdings 2" w:hAnsi="Wingdings 2"/>
                <w:kern w:val="0"/>
                <w:sz w:val="24"/>
                <w:szCs w:val="24"/>
              </w:rPr>
            </w:pPr>
            <w:r>
              <w:t>管道</w:t>
            </w:r>
          </w:p>
        </w:tc>
        <w:tc>
          <w:tcPr>
            <w:tcW w:w="1234" w:type="dxa"/>
            <w:vAlign w:val="center"/>
          </w:tcPr>
          <w:p>
            <w:r>
              <w:rPr>
                <w:rFonts w:hint="eastAsia"/>
              </w:rPr>
              <w:t>构件类型名称</w:t>
            </w:r>
          </w:p>
        </w:tc>
        <w:tc>
          <w:tcPr>
            <w:tcW w:w="2195" w:type="dxa"/>
            <w:vAlign w:val="center"/>
          </w:tcPr>
          <w:p>
            <w:r>
              <w:rPr>
                <w:rFonts w:hint="eastAsia"/>
              </w:rPr>
              <w:t>内外热镀锌钢管</w:t>
            </w:r>
          </w:p>
        </w:tc>
        <w:tc>
          <w:tcPr>
            <w:tcW w:w="1855" w:type="dxa"/>
            <w:vAlign w:val="center"/>
          </w:tcPr>
          <w:p/>
        </w:tc>
        <w:tc>
          <w:tcPr>
            <w:tcW w:w="2262" w:type="dxa"/>
            <w:gridSpan w:val="2"/>
            <w:vAlign w:val="center"/>
          </w:tcPr>
          <w:p>
            <w:pPr>
              <w:pStyle w:val="38"/>
              <w:spacing w:after="156"/>
              <w:ind w:firstLine="0" w:firstLineChars="0"/>
            </w:pPr>
            <w:r>
              <w:rPr>
                <w:rFonts w:hint="eastAsia"/>
              </w:rPr>
              <w:t>1、材质</w:t>
            </w:r>
          </w:p>
          <w:p>
            <w:pPr>
              <w:pStyle w:val="38"/>
              <w:spacing w:after="156"/>
              <w:ind w:firstLine="0" w:firstLineChars="0"/>
            </w:pPr>
            <w:r>
              <w:rPr>
                <w:rFonts w:hint="eastAsia"/>
              </w:rPr>
              <w:t>2、专业</w:t>
            </w:r>
          </w:p>
          <w:p>
            <w:pPr>
              <w:pStyle w:val="38"/>
              <w:spacing w:after="156"/>
              <w:ind w:firstLine="0" w:firstLineChars="0"/>
            </w:pPr>
            <w:r>
              <w:rPr>
                <w:rFonts w:hint="eastAsia"/>
              </w:rPr>
              <w:t>3、系统类型</w:t>
            </w:r>
          </w:p>
          <w:p>
            <w:pPr>
              <w:pStyle w:val="38"/>
              <w:spacing w:after="156"/>
              <w:ind w:firstLine="0" w:firstLineChars="0"/>
            </w:pPr>
            <w:r>
              <w:rPr>
                <w:rFonts w:hint="eastAsia"/>
              </w:rPr>
              <w:t>4、回路类型</w:t>
            </w:r>
          </w:p>
          <w:p>
            <w:pPr>
              <w:pStyle w:val="38"/>
              <w:spacing w:after="156"/>
              <w:ind w:firstLine="0" w:firstLineChars="0"/>
            </w:pPr>
            <w:r>
              <w:rPr>
                <w:rFonts w:hint="eastAsia"/>
              </w:rPr>
              <w:t>5、保护层类型</w:t>
            </w:r>
          </w:p>
          <w:p>
            <w:pPr>
              <w:pStyle w:val="38"/>
              <w:spacing w:after="156"/>
              <w:ind w:firstLine="0" w:firstLineChars="0"/>
            </w:pPr>
            <w:r>
              <w:rPr>
                <w:rFonts w:hint="eastAsia"/>
              </w:rPr>
              <w:t>6、连接方式</w:t>
            </w:r>
          </w:p>
          <w:p>
            <w:pPr>
              <w:pStyle w:val="38"/>
              <w:spacing w:after="156"/>
              <w:ind w:firstLine="0" w:firstLineChars="0"/>
            </w:pPr>
            <w:r>
              <w:rPr>
                <w:rFonts w:hint="eastAsia"/>
              </w:rPr>
              <w:t>7、壁厚</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水泵</w:t>
            </w:r>
          </w:p>
        </w:tc>
        <w:tc>
          <w:tcPr>
            <w:tcW w:w="1234" w:type="dxa"/>
            <w:vAlign w:val="center"/>
          </w:tcPr>
          <w:p>
            <w:r>
              <w:rPr>
                <w:rFonts w:hint="eastAsia"/>
              </w:rPr>
              <w:t>设备名称-设备型号</w:t>
            </w:r>
          </w:p>
        </w:tc>
        <w:tc>
          <w:tcPr>
            <w:tcW w:w="2195" w:type="dxa"/>
            <w:vAlign w:val="center"/>
          </w:tcPr>
          <w:p>
            <w:r>
              <w:rPr>
                <w:rFonts w:hint="eastAsia"/>
              </w:rPr>
              <w:t>变频供水泵- AAB200/0.75-4(立式)</w:t>
            </w:r>
          </w:p>
        </w:tc>
        <w:tc>
          <w:tcPr>
            <w:tcW w:w="1855" w:type="dxa"/>
            <w:vAlign w:val="center"/>
          </w:tcPr>
          <w:p>
            <w:pPr>
              <w:pStyle w:val="38"/>
              <w:spacing w:after="156"/>
              <w:ind w:firstLine="0" w:firstLineChars="0"/>
            </w:p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气压罐</w:t>
            </w:r>
          </w:p>
        </w:tc>
        <w:tc>
          <w:tcPr>
            <w:tcW w:w="1234" w:type="dxa"/>
            <w:vAlign w:val="center"/>
          </w:tcPr>
          <w:p>
            <w:r>
              <w:rPr>
                <w:rFonts w:hint="eastAsia"/>
              </w:rPr>
              <w:t>设备名称-</w:t>
            </w:r>
            <w:r>
              <w:t xml:space="preserve"> </w:t>
            </w:r>
            <w:r>
              <w:rPr>
                <w:rFonts w:hint="eastAsia"/>
              </w:rPr>
              <w:t>设备型号</w:t>
            </w:r>
          </w:p>
        </w:tc>
        <w:tc>
          <w:tcPr>
            <w:tcW w:w="2195" w:type="dxa"/>
            <w:vAlign w:val="center"/>
          </w:tcP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水箱</w:t>
            </w:r>
          </w:p>
        </w:tc>
        <w:tc>
          <w:tcPr>
            <w:tcW w:w="1234" w:type="dxa"/>
            <w:vAlign w:val="center"/>
          </w:tcPr>
          <w:p>
            <w:r>
              <w:rPr>
                <w:rFonts w:hint="eastAsia"/>
              </w:rPr>
              <w:t>设备名称-</w:t>
            </w:r>
            <w:r>
              <w:t xml:space="preserve"> </w:t>
            </w:r>
            <w:r>
              <w:rPr>
                <w:rFonts w:hint="eastAsia"/>
              </w:rPr>
              <w:t>设备型号</w:t>
            </w:r>
          </w:p>
        </w:tc>
        <w:tc>
          <w:tcPr>
            <w:tcW w:w="2195" w:type="dxa"/>
            <w:vAlign w:val="center"/>
          </w:tcP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管道阀门、水表、过滤器、防止倒流器</w:t>
            </w:r>
          </w:p>
        </w:tc>
        <w:tc>
          <w:tcPr>
            <w:tcW w:w="1234" w:type="dxa"/>
            <w:vAlign w:val="center"/>
          </w:tcPr>
          <w:p>
            <w:pPr>
              <w:pStyle w:val="38"/>
              <w:spacing w:after="156"/>
              <w:ind w:firstLine="0" w:firstLineChars="0"/>
            </w:pPr>
            <w:r>
              <w:rPr>
                <w:rFonts w:hint="eastAsia"/>
              </w:rPr>
              <w:t>设备名称</w:t>
            </w:r>
          </w:p>
          <w:p/>
        </w:tc>
        <w:tc>
          <w:tcPr>
            <w:tcW w:w="2195" w:type="dxa"/>
            <w:vAlign w:val="center"/>
          </w:tcPr>
          <w:p>
            <w:r>
              <w:rPr>
                <w:rFonts w:hint="eastAsia"/>
              </w:rPr>
              <w:t>截止阀、水表、过滤器、</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隔油池</w:t>
            </w:r>
          </w:p>
        </w:tc>
        <w:tc>
          <w:tcPr>
            <w:tcW w:w="1234" w:type="dxa"/>
            <w:vAlign w:val="center"/>
          </w:tcPr>
          <w:p>
            <w:r>
              <w:rPr>
                <w:rFonts w:hint="eastAsia"/>
              </w:rPr>
              <w:t>设备名称</w:t>
            </w:r>
          </w:p>
        </w:tc>
        <w:tc>
          <w:tcPr>
            <w:tcW w:w="2195" w:type="dxa"/>
            <w:vAlign w:val="center"/>
          </w:tcPr>
          <w:p>
            <w:r>
              <w:rPr>
                <w:rFonts w:hint="eastAsia"/>
              </w:rPr>
              <w:t>隔油池</w:t>
            </w:r>
          </w:p>
        </w:tc>
        <w:tc>
          <w:tcPr>
            <w:tcW w:w="1855" w:type="dxa"/>
            <w:vAlign w:val="center"/>
          </w:tcPr>
          <w:p>
            <w:r>
              <w:rPr>
                <w:rFonts w:hint="eastAsia"/>
              </w:rPr>
              <w:t>长、宽、高</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Theme="minorEastAsia" w:hAnsiTheme="minorEastAsia"/>
                <w:kern w:val="0"/>
                <w:sz w:val="24"/>
                <w:szCs w:val="24"/>
              </w:rPr>
            </w:pPr>
            <w:r>
              <w:rPr>
                <w:rFonts w:hint="eastAsia"/>
              </w:rPr>
              <w:t>地漏</w:t>
            </w:r>
          </w:p>
        </w:tc>
        <w:tc>
          <w:tcPr>
            <w:tcW w:w="1234" w:type="dxa"/>
            <w:vAlign w:val="center"/>
          </w:tcPr>
          <w:p>
            <w:r>
              <w:rPr>
                <w:rFonts w:hint="eastAsia"/>
              </w:rPr>
              <w:t>设备名称</w:t>
            </w:r>
          </w:p>
        </w:tc>
        <w:tc>
          <w:tcPr>
            <w:tcW w:w="2195" w:type="dxa"/>
            <w:vAlign w:val="center"/>
          </w:tcPr>
          <w:p>
            <w:r>
              <w:rPr>
                <w:rFonts w:hint="eastAsia"/>
              </w:rPr>
              <w:t>地漏</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大便器、小便器、洗脸盆</w:t>
            </w:r>
          </w:p>
        </w:tc>
        <w:tc>
          <w:tcPr>
            <w:tcW w:w="1234" w:type="dxa"/>
            <w:vAlign w:val="center"/>
          </w:tcPr>
          <w:p>
            <w:r>
              <w:rPr>
                <w:rFonts w:hint="eastAsia"/>
              </w:rPr>
              <w:t>设备名称</w:t>
            </w:r>
          </w:p>
        </w:tc>
        <w:tc>
          <w:tcPr>
            <w:tcW w:w="2195" w:type="dxa"/>
            <w:vAlign w:val="center"/>
          </w:tcPr>
          <w:p>
            <w:r>
              <w:rPr>
                <w:rFonts w:hint="eastAsia"/>
              </w:rPr>
              <w:t>大便器、小便器、洗脸盆</w:t>
            </w:r>
          </w:p>
        </w:tc>
        <w:tc>
          <w:tcPr>
            <w:tcW w:w="1855" w:type="dxa"/>
            <w:vAlign w:val="center"/>
          </w:tcPr>
          <w:p>
            <w:r>
              <w:rPr>
                <w:rFonts w:hint="eastAsia"/>
              </w:rPr>
              <w:t>1、规格型号</w:t>
            </w:r>
          </w:p>
          <w:p>
            <w:r>
              <w:rPr>
                <w:rFonts w:hint="eastAsia"/>
              </w:rPr>
              <w:t>2、组装方式</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消火栓</w:t>
            </w:r>
          </w:p>
        </w:tc>
        <w:tc>
          <w:tcPr>
            <w:tcW w:w="1234" w:type="dxa"/>
            <w:vAlign w:val="center"/>
          </w:tcPr>
          <w:p>
            <w:r>
              <w:rPr>
                <w:rFonts w:hint="eastAsia"/>
              </w:rPr>
              <w:t>设备名称</w:t>
            </w:r>
          </w:p>
        </w:tc>
        <w:tc>
          <w:tcPr>
            <w:tcW w:w="2195" w:type="dxa"/>
            <w:vAlign w:val="center"/>
          </w:tcPr>
          <w:p>
            <w:r>
              <w:rPr>
                <w:rFonts w:hint="eastAsia"/>
              </w:rPr>
              <w:t>消火栓</w:t>
            </w:r>
          </w:p>
        </w:tc>
        <w:tc>
          <w:tcPr>
            <w:tcW w:w="1855" w:type="dxa"/>
            <w:vAlign w:val="center"/>
          </w:tcPr>
          <w:p>
            <w:pPr>
              <w:pStyle w:val="38"/>
              <w:spacing w:after="156"/>
              <w:ind w:firstLine="0" w:firstLineChars="0"/>
            </w:pPr>
            <w:r>
              <w:rPr>
                <w:rFonts w:hint="eastAsia"/>
              </w:rPr>
              <w:t>1、规格型号</w:t>
            </w:r>
          </w:p>
          <w:p>
            <w:r>
              <w:rPr>
                <w:rFonts w:hint="eastAsia"/>
              </w:rPr>
              <w:t>2、安装方式</w:t>
            </w:r>
          </w:p>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tabs>
                <w:tab w:val="left" w:pos="15"/>
              </w:tabs>
            </w:pPr>
            <w:r>
              <w:tab/>
            </w:r>
            <w:r>
              <w:rPr>
                <w:rFonts w:hint="eastAsia"/>
              </w:rPr>
              <w:t>水泵结合器</w:t>
            </w:r>
          </w:p>
        </w:tc>
        <w:tc>
          <w:tcPr>
            <w:tcW w:w="1234" w:type="dxa"/>
            <w:vAlign w:val="center"/>
          </w:tcPr>
          <w:p>
            <w:r>
              <w:rPr>
                <w:rFonts w:hint="eastAsia"/>
              </w:rPr>
              <w:t>设备名称</w:t>
            </w:r>
          </w:p>
        </w:tc>
        <w:tc>
          <w:tcPr>
            <w:tcW w:w="2195" w:type="dxa"/>
            <w:vAlign w:val="center"/>
          </w:tcPr>
          <w:p>
            <w:r>
              <w:rPr>
                <w:rFonts w:hint="eastAsia"/>
              </w:rPr>
              <w:t>水泵结合器</w:t>
            </w:r>
          </w:p>
        </w:tc>
        <w:tc>
          <w:tcPr>
            <w:tcW w:w="1855" w:type="dxa"/>
            <w:vAlign w:val="center"/>
          </w:tcPr>
          <w:p>
            <w:pPr>
              <w:pStyle w:val="38"/>
              <w:spacing w:after="156"/>
              <w:ind w:firstLine="0" w:firstLineChars="0"/>
            </w:pPr>
            <w:r>
              <w:rPr>
                <w:rFonts w:hint="eastAsia"/>
              </w:rPr>
              <w:t>1、规格型号</w:t>
            </w:r>
          </w:p>
          <w:p>
            <w:pPr>
              <w:pStyle w:val="38"/>
              <w:spacing w:after="156"/>
              <w:ind w:firstLine="0" w:firstLineChars="0"/>
            </w:pPr>
            <w:r>
              <w:rPr>
                <w:rFonts w:hint="eastAsia"/>
              </w:rPr>
              <w:t>2、安装位置</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喷淋头</w:t>
            </w:r>
          </w:p>
        </w:tc>
        <w:tc>
          <w:tcPr>
            <w:tcW w:w="1234" w:type="dxa"/>
            <w:vAlign w:val="center"/>
          </w:tcPr>
          <w:p>
            <w:r>
              <w:rPr>
                <w:rFonts w:hint="eastAsia"/>
              </w:rPr>
              <w:t>设备名称</w:t>
            </w:r>
          </w:p>
        </w:tc>
        <w:tc>
          <w:tcPr>
            <w:tcW w:w="2195" w:type="dxa"/>
            <w:vAlign w:val="center"/>
          </w:tcPr>
          <w:p>
            <w:r>
              <w:rPr>
                <w:rFonts w:hint="eastAsia"/>
              </w:rPr>
              <w:t>喷淋头</w:t>
            </w:r>
          </w:p>
        </w:tc>
        <w:tc>
          <w:tcPr>
            <w:tcW w:w="1855" w:type="dxa"/>
            <w:vAlign w:val="center"/>
          </w:tcPr>
          <w:p>
            <w:pPr>
              <w:pStyle w:val="38"/>
              <w:spacing w:after="156"/>
              <w:ind w:firstLine="0" w:firstLineChars="0"/>
            </w:pPr>
            <w:r>
              <w:rPr>
                <w:rFonts w:hint="eastAsia"/>
              </w:rPr>
              <w:t>1、规格型号</w:t>
            </w:r>
          </w:p>
          <w:p>
            <w:pPr>
              <w:pStyle w:val="38"/>
              <w:spacing w:after="156"/>
              <w:ind w:firstLine="0" w:firstLineChars="0"/>
            </w:pPr>
            <w:r>
              <w:rPr>
                <w:rFonts w:hint="eastAsia"/>
              </w:rPr>
              <w:t>2、有无吊顶</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湿式报警阀</w:t>
            </w:r>
          </w:p>
        </w:tc>
        <w:tc>
          <w:tcPr>
            <w:tcW w:w="1234" w:type="dxa"/>
            <w:vAlign w:val="center"/>
          </w:tcPr>
          <w:p>
            <w:pPr>
              <w:pStyle w:val="38"/>
              <w:spacing w:after="156"/>
              <w:ind w:firstLine="0" w:firstLineChars="0"/>
            </w:pPr>
            <w:r>
              <w:rPr>
                <w:rFonts w:hint="eastAsia"/>
              </w:rPr>
              <w:t>设备名称</w:t>
            </w:r>
          </w:p>
          <w:p/>
        </w:tc>
        <w:tc>
          <w:tcPr>
            <w:tcW w:w="2195" w:type="dxa"/>
            <w:vAlign w:val="center"/>
          </w:tcPr>
          <w:p>
            <w:r>
              <w:rPr>
                <w:rFonts w:hint="eastAsia"/>
              </w:rPr>
              <w:t>湿式报警阀</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水流指示器</w:t>
            </w:r>
          </w:p>
        </w:tc>
        <w:tc>
          <w:tcPr>
            <w:tcW w:w="1234" w:type="dxa"/>
            <w:vAlign w:val="center"/>
          </w:tcPr>
          <w:p>
            <w:r>
              <w:rPr>
                <w:rFonts w:hint="eastAsia"/>
              </w:rPr>
              <w:t>设备名称</w:t>
            </w:r>
          </w:p>
        </w:tc>
        <w:tc>
          <w:tcPr>
            <w:tcW w:w="2195" w:type="dxa"/>
            <w:vAlign w:val="center"/>
          </w:tcPr>
          <w:p>
            <w:r>
              <w:rPr>
                <w:rFonts w:hint="eastAsia"/>
              </w:rPr>
              <w:t>水流指示器</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rPr>
              <w:t>暖通</w:t>
            </w:r>
          </w:p>
        </w:tc>
        <w:tc>
          <w:tcPr>
            <w:tcW w:w="1090" w:type="dxa"/>
            <w:vAlign w:val="center"/>
          </w:tcPr>
          <w:p>
            <w:pPr>
              <w:rPr>
                <w:rFonts w:ascii="微软雅黑" w:hAnsi="微软雅黑" w:eastAsia="微软雅黑"/>
                <w:sz w:val="24"/>
                <w:szCs w:val="24"/>
              </w:rPr>
            </w:pPr>
            <w:r>
              <w:rPr>
                <w:rFonts w:hint="eastAsia"/>
              </w:rPr>
              <w:t>风管</w:t>
            </w:r>
          </w:p>
        </w:tc>
        <w:tc>
          <w:tcPr>
            <w:tcW w:w="1234" w:type="dxa"/>
            <w:vAlign w:val="center"/>
          </w:tcPr>
          <w:p>
            <w:r>
              <w:rPr>
                <w:rFonts w:hint="eastAsia"/>
              </w:rPr>
              <w:t>构件名称-材质</w:t>
            </w:r>
          </w:p>
        </w:tc>
        <w:tc>
          <w:tcPr>
            <w:tcW w:w="2195" w:type="dxa"/>
            <w:vAlign w:val="center"/>
          </w:tcPr>
          <w:p>
            <w:r>
              <w:rPr>
                <w:rFonts w:hint="eastAsia"/>
              </w:rPr>
              <w:t>矩形风管-镀锌钢板</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r>
              <w:rPr>
                <w:rFonts w:hint="eastAsia"/>
              </w:rPr>
              <w:t>4、壁厚</w:t>
            </w:r>
          </w:p>
          <w:p>
            <w:r>
              <w:rPr>
                <w:rFonts w:hint="eastAsia"/>
              </w:rPr>
              <w:t>5、保温材料</w:t>
            </w:r>
          </w:p>
          <w:p>
            <w:r>
              <w:rPr>
                <w:rFonts w:hint="eastAsia"/>
              </w:rPr>
              <w:t>6、保温厚度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风管大小头、风管三通、四通</w:t>
            </w:r>
          </w:p>
        </w:tc>
        <w:tc>
          <w:tcPr>
            <w:tcW w:w="1234" w:type="dxa"/>
            <w:vAlign w:val="center"/>
          </w:tcPr>
          <w:p>
            <w:r>
              <w:rPr>
                <w:rFonts w:hint="eastAsia"/>
              </w:rPr>
              <w:t>构件名称-材质</w:t>
            </w:r>
          </w:p>
        </w:tc>
        <w:tc>
          <w:tcPr>
            <w:tcW w:w="2195" w:type="dxa"/>
            <w:vAlign w:val="center"/>
          </w:tcPr>
          <w:p>
            <w:r>
              <w:rPr>
                <w:rFonts w:hint="eastAsia"/>
              </w:rPr>
              <w:t>风管大小头、风管三通、四通-镀锌钢板</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r>
              <w:rPr>
                <w:rFonts w:hint="eastAsia"/>
              </w:rPr>
              <w:t>4、壁厚</w:t>
            </w:r>
          </w:p>
          <w:p>
            <w:r>
              <w:rPr>
                <w:rFonts w:hint="eastAsia"/>
              </w:rPr>
              <w:t>5、保温材料</w:t>
            </w:r>
          </w:p>
          <w:p>
            <w:r>
              <w:rPr>
                <w:rFonts w:hint="eastAsia"/>
              </w:rPr>
              <w:t>6、保温厚度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风机</w:t>
            </w:r>
          </w:p>
        </w:tc>
        <w:tc>
          <w:tcPr>
            <w:tcW w:w="1234" w:type="dxa"/>
            <w:vAlign w:val="center"/>
          </w:tcPr>
          <w:p>
            <w:r>
              <w:rPr>
                <w:rFonts w:hint="eastAsia"/>
              </w:rPr>
              <w:t>设备名称-规格型号</w:t>
            </w:r>
          </w:p>
        </w:tc>
        <w:tc>
          <w:tcPr>
            <w:tcW w:w="2195" w:type="dxa"/>
            <w:vAlign w:val="center"/>
          </w:tcPr>
          <w:p>
            <w:r>
              <w:rPr>
                <w:rFonts w:hint="eastAsia"/>
              </w:rPr>
              <w:t>混流风机-</w:t>
            </w:r>
            <w:r>
              <w:t xml:space="preserve"> BF201CS</w:t>
            </w:r>
          </w:p>
        </w:tc>
        <w:tc>
          <w:tcPr>
            <w:tcW w:w="1855" w:type="dxa"/>
            <w:vAlign w:val="center"/>
          </w:tcPr>
          <w:p>
            <w:r>
              <w:rPr>
                <w:rFonts w:hint="eastAsia"/>
              </w:rPr>
              <w:t>风量</w:t>
            </w:r>
          </w:p>
          <w:p>
            <w:r>
              <w:rPr>
                <w:rFonts w:hint="eastAsia"/>
              </w:rPr>
              <w:t>重量</w:t>
            </w:r>
          </w:p>
          <w:p>
            <w:r>
              <w:rPr>
                <w:rFonts w:hint="eastAsia"/>
              </w:rPr>
              <w:t>功率</w:t>
            </w: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风口</w:t>
            </w:r>
          </w:p>
        </w:tc>
        <w:tc>
          <w:tcPr>
            <w:tcW w:w="1234" w:type="dxa"/>
            <w:vAlign w:val="center"/>
          </w:tcPr>
          <w:p>
            <w:r>
              <w:rPr>
                <w:rFonts w:hint="eastAsia"/>
              </w:rPr>
              <w:t>设备名称-规格型号</w:t>
            </w:r>
          </w:p>
        </w:tc>
        <w:tc>
          <w:tcPr>
            <w:tcW w:w="2195" w:type="dxa"/>
            <w:vAlign w:val="center"/>
          </w:tcPr>
          <w:p>
            <w:r>
              <w:rPr>
                <w:rFonts w:hint="eastAsia"/>
              </w:rPr>
              <w:t>单层活动百叶风口-200x200</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风机盘管</w:t>
            </w:r>
          </w:p>
        </w:tc>
        <w:tc>
          <w:tcPr>
            <w:tcW w:w="1234" w:type="dxa"/>
            <w:vAlign w:val="center"/>
          </w:tcPr>
          <w:p>
            <w:r>
              <w:rPr>
                <w:rFonts w:hint="eastAsia"/>
              </w:rPr>
              <w:t>设备名称-规格型号</w:t>
            </w:r>
          </w:p>
        </w:tc>
        <w:tc>
          <w:tcPr>
            <w:tcW w:w="2195" w:type="dxa"/>
            <w:vAlign w:val="center"/>
          </w:tcPr>
          <w:p>
            <w:r>
              <w:rPr>
                <w:rFonts w:hint="eastAsia"/>
              </w:rPr>
              <w:t>卧室暗装静音型风机盘管-FP-6.3</w:t>
            </w:r>
          </w:p>
        </w:tc>
        <w:tc>
          <w:tcPr>
            <w:tcW w:w="1855" w:type="dxa"/>
            <w:vAlign w:val="center"/>
          </w:tcPr>
          <w:p>
            <w:r>
              <w:rPr>
                <w:rFonts w:hint="eastAsia"/>
              </w:rPr>
              <w:t>电压</w:t>
            </w:r>
          </w:p>
          <w:p>
            <w:r>
              <w:rPr>
                <w:rFonts w:hint="eastAsia"/>
              </w:rPr>
              <w:t>功率</w:t>
            </w:r>
          </w:p>
          <w:p>
            <w:r>
              <w:rPr>
                <w:rFonts w:hint="eastAsia"/>
              </w:rPr>
              <w:t>风量</w:t>
            </w:r>
          </w:p>
          <w:p>
            <w:r>
              <w:rPr>
                <w:rFonts w:hint="eastAsia"/>
              </w:rPr>
              <w:t>重量</w:t>
            </w: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空调设备</w:t>
            </w:r>
          </w:p>
        </w:tc>
        <w:tc>
          <w:tcPr>
            <w:tcW w:w="1234" w:type="dxa"/>
            <w:vAlign w:val="center"/>
          </w:tcPr>
          <w:p>
            <w:r>
              <w:rPr>
                <w:rFonts w:hint="eastAsia"/>
              </w:rPr>
              <w:t>设备名称-规格型号</w:t>
            </w:r>
          </w:p>
        </w:tc>
        <w:tc>
          <w:tcPr>
            <w:tcW w:w="2195" w:type="dxa"/>
            <w:vAlign w:val="center"/>
          </w:tcPr>
          <w:p>
            <w:r>
              <w:rPr>
                <w:rFonts w:hint="eastAsia"/>
              </w:rPr>
              <w:t>组合空调器-</w:t>
            </w:r>
            <w:r>
              <w:t xml:space="preserve"> K201CS</w:t>
            </w:r>
          </w:p>
        </w:tc>
        <w:tc>
          <w:tcPr>
            <w:tcW w:w="1855" w:type="dxa"/>
            <w:vAlign w:val="center"/>
          </w:tcPr>
          <w:p>
            <w:r>
              <w:rPr>
                <w:rFonts w:hint="eastAsia"/>
              </w:rPr>
              <w:t>电压</w:t>
            </w:r>
          </w:p>
          <w:p>
            <w:r>
              <w:rPr>
                <w:rFonts w:hint="eastAsia"/>
              </w:rPr>
              <w:t>功率</w:t>
            </w:r>
          </w:p>
          <w:p>
            <w:r>
              <w:rPr>
                <w:rFonts w:hint="eastAsia"/>
              </w:rPr>
              <w:t>最小新风量</w:t>
            </w:r>
          </w:p>
          <w:p>
            <w:r>
              <w:rPr>
                <w:rFonts w:hint="eastAsia"/>
              </w:rPr>
              <w:t>风量</w:t>
            </w:r>
          </w:p>
          <w:p>
            <w:r>
              <w:rPr>
                <w:rFonts w:hint="eastAsia"/>
              </w:rPr>
              <w:t>重量</w:t>
            </w: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tabs>
                <w:tab w:val="left" w:pos="538"/>
              </w:tabs>
            </w:pPr>
            <w:r>
              <w:rPr>
                <w:rFonts w:hint="eastAsia"/>
              </w:rPr>
              <w:t>空气幕</w:t>
            </w:r>
          </w:p>
        </w:tc>
        <w:tc>
          <w:tcPr>
            <w:tcW w:w="1234" w:type="dxa"/>
            <w:vAlign w:val="center"/>
          </w:tcPr>
          <w:p>
            <w:r>
              <w:rPr>
                <w:rFonts w:hint="eastAsia"/>
              </w:rPr>
              <w:t>设备名称-规格型号</w:t>
            </w:r>
          </w:p>
        </w:tc>
        <w:tc>
          <w:tcPr>
            <w:tcW w:w="2195" w:type="dxa"/>
            <w:vAlign w:val="center"/>
          </w:tcPr>
          <w:p>
            <w:r>
              <w:rPr>
                <w:rFonts w:hint="eastAsia"/>
              </w:rPr>
              <w:t>空气幕-xx规格型号</w:t>
            </w:r>
          </w:p>
        </w:tc>
        <w:tc>
          <w:tcPr>
            <w:tcW w:w="1855" w:type="dxa"/>
            <w:vAlign w:val="center"/>
          </w:tcPr>
          <w:p>
            <w:r>
              <w:rPr>
                <w:rFonts w:hint="eastAsia"/>
              </w:rPr>
              <w:t>电压</w:t>
            </w:r>
          </w:p>
          <w:p>
            <w:r>
              <w:rPr>
                <w:rFonts w:hint="eastAsia"/>
              </w:rPr>
              <w:t>功率</w:t>
            </w:r>
          </w:p>
          <w:p>
            <w:r>
              <w:rPr>
                <w:rFonts w:hint="eastAsia"/>
              </w:rPr>
              <w:t>风量</w:t>
            </w:r>
          </w:p>
          <w:p>
            <w:r>
              <w:rPr>
                <w:rFonts w:hint="eastAsia"/>
              </w:rPr>
              <w:t>空气幕长度</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消声器</w:t>
            </w:r>
          </w:p>
        </w:tc>
        <w:tc>
          <w:tcPr>
            <w:tcW w:w="1234" w:type="dxa"/>
            <w:vAlign w:val="center"/>
          </w:tcPr>
          <w:p>
            <w:r>
              <w:rPr>
                <w:rFonts w:hint="eastAsia"/>
              </w:rPr>
              <w:t>设备名称-规格型号</w:t>
            </w:r>
          </w:p>
        </w:tc>
        <w:tc>
          <w:tcPr>
            <w:tcW w:w="2195" w:type="dxa"/>
            <w:vAlign w:val="center"/>
          </w:tcPr>
          <w:p>
            <w:r>
              <w:rPr>
                <w:rFonts w:hint="eastAsia"/>
              </w:rPr>
              <w:t>阻抗复合式消声器</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散流器</w:t>
            </w:r>
          </w:p>
        </w:tc>
        <w:tc>
          <w:tcPr>
            <w:tcW w:w="1234" w:type="dxa"/>
            <w:vAlign w:val="center"/>
          </w:tcPr>
          <w:p>
            <w:r>
              <w:rPr>
                <w:rFonts w:hint="eastAsia"/>
              </w:rPr>
              <w:t>设备名称-规格型号</w:t>
            </w:r>
          </w:p>
        </w:tc>
        <w:tc>
          <w:tcPr>
            <w:tcW w:w="2195" w:type="dxa"/>
            <w:vAlign w:val="center"/>
          </w:tcPr>
          <w:p>
            <w:r>
              <w:rPr>
                <w:rFonts w:hint="eastAsia"/>
              </w:rPr>
              <w:t>方形散流器-</w:t>
            </w:r>
            <w:r>
              <w:t xml:space="preserve"> 320×320</w:t>
            </w:r>
          </w:p>
        </w:tc>
        <w:tc>
          <w:tcPr>
            <w:tcW w:w="1855" w:type="dxa"/>
            <w:vAlign w:val="center"/>
          </w:tcPr>
          <w:p>
            <w:r>
              <w:rPr>
                <w:rFonts w:hint="eastAsia"/>
              </w:rPr>
              <w:t>最小流量</w:t>
            </w:r>
          </w:p>
          <w:p>
            <w:r>
              <w:rPr>
                <w:rFonts w:hint="eastAsia"/>
              </w:rPr>
              <w:t>最大流量</w:t>
            </w: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风管阀门</w:t>
            </w:r>
          </w:p>
        </w:tc>
        <w:tc>
          <w:tcPr>
            <w:tcW w:w="1234" w:type="dxa"/>
            <w:vAlign w:val="center"/>
          </w:tcPr>
          <w:p>
            <w:r>
              <w:rPr>
                <w:rFonts w:hint="eastAsia"/>
              </w:rPr>
              <w:t>阀门类型-规格型号</w:t>
            </w:r>
          </w:p>
        </w:tc>
        <w:tc>
          <w:tcPr>
            <w:tcW w:w="2195" w:type="dxa"/>
            <w:vAlign w:val="center"/>
          </w:tcPr>
          <w:p>
            <w:r>
              <w:rPr>
                <w:rFonts w:hint="eastAsia"/>
              </w:rPr>
              <w:t>280℃矩形防火阀-500x320</w:t>
            </w:r>
          </w:p>
        </w:tc>
        <w:tc>
          <w:tcPr>
            <w:tcW w:w="1855" w:type="dxa"/>
            <w:vAlign w:val="center"/>
          </w:tcPr>
          <w:p>
            <w:r>
              <w:rPr>
                <w:rFonts w:hint="eastAsia"/>
              </w:rPr>
              <w:t>类型注释</w:t>
            </w:r>
          </w:p>
          <w:p>
            <w:r>
              <w:rPr>
                <w:rFonts w:hint="eastAsia"/>
              </w:rPr>
              <w:t>耐火等级</w:t>
            </w:r>
          </w:p>
          <w:p>
            <w:r>
              <w:rPr>
                <w:rFonts w:hint="eastAsia"/>
              </w:rPr>
              <w:t>温感器动作温度</w:t>
            </w: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rPr>
              <w:t>电气</w:t>
            </w:r>
          </w:p>
        </w:tc>
        <w:tc>
          <w:tcPr>
            <w:tcW w:w="1090" w:type="dxa"/>
            <w:vAlign w:val="center"/>
          </w:tcPr>
          <w:p>
            <w:pPr>
              <w:rPr>
                <w:rFonts w:ascii="微软雅黑" w:hAnsi="微软雅黑" w:eastAsia="微软雅黑"/>
                <w:sz w:val="24"/>
                <w:szCs w:val="24"/>
              </w:rPr>
            </w:pPr>
            <w:r>
              <w:rPr>
                <w:rFonts w:hint="eastAsia"/>
              </w:rPr>
              <w:t>配管与线缆</w:t>
            </w:r>
          </w:p>
        </w:tc>
        <w:tc>
          <w:tcPr>
            <w:tcW w:w="1234" w:type="dxa"/>
            <w:vAlign w:val="center"/>
          </w:tcPr>
          <w:p>
            <w:r>
              <w:rPr>
                <w:rFonts w:hint="eastAsia"/>
              </w:rPr>
              <w:t>管线名称-材质</w:t>
            </w:r>
          </w:p>
        </w:tc>
        <w:tc>
          <w:tcPr>
            <w:tcW w:w="2195" w:type="dxa"/>
            <w:vAlign w:val="center"/>
          </w:tcPr>
          <w:p>
            <w:r>
              <w:t>WDZB-BYJ-3X2.5+SC20</w:t>
            </w:r>
          </w:p>
          <w:p/>
        </w:tc>
        <w:tc>
          <w:tcPr>
            <w:tcW w:w="1855" w:type="dxa"/>
            <w:vAlign w:val="center"/>
          </w:tcPr>
          <w:p/>
        </w:tc>
        <w:tc>
          <w:tcPr>
            <w:tcW w:w="2262" w:type="dxa"/>
            <w:gridSpan w:val="2"/>
            <w:vAlign w:val="center"/>
          </w:tcPr>
          <w:p>
            <w:r>
              <w:rPr>
                <w:rFonts w:hint="eastAsia"/>
              </w:rPr>
              <w:t>1、线缆规格：</w:t>
            </w:r>
            <w:r>
              <w:t>WDZB-BYJ-3X2.5</w:t>
            </w:r>
            <w:r>
              <w:rPr>
                <w:rFonts w:hint="eastAsia"/>
              </w:rPr>
              <w:t>（电气工程下填写）</w:t>
            </w:r>
          </w:p>
          <w:p>
            <w:r>
              <w:rPr>
                <w:rFonts w:hint="eastAsia"/>
              </w:rPr>
              <w:t>2、专业类型：强电</w:t>
            </w:r>
          </w:p>
          <w:p>
            <w:r>
              <w:rPr>
                <w:rFonts w:hint="eastAsia"/>
              </w:rPr>
              <w:t>3、系统类型：照明</w:t>
            </w:r>
          </w:p>
          <w:p>
            <w:r>
              <w:rPr>
                <w:rFonts w:hint="eastAsia"/>
              </w:rPr>
              <w:t>4、回路编号：WL18</w:t>
            </w:r>
          </w:p>
          <w:p>
            <w:r>
              <w:rPr>
                <w:rFonts w:hint="eastAsia"/>
              </w:rPr>
              <w:t>5、构件编号：</w:t>
            </w:r>
            <w:r>
              <w:t>WDZB-BYJ-3X2.5+SC20</w:t>
            </w:r>
          </w:p>
          <w:p>
            <w:r>
              <w:rPr>
                <w:rFonts w:hint="eastAsia"/>
              </w:rPr>
              <w:t>6、敷设方式：CE</w:t>
            </w:r>
          </w:p>
          <w:p>
            <w:r>
              <w:rPr>
                <w:rFonts w:hint="eastAsia"/>
              </w:rPr>
              <w:t>7、管类型：水平管/竖管</w:t>
            </w:r>
          </w:p>
          <w:p>
            <w:r>
              <w:rPr>
                <w:rFonts w:hint="eastAsia"/>
              </w:rPr>
              <w:t>8、指定主箱：WY-B1AL1</w:t>
            </w:r>
          </w:p>
          <w:p>
            <w:r>
              <w:rPr>
                <w:rFonts w:hint="eastAsia"/>
              </w:rPr>
              <w:t>（PS：线缆规格外，剩余所有属性都在模型属性下添加）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电气设备</w:t>
            </w:r>
          </w:p>
        </w:tc>
        <w:tc>
          <w:tcPr>
            <w:tcW w:w="1234" w:type="dxa"/>
            <w:vAlign w:val="center"/>
          </w:tcPr>
          <w:p>
            <w:r>
              <w:rPr>
                <w:rFonts w:hint="eastAsia"/>
              </w:rPr>
              <w:t>设备名称-设备型号</w:t>
            </w:r>
          </w:p>
        </w:tc>
        <w:tc>
          <w:tcPr>
            <w:tcW w:w="2195" w:type="dxa"/>
            <w:vAlign w:val="center"/>
          </w:tcPr>
          <w:p>
            <w:r>
              <w:rPr>
                <w:rFonts w:hint="eastAsia"/>
              </w:rPr>
              <w:t>单管防水防爆荧光灯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变压器</w:t>
            </w:r>
          </w:p>
        </w:tc>
        <w:tc>
          <w:tcPr>
            <w:tcW w:w="1234" w:type="dxa"/>
            <w:vAlign w:val="center"/>
          </w:tcPr>
          <w:p>
            <w:r>
              <w:rPr>
                <w:rFonts w:hint="eastAsia"/>
              </w:rPr>
              <w:t>设备名称-设备型号</w:t>
            </w:r>
          </w:p>
        </w:tc>
        <w:tc>
          <w:tcPr>
            <w:tcW w:w="2195" w:type="dxa"/>
            <w:vAlign w:val="center"/>
          </w:tcPr>
          <w:p>
            <w:r>
              <w:rPr>
                <w:rFonts w:hint="eastAsia"/>
              </w:rPr>
              <w:t>变压器</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配电箱柜</w:t>
            </w:r>
          </w:p>
        </w:tc>
        <w:tc>
          <w:tcPr>
            <w:tcW w:w="1234" w:type="dxa"/>
            <w:vAlign w:val="center"/>
          </w:tcPr>
          <w:p>
            <w:r>
              <w:rPr>
                <w:rFonts w:hint="eastAsia"/>
              </w:rPr>
              <w:t>设备名称-设备型号</w:t>
            </w:r>
          </w:p>
        </w:tc>
        <w:tc>
          <w:tcPr>
            <w:tcW w:w="2195" w:type="dxa"/>
            <w:vAlign w:val="center"/>
          </w:tcPr>
          <w:p>
            <w:r>
              <w:rPr>
                <w:rFonts w:hint="eastAsia"/>
              </w:rPr>
              <w:t>照明配电箱</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r>
              <w:rPr>
                <w:rFonts w:hint="eastAsia"/>
              </w:rPr>
              <w:t>4、构件编号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箱内元器件</w:t>
            </w:r>
          </w:p>
        </w:tc>
        <w:tc>
          <w:tcPr>
            <w:tcW w:w="7546" w:type="dxa"/>
            <w:gridSpan w:val="5"/>
            <w:vAlign w:val="center"/>
          </w:tcPr>
          <w:p>
            <w:pPr>
              <w:spacing w:line="360" w:lineRule="auto"/>
              <w:ind w:firstLine="480"/>
            </w:pPr>
            <w:r>
              <w:rPr>
                <w:rFonts w:hint="eastAsia"/>
              </w:rPr>
              <w:t>不建模，有两种方法可实现元器件的算量。</w:t>
            </w:r>
          </w:p>
          <w:p>
            <w:pPr>
              <w:spacing w:line="360" w:lineRule="auto"/>
              <w:ind w:firstLine="480"/>
            </w:pPr>
            <w:r>
              <w:rPr>
                <w:rFonts w:hint="eastAsia"/>
              </w:rPr>
              <w:t>1. 用EXCEL表格做外挂信息，通过配电箱的箱号进行匹配。</w:t>
            </w:r>
          </w:p>
          <w:p>
            <w:pPr>
              <w:spacing w:line="360" w:lineRule="auto"/>
              <w:ind w:firstLine="420" w:firstLineChars="200"/>
            </w:pPr>
            <w:r>
              <w:rPr>
                <w:rFonts w:hint="eastAsia"/>
              </w:rPr>
              <w:t>2.直接增加箱柜的类型属性，用标识数据的方法进行增加，直接将元器件规格型号、数量添加在属性中。</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rFonts w:ascii="微软雅黑" w:hAnsi="微软雅黑" w:eastAsia="微软雅黑"/>
                <w:sz w:val="24"/>
                <w:szCs w:val="24"/>
              </w:rPr>
            </w:pPr>
            <w:r>
              <w:rPr>
                <w:rFonts w:hint="eastAsia"/>
              </w:rPr>
              <w:t>电动机</w:t>
            </w:r>
          </w:p>
        </w:tc>
        <w:tc>
          <w:tcPr>
            <w:tcW w:w="1234" w:type="dxa"/>
            <w:vAlign w:val="center"/>
          </w:tcPr>
          <w:p>
            <w:r>
              <w:rPr>
                <w:rFonts w:hint="eastAsia"/>
              </w:rPr>
              <w:t>设备名称-设备型号</w:t>
            </w:r>
          </w:p>
        </w:tc>
        <w:tc>
          <w:tcPr>
            <w:tcW w:w="2195" w:type="dxa"/>
            <w:vAlign w:val="center"/>
          </w:tcPr>
          <w:p>
            <w:r>
              <w:rPr>
                <w:rFonts w:hint="eastAsia"/>
              </w:rPr>
              <w:t>电动机</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吸顶灯</w:t>
            </w:r>
          </w:p>
        </w:tc>
        <w:tc>
          <w:tcPr>
            <w:tcW w:w="1234" w:type="dxa"/>
            <w:vAlign w:val="center"/>
          </w:tcPr>
          <w:p>
            <w:r>
              <w:rPr>
                <w:rFonts w:hint="eastAsia"/>
              </w:rPr>
              <w:t>设备名称-设备型号</w:t>
            </w:r>
          </w:p>
        </w:tc>
        <w:tc>
          <w:tcPr>
            <w:tcW w:w="2195" w:type="dxa"/>
            <w:vAlign w:val="center"/>
          </w:tcPr>
          <w:p>
            <w:r>
              <w:rPr>
                <w:rFonts w:hint="eastAsia"/>
              </w:rPr>
              <w:t>吸顶灯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格栅灯</w:t>
            </w:r>
          </w:p>
        </w:tc>
        <w:tc>
          <w:tcPr>
            <w:tcW w:w="1234" w:type="dxa"/>
            <w:vAlign w:val="center"/>
          </w:tcPr>
          <w:p>
            <w:r>
              <w:rPr>
                <w:rFonts w:hint="eastAsia"/>
              </w:rPr>
              <w:t>设备名称-设备型号</w:t>
            </w:r>
          </w:p>
        </w:tc>
        <w:tc>
          <w:tcPr>
            <w:tcW w:w="2195" w:type="dxa"/>
            <w:vAlign w:val="center"/>
          </w:tcPr>
          <w:p>
            <w:r>
              <w:rPr>
                <w:rFonts w:hint="eastAsia"/>
              </w:rPr>
              <w:t>格栅灯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支架灯</w:t>
            </w:r>
          </w:p>
        </w:tc>
        <w:tc>
          <w:tcPr>
            <w:tcW w:w="1234" w:type="dxa"/>
            <w:vAlign w:val="center"/>
          </w:tcPr>
          <w:p>
            <w:r>
              <w:rPr>
                <w:rFonts w:hint="eastAsia"/>
              </w:rPr>
              <w:t>设备名称-设备型号</w:t>
            </w:r>
          </w:p>
        </w:tc>
        <w:tc>
          <w:tcPr>
            <w:tcW w:w="2195" w:type="dxa"/>
            <w:vAlign w:val="center"/>
          </w:tcPr>
          <w:p>
            <w:r>
              <w:rPr>
                <w:rFonts w:hint="eastAsia"/>
              </w:rPr>
              <w:t>支架灯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航空指示灯</w:t>
            </w:r>
          </w:p>
        </w:tc>
        <w:tc>
          <w:tcPr>
            <w:tcW w:w="1234" w:type="dxa"/>
            <w:vAlign w:val="center"/>
          </w:tcPr>
          <w:p>
            <w:r>
              <w:rPr>
                <w:rFonts w:hint="eastAsia"/>
              </w:rPr>
              <w:t>设备名称-设备型号</w:t>
            </w:r>
          </w:p>
        </w:tc>
        <w:tc>
          <w:tcPr>
            <w:tcW w:w="2195" w:type="dxa"/>
            <w:vAlign w:val="center"/>
          </w:tcPr>
          <w:p>
            <w:r>
              <w:rPr>
                <w:rFonts w:hint="eastAsia"/>
              </w:rPr>
              <w:t>航空指示灯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疏散指示灯</w:t>
            </w:r>
          </w:p>
        </w:tc>
        <w:tc>
          <w:tcPr>
            <w:tcW w:w="1234" w:type="dxa"/>
            <w:vAlign w:val="center"/>
          </w:tcPr>
          <w:p>
            <w:r>
              <w:rPr>
                <w:rFonts w:hint="eastAsia"/>
              </w:rPr>
              <w:t>设备名称-设备型号</w:t>
            </w:r>
          </w:p>
        </w:tc>
        <w:tc>
          <w:tcPr>
            <w:tcW w:w="2195" w:type="dxa"/>
            <w:vAlign w:val="center"/>
          </w:tcPr>
          <w:p>
            <w:r>
              <w:rPr>
                <w:rFonts w:hint="eastAsia"/>
              </w:rPr>
              <w:t>疏散指示灯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应急灯、壁灯、节能灯、防水防尘灯、座头灯、感应灯等其他灯具</w:t>
            </w:r>
          </w:p>
        </w:tc>
        <w:tc>
          <w:tcPr>
            <w:tcW w:w="1234" w:type="dxa"/>
            <w:vAlign w:val="center"/>
          </w:tcPr>
          <w:p>
            <w:r>
              <w:rPr>
                <w:rFonts w:hint="eastAsia"/>
              </w:rPr>
              <w:t>设备名称-设备型号</w:t>
            </w:r>
          </w:p>
        </w:tc>
        <w:tc>
          <w:tcPr>
            <w:tcW w:w="2195" w:type="dxa"/>
            <w:vAlign w:val="center"/>
          </w:tcPr>
          <w:p>
            <w:r>
              <w:rPr>
                <w:rFonts w:hint="eastAsia"/>
              </w:rPr>
              <w:t>应急灯、壁灯、节能灯、防水防尘灯、座头灯、感应灯等其他灯具</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普通开关</w:t>
            </w:r>
          </w:p>
        </w:tc>
        <w:tc>
          <w:tcPr>
            <w:tcW w:w="1234" w:type="dxa"/>
            <w:vAlign w:val="center"/>
          </w:tcPr>
          <w:p>
            <w:r>
              <w:rPr>
                <w:rFonts w:hint="eastAsia"/>
              </w:rPr>
              <w:t>设备名称-设备型号</w:t>
            </w:r>
          </w:p>
        </w:tc>
        <w:tc>
          <w:tcPr>
            <w:tcW w:w="2195" w:type="dxa"/>
            <w:vAlign w:val="center"/>
          </w:tcPr>
          <w:p>
            <w:r>
              <w:rPr>
                <w:rFonts w:hint="eastAsia"/>
              </w:rPr>
              <w:t>单联单控开关</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开关电源</w:t>
            </w:r>
          </w:p>
        </w:tc>
        <w:tc>
          <w:tcPr>
            <w:tcW w:w="1234" w:type="dxa"/>
            <w:vAlign w:val="center"/>
          </w:tcPr>
          <w:p>
            <w:r>
              <w:rPr>
                <w:rFonts w:hint="eastAsia"/>
              </w:rPr>
              <w:t>设备名称-设备型号</w:t>
            </w:r>
          </w:p>
        </w:tc>
        <w:tc>
          <w:tcPr>
            <w:tcW w:w="2195" w:type="dxa"/>
            <w:vAlign w:val="center"/>
          </w:tcPr>
          <w:p>
            <w:r>
              <w:rPr>
                <w:rFonts w:hint="eastAsia"/>
              </w:rPr>
              <w:t>开关电源</w:t>
            </w:r>
          </w:p>
        </w:tc>
        <w:tc>
          <w:tcPr>
            <w:tcW w:w="1855" w:type="dxa"/>
            <w:vAlign w:val="center"/>
          </w:tcPr>
          <w:p/>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插座</w:t>
            </w:r>
          </w:p>
        </w:tc>
        <w:tc>
          <w:tcPr>
            <w:tcW w:w="1234" w:type="dxa"/>
            <w:vAlign w:val="center"/>
          </w:tcPr>
          <w:p>
            <w:r>
              <w:rPr>
                <w:rFonts w:hint="eastAsia"/>
              </w:rPr>
              <w:t>设备名称-设备型号</w:t>
            </w:r>
          </w:p>
        </w:tc>
        <w:tc>
          <w:tcPr>
            <w:tcW w:w="2195" w:type="dxa"/>
            <w:vAlign w:val="center"/>
          </w:tcPr>
          <w:p>
            <w:r>
              <w:rPr>
                <w:rFonts w:hint="eastAsia"/>
              </w:rPr>
              <w:t>单项插座</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荧光灯</w:t>
            </w:r>
          </w:p>
        </w:tc>
        <w:tc>
          <w:tcPr>
            <w:tcW w:w="1234" w:type="dxa"/>
            <w:vAlign w:val="center"/>
          </w:tcPr>
          <w:p>
            <w:r>
              <w:rPr>
                <w:rFonts w:hint="eastAsia"/>
              </w:rPr>
              <w:t>设备名称-设备型号</w:t>
            </w:r>
          </w:p>
        </w:tc>
        <w:tc>
          <w:tcPr>
            <w:tcW w:w="2195" w:type="dxa"/>
            <w:vAlign w:val="center"/>
          </w:tcPr>
          <w:p>
            <w:r>
              <w:rPr>
                <w:rFonts w:hint="eastAsia"/>
              </w:rPr>
              <w:t>单管荧光灯</w:t>
            </w:r>
          </w:p>
        </w:tc>
        <w:tc>
          <w:tcPr>
            <w:tcW w:w="1855" w:type="dxa"/>
            <w:vAlign w:val="center"/>
          </w:tcPr>
          <w:p/>
        </w:tc>
        <w:tc>
          <w:tcPr>
            <w:tcW w:w="2262" w:type="dxa"/>
            <w:gridSpan w:val="2"/>
            <w:vAlign w:val="center"/>
          </w:tcPr>
          <w:p>
            <w:r>
              <w:rPr>
                <w:rFonts w:hint="eastAsia"/>
              </w:rPr>
              <w:t>1、专业</w:t>
            </w:r>
          </w:p>
          <w:p>
            <w:r>
              <w:rPr>
                <w:rFonts w:hint="eastAsia"/>
              </w:rPr>
              <w:t>2、系统类型</w:t>
            </w:r>
          </w:p>
          <w:p>
            <w:r>
              <w:rPr>
                <w:rFonts w:hint="eastAsia"/>
              </w:rPr>
              <w:t>3、回路类型</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桥架</w:t>
            </w:r>
          </w:p>
        </w:tc>
        <w:tc>
          <w:tcPr>
            <w:tcW w:w="1234" w:type="dxa"/>
            <w:vAlign w:val="center"/>
          </w:tcPr>
          <w:p>
            <w:r>
              <w:rPr>
                <w:rFonts w:hint="eastAsia"/>
              </w:rPr>
              <w:t>专业系统-构件名称-材质-截面信息</w:t>
            </w:r>
          </w:p>
        </w:tc>
        <w:tc>
          <w:tcPr>
            <w:tcW w:w="2195" w:type="dxa"/>
            <w:vAlign w:val="center"/>
          </w:tcPr>
          <w:p>
            <w:r>
              <w:rPr>
                <w:rFonts w:hint="eastAsia"/>
              </w:rPr>
              <w:t>强电-托盘式_镀锌桥架-250X100</w:t>
            </w:r>
          </w:p>
        </w:tc>
        <w:tc>
          <w:tcPr>
            <w:tcW w:w="1855" w:type="dxa"/>
            <w:vAlign w:val="center"/>
          </w:tcPr>
          <w:p>
            <w:r>
              <w:rPr>
                <w:rFonts w:hint="eastAsia"/>
              </w:rPr>
              <w:t>宽</w:t>
            </w:r>
          </w:p>
          <w:p>
            <w:r>
              <w:rPr>
                <w:rFonts w:hint="eastAsia"/>
              </w:rPr>
              <w:t>高</w:t>
            </w:r>
          </w:p>
        </w:tc>
        <w:tc>
          <w:tcPr>
            <w:tcW w:w="2262" w:type="dxa"/>
            <w:gridSpan w:val="2"/>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r>
              <w:rPr>
                <w:rFonts w:hint="eastAsia"/>
              </w:rPr>
              <w:t>母线</w:t>
            </w:r>
          </w:p>
        </w:tc>
        <w:tc>
          <w:tcPr>
            <w:tcW w:w="1234" w:type="dxa"/>
            <w:vAlign w:val="center"/>
          </w:tcPr>
          <w:p>
            <w:r>
              <w:rPr>
                <w:rFonts w:hint="eastAsia"/>
              </w:rPr>
              <w:t xml:space="preserve">构件名称-平面形状 </w:t>
            </w:r>
          </w:p>
        </w:tc>
        <w:tc>
          <w:tcPr>
            <w:tcW w:w="2195" w:type="dxa"/>
            <w:vAlign w:val="center"/>
          </w:tcPr>
          <w:p>
            <w:r>
              <w:rPr>
                <w:rFonts w:hint="eastAsia"/>
              </w:rPr>
              <w:t>母线-水平段/垂直段/ Z 型弯头垂直</w:t>
            </w:r>
          </w:p>
        </w:tc>
        <w:tc>
          <w:tcPr>
            <w:tcW w:w="4117" w:type="dxa"/>
            <w:gridSpan w:val="3"/>
            <w:vAlign w:val="center"/>
          </w:tcPr>
          <w:p>
            <w:r>
              <w:rPr>
                <w:rFonts w:hint="eastAsia"/>
              </w:rPr>
              <w:t>1、专业</w:t>
            </w:r>
          </w:p>
          <w:p>
            <w:r>
              <w:rPr>
                <w:rFonts w:hint="eastAsia"/>
              </w:rPr>
              <w:t>2、系统类型</w:t>
            </w:r>
          </w:p>
          <w:p>
            <w:r>
              <w:rPr>
                <w:rFonts w:hint="eastAsia"/>
              </w:rPr>
              <w:t>3、回路类型</w:t>
            </w:r>
          </w:p>
          <w:p>
            <w:r>
              <w:rPr>
                <w:rFonts w:hint="eastAsia"/>
              </w:rPr>
              <w:t>母线直身段、母线垂直段，L 型弯头垂直、L 型弯头水平、Z型弯头水平、Z 型弯头垂直、接插箱、接口、横向母线槽连接件、母线始端、竖</w:t>
            </w:r>
          </w:p>
          <w:p>
            <w:pPr>
              <w:rPr>
                <w:rFonts w:ascii="微软雅黑" w:hAnsi="微软雅黑"/>
                <w:sz w:val="24"/>
                <w:szCs w:val="24"/>
              </w:rPr>
            </w:pPr>
            <w:r>
              <w:rPr>
                <w:rFonts w:hint="eastAsia"/>
              </w:rPr>
              <w:t>向母线槽连接件、弹簧支架、支架等内容要根据母线厂家深化设计图，应用族库中母线构件族进行模型搭建。</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50" w:type="dxa"/>
            <w:vMerge w:val="restart"/>
            <w:vAlign w:val="center"/>
          </w:tcPr>
          <w:p>
            <w:pPr>
              <w:jc w:val="center"/>
              <w:rPr>
                <w:color w:val="auto"/>
                <w:highlight w:val="yellow"/>
              </w:rPr>
            </w:pPr>
            <w:r>
              <w:rPr>
                <w:rFonts w:hint="eastAsia"/>
                <w:color w:val="auto"/>
                <w:highlight w:val="yellow"/>
              </w:rPr>
              <w:t>综合布线系统（各单体楼）</w:t>
            </w:r>
          </w:p>
        </w:tc>
        <w:tc>
          <w:tcPr>
            <w:tcW w:w="1090" w:type="dxa"/>
            <w:vAlign w:val="center"/>
          </w:tcPr>
          <w:p>
            <w:pPr>
              <w:rPr>
                <w:color w:val="auto"/>
                <w:highlight w:val="yellow"/>
              </w:rPr>
            </w:pPr>
            <w:r>
              <w:rPr>
                <w:rFonts w:hint="eastAsia"/>
                <w:color w:val="auto"/>
                <w:highlight w:val="yellow"/>
              </w:rPr>
              <w:t>光纤</w:t>
            </w:r>
          </w:p>
        </w:tc>
        <w:tc>
          <w:tcPr>
            <w:tcW w:w="1234" w:type="dxa"/>
            <w:vAlign w:val="center"/>
          </w:tcPr>
          <w:p>
            <w:pPr>
              <w:rPr>
                <w:color w:val="auto"/>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color w:val="auto"/>
                <w:highlight w:val="yellow"/>
              </w:rPr>
            </w:pPr>
            <w:r>
              <w:rPr>
                <w:rFonts w:hint="eastAsia"/>
                <w:color w:val="auto"/>
                <w:highlight w:val="yellow"/>
              </w:rPr>
              <w:t>例：144芯光纤</w:t>
            </w:r>
            <w:r>
              <w:rPr>
                <w:rFonts w:hint="eastAsia"/>
                <w:color w:val="auto"/>
                <w:highlight w:val="yellow"/>
                <w:lang w:val="en-US" w:eastAsia="zh-CN"/>
              </w:rPr>
              <w:t>-</w:t>
            </w:r>
            <w:r>
              <w:rPr>
                <w:rFonts w:hint="eastAsia"/>
                <w:color w:val="auto"/>
                <w:highlight w:val="yellow"/>
              </w:rPr>
              <w:t>综合布线系统、96芯光纤</w:t>
            </w:r>
            <w:r>
              <w:rPr>
                <w:rFonts w:hint="eastAsia"/>
                <w:color w:val="auto"/>
                <w:highlight w:val="yellow"/>
                <w:lang w:val="en-US" w:eastAsia="zh-CN"/>
              </w:rPr>
              <w:t>-</w:t>
            </w:r>
            <w:r>
              <w:rPr>
                <w:rFonts w:hint="eastAsia"/>
                <w:color w:val="auto"/>
                <w:highlight w:val="yellow"/>
              </w:rPr>
              <w:t>综合布线系统；24芯光纤</w:t>
            </w:r>
            <w:r>
              <w:rPr>
                <w:rFonts w:hint="eastAsia"/>
                <w:color w:val="auto"/>
                <w:highlight w:val="yellow"/>
                <w:lang w:val="en-US" w:eastAsia="zh-CN"/>
              </w:rPr>
              <w:t>-</w:t>
            </w:r>
            <w:r>
              <w:rPr>
                <w:rFonts w:hint="eastAsia"/>
                <w:color w:val="auto"/>
                <w:highlight w:val="yellow"/>
              </w:rPr>
              <w:t>视频监控系统、48芯光纤</w:t>
            </w:r>
            <w:r>
              <w:rPr>
                <w:rFonts w:hint="eastAsia"/>
                <w:color w:val="auto"/>
                <w:highlight w:val="yellow"/>
                <w:lang w:val="en-US" w:eastAsia="zh-CN"/>
              </w:rPr>
              <w:t>-</w:t>
            </w:r>
            <w:r>
              <w:rPr>
                <w:rFonts w:hint="eastAsia"/>
                <w:color w:val="auto"/>
                <w:highlight w:val="yellow"/>
              </w:rPr>
              <w:t>视频监控系统</w:t>
            </w:r>
          </w:p>
        </w:tc>
        <w:tc>
          <w:tcPr>
            <w:tcW w:w="4117" w:type="dxa"/>
            <w:gridSpan w:val="3"/>
            <w:vAlign w:val="center"/>
          </w:tcPr>
          <w:p>
            <w:pPr>
              <w:rPr>
                <w:rFonts w:hint="eastAsia" w:eastAsiaTheme="minorEastAsia"/>
                <w:color w:val="auto"/>
                <w:highlight w:val="yellow"/>
                <w:lang w:val="en-US" w:eastAsia="zh-CN"/>
              </w:rPr>
            </w:pPr>
            <w:r>
              <w:rPr>
                <w:rFonts w:hint="eastAsia"/>
                <w:color w:val="auto"/>
                <w:highlight w:val="yellow"/>
              </w:rPr>
              <w:t>1、</w:t>
            </w:r>
            <w:r>
              <w:rPr>
                <w:rFonts w:hint="eastAsia"/>
                <w:color w:val="auto"/>
                <w:highlight w:val="yellow"/>
                <w:lang w:val="en-US" w:eastAsia="zh-CN"/>
              </w:rPr>
              <w:t>名称</w:t>
            </w:r>
          </w:p>
          <w:p>
            <w:pPr>
              <w:rPr>
                <w:rFonts w:hint="eastAsia" w:eastAsiaTheme="minorEastAsia"/>
                <w:color w:val="auto"/>
                <w:highlight w:val="yellow"/>
                <w:lang w:val="en-US" w:eastAsia="zh-CN"/>
              </w:rPr>
            </w:pPr>
            <w:r>
              <w:rPr>
                <w:rFonts w:hint="eastAsia"/>
                <w:color w:val="auto"/>
                <w:highlight w:val="yellow"/>
                <w:lang w:val="en-US" w:eastAsia="zh-CN"/>
              </w:rPr>
              <w:t>2、规格</w:t>
            </w:r>
          </w:p>
          <w:p>
            <w:pPr>
              <w:rPr>
                <w:color w:val="auto"/>
                <w:highlight w:val="yellow"/>
              </w:rPr>
            </w:pPr>
            <w:r>
              <w:rPr>
                <w:rFonts w:hint="eastAsia"/>
                <w:color w:val="auto"/>
                <w:highlight w:val="yellow"/>
                <w:lang w:val="en-US" w:eastAsia="zh-CN"/>
              </w:rPr>
              <w:t>3</w:t>
            </w:r>
            <w:r>
              <w:rPr>
                <w:rFonts w:hint="eastAsia"/>
                <w:color w:val="auto"/>
                <w:highlight w:val="yellow"/>
              </w:rPr>
              <w:t>、系统类型</w:t>
            </w:r>
          </w:p>
          <w:p>
            <w:pPr>
              <w:rPr>
                <w:rFonts w:hint="eastAsia"/>
                <w:color w:val="auto"/>
                <w:highlight w:val="yellow"/>
                <w:lang w:val="en-US" w:eastAsia="zh-CN"/>
              </w:rPr>
            </w:pPr>
            <w:r>
              <w:rPr>
                <w:rFonts w:hint="eastAsia"/>
                <w:color w:val="auto"/>
                <w:highlight w:val="yellow"/>
                <w:lang w:val="en-US" w:eastAsia="zh-CN"/>
              </w:rPr>
              <w:t>4</w:t>
            </w:r>
            <w:r>
              <w:rPr>
                <w:rFonts w:hint="eastAsia"/>
                <w:color w:val="auto"/>
                <w:highlight w:val="yellow"/>
              </w:rPr>
              <w:t>、</w:t>
            </w:r>
            <w:r>
              <w:rPr>
                <w:rFonts w:hint="eastAsia"/>
                <w:color w:val="auto"/>
                <w:highlight w:val="yellow"/>
                <w:lang w:val="en-US" w:eastAsia="zh-CN"/>
              </w:rPr>
              <w:t>敷设方式</w:t>
            </w:r>
          </w:p>
          <w:p>
            <w:pPr>
              <w:rPr>
                <w:rFonts w:hint="default"/>
                <w:color w:val="auto"/>
                <w:highlight w:val="yellow"/>
                <w:lang w:val="en-US" w:eastAsia="zh-CN"/>
              </w:rPr>
            </w:pPr>
            <w:r>
              <w:rPr>
                <w:rFonts w:hint="eastAsia"/>
                <w:color w:val="auto"/>
                <w:highlight w:val="yellow"/>
                <w:lang w:val="en-US" w:eastAsia="zh-CN"/>
              </w:rPr>
              <w:t>5、技术参数信息</w:t>
            </w:r>
          </w:p>
          <w:p>
            <w:pPr>
              <w:rPr>
                <w:rFonts w:hint="eastAsia"/>
                <w:color w:val="auto"/>
                <w:highlight w:val="yellow"/>
                <w:lang w:val="en-US" w:eastAsia="zh-CN"/>
              </w:rPr>
            </w:pPr>
            <w:r>
              <w:rPr>
                <w:rFonts w:hint="eastAsia"/>
                <w:color w:val="auto"/>
                <w:highlight w:val="yellow"/>
                <w:lang w:val="en-US" w:eastAsia="zh-CN"/>
              </w:rPr>
              <w:t>6、品牌信息</w:t>
            </w:r>
          </w:p>
          <w:p>
            <w:pPr>
              <w:rPr>
                <w:rFonts w:hint="default"/>
                <w:color w:val="auto"/>
                <w:highlight w:val="yellow"/>
                <w:lang w:val="en-US" w:eastAsia="zh-CN"/>
              </w:rPr>
            </w:pPr>
            <w:r>
              <w:rPr>
                <w:rFonts w:hint="eastAsia"/>
                <w:color w:val="auto"/>
                <w:highlight w:val="yellow"/>
                <w:lang w:val="en-US" w:eastAsia="zh-CN"/>
              </w:rPr>
              <w:t>7、相关机房、配线架、机柜信息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color w:val="auto"/>
                <w:highlight w:val="yellow"/>
              </w:rPr>
            </w:pPr>
          </w:p>
        </w:tc>
        <w:tc>
          <w:tcPr>
            <w:tcW w:w="1090" w:type="dxa"/>
            <w:vAlign w:val="center"/>
          </w:tcPr>
          <w:p>
            <w:pPr>
              <w:rPr>
                <w:color w:val="auto"/>
                <w:highlight w:val="yellow"/>
              </w:rPr>
            </w:pPr>
            <w:r>
              <w:rPr>
                <w:rFonts w:hint="eastAsia"/>
                <w:color w:val="auto"/>
                <w:highlight w:val="yellow"/>
              </w:rPr>
              <w:t>插座面板（模块）</w:t>
            </w:r>
          </w:p>
        </w:tc>
        <w:tc>
          <w:tcPr>
            <w:tcW w:w="1234" w:type="dxa"/>
            <w:vAlign w:val="center"/>
          </w:tcPr>
          <w:p>
            <w:pPr>
              <w:rPr>
                <w:color w:val="auto"/>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color w:val="auto"/>
                <w:highlight w:val="yellow"/>
                <w:lang w:val="en-US" w:eastAsia="zh-CN"/>
              </w:rPr>
            </w:pPr>
            <w:r>
              <w:rPr>
                <w:rFonts w:hint="eastAsia"/>
                <w:color w:val="auto"/>
                <w:highlight w:val="yellow"/>
              </w:rPr>
              <w:t>例：光纤面板（含模块）、语音面板（含模块）、信息面板（含模块）</w:t>
            </w:r>
            <w:r>
              <w:rPr>
                <w:rFonts w:hint="eastAsia"/>
                <w:color w:val="auto"/>
                <w:highlight w:val="yellow"/>
                <w:lang w:val="en-US" w:eastAsia="zh-CN"/>
              </w:rPr>
              <w:t>-</w:t>
            </w:r>
            <w:r>
              <w:rPr>
                <w:rFonts w:hint="eastAsia"/>
                <w:color w:val="auto"/>
                <w:highlight w:val="yellow"/>
              </w:rPr>
              <w:t>综合布线系统；光纤面板（含模块）、语音面板（含模块）、信息面板（含模块）</w:t>
            </w:r>
            <w:r>
              <w:rPr>
                <w:rFonts w:hint="eastAsia"/>
                <w:color w:val="auto"/>
                <w:highlight w:val="yellow"/>
                <w:lang w:val="en-US" w:eastAsia="zh-CN"/>
              </w:rPr>
              <w:t>-</w:t>
            </w:r>
            <w:r>
              <w:rPr>
                <w:rFonts w:hint="eastAsia"/>
                <w:color w:val="auto"/>
                <w:highlight w:val="yellow"/>
              </w:rPr>
              <w:t>视频监控系统</w:t>
            </w:r>
          </w:p>
        </w:tc>
        <w:tc>
          <w:tcPr>
            <w:tcW w:w="4117" w:type="dxa"/>
            <w:gridSpan w:val="3"/>
            <w:vAlign w:val="center"/>
          </w:tcPr>
          <w:p>
            <w:pPr>
              <w:rPr>
                <w:rFonts w:hint="eastAsia" w:eastAsiaTheme="minorEastAsia"/>
                <w:color w:val="auto"/>
                <w:highlight w:val="yellow"/>
                <w:lang w:val="en-US" w:eastAsia="zh-CN"/>
              </w:rPr>
            </w:pPr>
            <w:r>
              <w:rPr>
                <w:rFonts w:hint="eastAsia"/>
                <w:color w:val="auto"/>
                <w:highlight w:val="yellow"/>
              </w:rPr>
              <w:t>1、</w:t>
            </w:r>
            <w:r>
              <w:rPr>
                <w:rFonts w:hint="eastAsia"/>
                <w:color w:val="auto"/>
                <w:highlight w:val="yellow"/>
                <w:lang w:val="en-US" w:eastAsia="zh-CN"/>
              </w:rPr>
              <w:t>名称</w:t>
            </w:r>
          </w:p>
          <w:p>
            <w:pPr>
              <w:rPr>
                <w:rFonts w:hint="eastAsia" w:eastAsiaTheme="minorEastAsia"/>
                <w:color w:val="auto"/>
                <w:highlight w:val="yellow"/>
                <w:lang w:val="en-US" w:eastAsia="zh-CN"/>
              </w:rPr>
            </w:pPr>
            <w:r>
              <w:rPr>
                <w:rFonts w:hint="eastAsia"/>
                <w:color w:val="auto"/>
                <w:highlight w:val="yellow"/>
                <w:lang w:val="en-US" w:eastAsia="zh-CN"/>
              </w:rPr>
              <w:t>2、规格</w:t>
            </w:r>
          </w:p>
          <w:p>
            <w:pPr>
              <w:rPr>
                <w:color w:val="auto"/>
                <w:highlight w:val="yellow"/>
              </w:rPr>
            </w:pPr>
            <w:r>
              <w:rPr>
                <w:rFonts w:hint="eastAsia"/>
                <w:color w:val="auto"/>
                <w:highlight w:val="yellow"/>
                <w:lang w:val="en-US" w:eastAsia="zh-CN"/>
              </w:rPr>
              <w:t>3</w:t>
            </w:r>
            <w:r>
              <w:rPr>
                <w:rFonts w:hint="eastAsia"/>
                <w:color w:val="auto"/>
                <w:highlight w:val="yellow"/>
              </w:rPr>
              <w:t>、系统类型</w:t>
            </w:r>
          </w:p>
          <w:p>
            <w:pPr>
              <w:rPr>
                <w:rFonts w:hint="eastAsia"/>
                <w:color w:val="auto"/>
                <w:highlight w:val="yellow"/>
                <w:lang w:val="en-US" w:eastAsia="zh-CN"/>
              </w:rPr>
            </w:pPr>
            <w:r>
              <w:rPr>
                <w:rFonts w:hint="eastAsia"/>
                <w:color w:val="auto"/>
                <w:highlight w:val="yellow"/>
                <w:lang w:val="en-US" w:eastAsia="zh-CN"/>
              </w:rPr>
              <w:t>4</w:t>
            </w:r>
            <w:r>
              <w:rPr>
                <w:rFonts w:hint="eastAsia"/>
                <w:color w:val="auto"/>
                <w:highlight w:val="yellow"/>
              </w:rPr>
              <w:t>、</w:t>
            </w:r>
            <w:r>
              <w:rPr>
                <w:rFonts w:hint="eastAsia"/>
                <w:color w:val="auto"/>
                <w:highlight w:val="yellow"/>
                <w:lang w:val="en-US" w:eastAsia="zh-CN"/>
              </w:rPr>
              <w:t>安装方式</w:t>
            </w:r>
          </w:p>
          <w:p>
            <w:pPr>
              <w:rPr>
                <w:rFonts w:hint="eastAsia"/>
                <w:color w:val="auto"/>
                <w:highlight w:val="yellow"/>
                <w:lang w:val="en-US" w:eastAsia="zh-CN"/>
              </w:rPr>
            </w:pPr>
            <w:r>
              <w:rPr>
                <w:rFonts w:hint="eastAsia"/>
                <w:color w:val="auto"/>
                <w:highlight w:val="yellow"/>
                <w:lang w:val="en-US" w:eastAsia="zh-CN"/>
              </w:rPr>
              <w:t>5、品牌信息</w:t>
            </w:r>
          </w:p>
          <w:p>
            <w:pPr>
              <w:rPr>
                <w:rFonts w:hint="default"/>
                <w:color w:val="auto"/>
                <w:highlight w:val="yellow"/>
                <w:lang w:val="en-US" w:eastAsia="zh-CN"/>
              </w:rPr>
            </w:pPr>
            <w:r>
              <w:rPr>
                <w:rFonts w:hint="eastAsia"/>
                <w:color w:val="auto"/>
                <w:highlight w:val="yellow"/>
                <w:lang w:val="en-US" w:eastAsia="zh-CN"/>
              </w:rPr>
              <w:t>6、相关机房、配线架、机柜信息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color w:val="auto"/>
                <w:highlight w:val="yellow"/>
              </w:rPr>
            </w:pPr>
          </w:p>
        </w:tc>
        <w:tc>
          <w:tcPr>
            <w:tcW w:w="1090" w:type="dxa"/>
            <w:vAlign w:val="center"/>
          </w:tcPr>
          <w:p>
            <w:pPr>
              <w:ind w:firstLine="278"/>
              <w:rPr>
                <w:color w:val="auto"/>
                <w:highlight w:val="yellow"/>
              </w:rPr>
            </w:pPr>
            <w:r>
              <w:rPr>
                <w:rFonts w:hint="eastAsia"/>
                <w:color w:val="auto"/>
                <w:highlight w:val="yellow"/>
              </w:rPr>
              <w:t>光电</w:t>
            </w:r>
            <w:r>
              <w:rPr>
                <w:rFonts w:hint="eastAsia"/>
                <w:color w:val="auto"/>
                <w:highlight w:val="yellow"/>
                <w:lang w:val="en-US" w:eastAsia="zh-CN"/>
              </w:rPr>
              <w:t>转换</w:t>
            </w:r>
            <w:r>
              <w:rPr>
                <w:rFonts w:hint="eastAsia"/>
                <w:color w:val="auto"/>
                <w:highlight w:val="yellow"/>
              </w:rPr>
              <w:t>器</w:t>
            </w:r>
          </w:p>
        </w:tc>
        <w:tc>
          <w:tcPr>
            <w:tcW w:w="1234" w:type="dxa"/>
            <w:vAlign w:val="center"/>
          </w:tcPr>
          <w:p>
            <w:pPr>
              <w:rPr>
                <w:color w:val="auto"/>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color w:val="auto"/>
                <w:highlight w:val="yellow"/>
                <w:lang w:val="en-US" w:eastAsia="zh-CN"/>
              </w:rPr>
            </w:pPr>
            <w:r>
              <w:rPr>
                <w:rFonts w:hint="eastAsia"/>
                <w:color w:val="auto"/>
                <w:highlight w:val="yellow"/>
              </w:rPr>
              <w:t>例：光电</w:t>
            </w:r>
            <w:r>
              <w:rPr>
                <w:rFonts w:hint="eastAsia"/>
                <w:color w:val="auto"/>
                <w:highlight w:val="yellow"/>
                <w:lang w:val="en-US" w:eastAsia="zh-CN"/>
              </w:rPr>
              <w:t>转换</w:t>
            </w:r>
            <w:r>
              <w:rPr>
                <w:rFonts w:hint="eastAsia"/>
                <w:color w:val="auto"/>
                <w:highlight w:val="yellow"/>
              </w:rPr>
              <w:t>器</w:t>
            </w:r>
            <w:r>
              <w:rPr>
                <w:rFonts w:hint="eastAsia"/>
                <w:color w:val="auto"/>
                <w:highlight w:val="yellow"/>
                <w:lang w:val="en-US" w:eastAsia="zh-CN"/>
              </w:rPr>
              <w:t>-</w:t>
            </w:r>
            <w:r>
              <w:rPr>
                <w:rFonts w:hint="eastAsia"/>
                <w:color w:val="auto"/>
                <w:highlight w:val="yellow"/>
              </w:rPr>
              <w:t>视频监控系统系统</w:t>
            </w:r>
          </w:p>
        </w:tc>
        <w:tc>
          <w:tcPr>
            <w:tcW w:w="4117" w:type="dxa"/>
            <w:gridSpan w:val="3"/>
            <w:vAlign w:val="center"/>
          </w:tcPr>
          <w:p>
            <w:pPr>
              <w:rPr>
                <w:rFonts w:hint="eastAsia" w:eastAsiaTheme="minorEastAsia"/>
                <w:color w:val="auto"/>
                <w:highlight w:val="yellow"/>
                <w:lang w:val="en-US" w:eastAsia="zh-CN"/>
              </w:rPr>
            </w:pPr>
            <w:r>
              <w:rPr>
                <w:rFonts w:hint="eastAsia"/>
                <w:color w:val="auto"/>
                <w:highlight w:val="yellow"/>
              </w:rPr>
              <w:t>1、</w:t>
            </w:r>
            <w:r>
              <w:rPr>
                <w:rFonts w:hint="eastAsia"/>
                <w:color w:val="auto"/>
                <w:highlight w:val="yellow"/>
                <w:lang w:val="en-US" w:eastAsia="zh-CN"/>
              </w:rPr>
              <w:t>名称</w:t>
            </w:r>
          </w:p>
          <w:p>
            <w:pPr>
              <w:rPr>
                <w:rFonts w:hint="eastAsia" w:eastAsiaTheme="minorEastAsia"/>
                <w:color w:val="auto"/>
                <w:highlight w:val="yellow"/>
                <w:lang w:val="en-US" w:eastAsia="zh-CN"/>
              </w:rPr>
            </w:pPr>
            <w:r>
              <w:rPr>
                <w:rFonts w:hint="eastAsia"/>
                <w:color w:val="auto"/>
                <w:highlight w:val="yellow"/>
                <w:lang w:val="en-US" w:eastAsia="zh-CN"/>
              </w:rPr>
              <w:t>2、规格</w:t>
            </w:r>
          </w:p>
          <w:p>
            <w:pPr>
              <w:rPr>
                <w:rFonts w:hint="default"/>
                <w:color w:val="auto"/>
                <w:highlight w:val="yellow"/>
                <w:lang w:val="en-US" w:eastAsia="zh-CN"/>
              </w:rPr>
            </w:pPr>
            <w:r>
              <w:rPr>
                <w:rFonts w:hint="eastAsia"/>
                <w:color w:val="auto"/>
                <w:highlight w:val="yellow"/>
                <w:lang w:val="en-US" w:eastAsia="zh-CN"/>
              </w:rPr>
              <w:t>3</w:t>
            </w:r>
            <w:r>
              <w:rPr>
                <w:rFonts w:hint="eastAsia"/>
                <w:color w:val="auto"/>
                <w:highlight w:val="yellow"/>
              </w:rPr>
              <w:t>、系统类型</w:t>
            </w:r>
          </w:p>
          <w:p>
            <w:pPr>
              <w:rPr>
                <w:rFonts w:hint="eastAsia"/>
                <w:color w:val="auto"/>
                <w:highlight w:val="yellow"/>
                <w:lang w:val="en-US" w:eastAsia="zh-CN"/>
              </w:rPr>
            </w:pPr>
            <w:r>
              <w:rPr>
                <w:rFonts w:hint="eastAsia"/>
                <w:color w:val="auto"/>
                <w:highlight w:val="yellow"/>
                <w:lang w:val="en-US" w:eastAsia="zh-CN"/>
              </w:rPr>
              <w:t>4、品牌信息</w:t>
            </w:r>
          </w:p>
          <w:p>
            <w:pPr>
              <w:rPr>
                <w:color w:val="auto"/>
                <w:highlight w:val="yellow"/>
              </w:rPr>
            </w:pPr>
            <w:r>
              <w:rPr>
                <w:rFonts w:hint="eastAsia"/>
                <w:color w:val="auto"/>
                <w:highlight w:val="yellow"/>
                <w:lang w:val="en-US" w:eastAsia="zh-CN"/>
              </w:rPr>
              <w:t>5、相关机房、配线架、机柜信息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color w:val="auto"/>
                <w:highlight w:val="yellow"/>
              </w:rPr>
            </w:pPr>
          </w:p>
        </w:tc>
        <w:tc>
          <w:tcPr>
            <w:tcW w:w="1090" w:type="dxa"/>
            <w:vAlign w:val="center"/>
          </w:tcPr>
          <w:p>
            <w:pPr>
              <w:rPr>
                <w:color w:val="auto"/>
                <w:highlight w:val="yellow"/>
              </w:rPr>
            </w:pPr>
            <w:r>
              <w:rPr>
                <w:rFonts w:hint="eastAsia"/>
                <w:color w:val="auto"/>
                <w:highlight w:val="yellow"/>
              </w:rPr>
              <w:t>配线架（含模块）</w:t>
            </w:r>
          </w:p>
        </w:tc>
        <w:tc>
          <w:tcPr>
            <w:tcW w:w="1234" w:type="dxa"/>
            <w:vAlign w:val="center"/>
          </w:tcPr>
          <w:p>
            <w:pPr>
              <w:rPr>
                <w:color w:val="auto"/>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color w:val="auto"/>
                <w:highlight w:val="yellow"/>
                <w:lang w:val="en-US" w:eastAsia="zh-CN"/>
              </w:rPr>
            </w:pPr>
            <w:r>
              <w:rPr>
                <w:rFonts w:hint="eastAsia"/>
                <w:color w:val="auto"/>
                <w:highlight w:val="yellow"/>
              </w:rPr>
              <w:t>例：24口</w:t>
            </w:r>
            <w:r>
              <w:rPr>
                <w:rFonts w:hint="eastAsia"/>
                <w:color w:val="auto"/>
                <w:highlight w:val="yellow"/>
                <w:lang w:val="en-US" w:eastAsia="zh-CN"/>
              </w:rPr>
              <w:t>信息</w:t>
            </w:r>
            <w:r>
              <w:rPr>
                <w:rFonts w:hint="eastAsia"/>
                <w:color w:val="auto"/>
                <w:highlight w:val="yellow"/>
              </w:rPr>
              <w:t>配线架、48口光纤配线架、110型语音配线架</w:t>
            </w:r>
            <w:r>
              <w:rPr>
                <w:rFonts w:hint="eastAsia"/>
                <w:color w:val="auto"/>
                <w:highlight w:val="yellow"/>
                <w:lang w:val="en-US" w:eastAsia="zh-CN"/>
              </w:rPr>
              <w:t>-</w:t>
            </w:r>
            <w:r>
              <w:rPr>
                <w:rFonts w:hint="eastAsia"/>
                <w:color w:val="auto"/>
                <w:highlight w:val="yellow"/>
              </w:rPr>
              <w:t>综合布线系统；24口</w:t>
            </w:r>
            <w:r>
              <w:rPr>
                <w:rFonts w:hint="eastAsia"/>
                <w:color w:val="auto"/>
                <w:highlight w:val="yellow"/>
                <w:lang w:val="en-US" w:eastAsia="zh-CN"/>
              </w:rPr>
              <w:t>信息</w:t>
            </w:r>
            <w:r>
              <w:rPr>
                <w:rFonts w:hint="eastAsia"/>
                <w:color w:val="auto"/>
                <w:highlight w:val="yellow"/>
              </w:rPr>
              <w:t>配线架、48口光纤配线架、110型语音配线架</w:t>
            </w:r>
            <w:r>
              <w:rPr>
                <w:rFonts w:hint="eastAsia"/>
                <w:color w:val="auto"/>
                <w:highlight w:val="yellow"/>
                <w:lang w:val="en-US" w:eastAsia="zh-CN"/>
              </w:rPr>
              <w:t>-</w:t>
            </w:r>
            <w:r>
              <w:rPr>
                <w:rFonts w:hint="eastAsia"/>
                <w:color w:val="auto"/>
                <w:highlight w:val="yellow"/>
              </w:rPr>
              <w:t>视频监控系统</w:t>
            </w:r>
          </w:p>
        </w:tc>
        <w:tc>
          <w:tcPr>
            <w:tcW w:w="4117" w:type="dxa"/>
            <w:gridSpan w:val="3"/>
            <w:vAlign w:val="center"/>
          </w:tcPr>
          <w:p>
            <w:pPr>
              <w:rPr>
                <w:rFonts w:hint="eastAsia" w:eastAsiaTheme="minorEastAsia"/>
                <w:color w:val="auto"/>
                <w:highlight w:val="yellow"/>
                <w:lang w:val="en-US" w:eastAsia="zh-CN"/>
              </w:rPr>
            </w:pPr>
            <w:r>
              <w:rPr>
                <w:rFonts w:hint="eastAsia"/>
                <w:color w:val="auto"/>
                <w:highlight w:val="yellow"/>
              </w:rPr>
              <w:t>1、</w:t>
            </w:r>
            <w:r>
              <w:rPr>
                <w:rFonts w:hint="eastAsia"/>
                <w:color w:val="auto"/>
                <w:highlight w:val="yellow"/>
                <w:lang w:val="en-US" w:eastAsia="zh-CN"/>
              </w:rPr>
              <w:t>名称</w:t>
            </w:r>
          </w:p>
          <w:p>
            <w:pPr>
              <w:rPr>
                <w:rFonts w:hint="eastAsia" w:eastAsiaTheme="minorEastAsia"/>
                <w:color w:val="auto"/>
                <w:highlight w:val="yellow"/>
                <w:lang w:val="en-US" w:eastAsia="zh-CN"/>
              </w:rPr>
            </w:pPr>
            <w:r>
              <w:rPr>
                <w:rFonts w:hint="eastAsia"/>
                <w:color w:val="auto"/>
                <w:highlight w:val="yellow"/>
                <w:lang w:val="en-US" w:eastAsia="zh-CN"/>
              </w:rPr>
              <w:t>2、规格</w:t>
            </w:r>
          </w:p>
          <w:p>
            <w:pPr>
              <w:rPr>
                <w:rFonts w:hint="eastAsia"/>
                <w:color w:val="auto"/>
                <w:highlight w:val="yellow"/>
              </w:rPr>
            </w:pPr>
            <w:r>
              <w:rPr>
                <w:rFonts w:hint="eastAsia"/>
                <w:color w:val="auto"/>
                <w:highlight w:val="yellow"/>
                <w:lang w:val="en-US" w:eastAsia="zh-CN"/>
              </w:rPr>
              <w:t>3</w:t>
            </w:r>
            <w:r>
              <w:rPr>
                <w:rFonts w:hint="eastAsia"/>
                <w:color w:val="auto"/>
                <w:highlight w:val="yellow"/>
              </w:rPr>
              <w:t>、系统类型</w:t>
            </w:r>
          </w:p>
          <w:p>
            <w:pPr>
              <w:rPr>
                <w:rFonts w:hint="eastAsia"/>
                <w:color w:val="auto"/>
                <w:highlight w:val="yellow"/>
                <w:lang w:val="en-US" w:eastAsia="zh-CN"/>
              </w:rPr>
            </w:pPr>
            <w:r>
              <w:rPr>
                <w:rFonts w:hint="eastAsia"/>
                <w:color w:val="auto"/>
                <w:highlight w:val="yellow"/>
                <w:lang w:val="en-US" w:eastAsia="zh-CN"/>
              </w:rPr>
              <w:t>4、品牌信息</w:t>
            </w:r>
          </w:p>
          <w:p>
            <w:pPr>
              <w:rPr>
                <w:rFonts w:hint="eastAsia"/>
                <w:b/>
                <w:bCs/>
                <w:color w:val="auto"/>
                <w:highlight w:val="yellow"/>
              </w:rPr>
            </w:pPr>
            <w:r>
              <w:rPr>
                <w:rFonts w:hint="eastAsia"/>
                <w:color w:val="auto"/>
                <w:highlight w:val="yellow"/>
                <w:lang w:val="en-US" w:eastAsia="zh-CN"/>
              </w:rPr>
              <w:t>5、相关机房、机柜、光纤、插座面板信息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color w:val="auto"/>
                <w:highlight w:val="yellow"/>
              </w:rPr>
            </w:pPr>
            <w:r>
              <w:rPr>
                <w:rFonts w:hint="eastAsia"/>
                <w:color w:val="auto"/>
                <w:highlight w:val="yellow"/>
              </w:rPr>
              <w:t>UPS系统（各单体楼）</w:t>
            </w:r>
          </w:p>
        </w:tc>
        <w:tc>
          <w:tcPr>
            <w:tcW w:w="1090" w:type="dxa"/>
            <w:vAlign w:val="center"/>
          </w:tcPr>
          <w:p>
            <w:pPr>
              <w:rPr>
                <w:color w:val="auto"/>
                <w:highlight w:val="yellow"/>
              </w:rPr>
            </w:pPr>
            <w:r>
              <w:rPr>
                <w:rFonts w:hint="eastAsia"/>
                <w:color w:val="auto"/>
                <w:highlight w:val="yellow"/>
              </w:rPr>
              <w:t>电缆</w:t>
            </w:r>
          </w:p>
        </w:tc>
        <w:tc>
          <w:tcPr>
            <w:tcW w:w="1234" w:type="dxa"/>
            <w:vAlign w:val="center"/>
          </w:tcPr>
          <w:p>
            <w:pPr>
              <w:rPr>
                <w:color w:val="auto"/>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color w:val="auto"/>
                <w:highlight w:val="yellow"/>
              </w:rPr>
            </w:pPr>
            <w:r>
              <w:rPr>
                <w:rFonts w:hint="eastAsia"/>
                <w:color w:val="auto"/>
                <w:highlight w:val="yellow"/>
              </w:rPr>
              <w:t>例：电缆</w:t>
            </w:r>
            <w:r>
              <w:rPr>
                <w:rFonts w:hint="eastAsia"/>
                <w:color w:val="auto"/>
                <w:highlight w:val="yellow"/>
                <w:lang w:val="en-US" w:eastAsia="zh-CN"/>
              </w:rPr>
              <w:t>-</w:t>
            </w:r>
            <w:r>
              <w:rPr>
                <w:rFonts w:hint="eastAsia"/>
                <w:color w:val="auto"/>
                <w:highlight w:val="yellow"/>
              </w:rPr>
              <w:t>UPS及供配电系统</w:t>
            </w:r>
          </w:p>
        </w:tc>
        <w:tc>
          <w:tcPr>
            <w:tcW w:w="4117" w:type="dxa"/>
            <w:gridSpan w:val="3"/>
            <w:vAlign w:val="center"/>
          </w:tcPr>
          <w:p>
            <w:pPr>
              <w:rPr>
                <w:rFonts w:hint="eastAsia" w:eastAsiaTheme="minorEastAsia"/>
                <w:color w:val="auto"/>
                <w:highlight w:val="yellow"/>
                <w:lang w:val="en-US" w:eastAsia="zh-CN"/>
              </w:rPr>
            </w:pPr>
            <w:r>
              <w:rPr>
                <w:rFonts w:hint="eastAsia"/>
                <w:color w:val="auto"/>
                <w:highlight w:val="yellow"/>
              </w:rPr>
              <w:t>1、</w:t>
            </w:r>
            <w:r>
              <w:rPr>
                <w:rFonts w:hint="eastAsia"/>
                <w:color w:val="auto"/>
                <w:highlight w:val="yellow"/>
                <w:lang w:val="en-US" w:eastAsia="zh-CN"/>
              </w:rPr>
              <w:t>名称</w:t>
            </w:r>
          </w:p>
          <w:p>
            <w:pPr>
              <w:rPr>
                <w:rFonts w:hint="eastAsia" w:eastAsiaTheme="minorEastAsia"/>
                <w:color w:val="auto"/>
                <w:highlight w:val="yellow"/>
                <w:lang w:val="en-US" w:eastAsia="zh-CN"/>
              </w:rPr>
            </w:pPr>
            <w:r>
              <w:rPr>
                <w:rFonts w:hint="eastAsia"/>
                <w:color w:val="auto"/>
                <w:highlight w:val="yellow"/>
                <w:lang w:val="en-US" w:eastAsia="zh-CN"/>
              </w:rPr>
              <w:t>2、规格</w:t>
            </w:r>
          </w:p>
          <w:p>
            <w:pPr>
              <w:rPr>
                <w:color w:val="auto"/>
                <w:highlight w:val="yellow"/>
              </w:rPr>
            </w:pPr>
            <w:r>
              <w:rPr>
                <w:rFonts w:hint="eastAsia"/>
                <w:color w:val="auto"/>
                <w:highlight w:val="yellow"/>
                <w:lang w:val="en-US" w:eastAsia="zh-CN"/>
              </w:rPr>
              <w:t>3</w:t>
            </w:r>
            <w:r>
              <w:rPr>
                <w:rFonts w:hint="eastAsia"/>
                <w:color w:val="auto"/>
                <w:highlight w:val="yellow"/>
              </w:rPr>
              <w:t>、系统类型</w:t>
            </w:r>
          </w:p>
          <w:p>
            <w:pPr>
              <w:rPr>
                <w:rFonts w:hint="eastAsia"/>
                <w:color w:val="auto"/>
                <w:highlight w:val="yellow"/>
                <w:lang w:val="en-US" w:eastAsia="zh-CN"/>
              </w:rPr>
            </w:pPr>
            <w:r>
              <w:rPr>
                <w:rFonts w:hint="eastAsia"/>
                <w:color w:val="auto"/>
                <w:highlight w:val="yellow"/>
                <w:lang w:val="en-US" w:eastAsia="zh-CN"/>
              </w:rPr>
              <w:t>4</w:t>
            </w:r>
            <w:r>
              <w:rPr>
                <w:rFonts w:hint="eastAsia"/>
                <w:color w:val="auto"/>
                <w:highlight w:val="yellow"/>
              </w:rPr>
              <w:t>、</w:t>
            </w:r>
            <w:r>
              <w:rPr>
                <w:rFonts w:hint="eastAsia"/>
                <w:color w:val="auto"/>
                <w:highlight w:val="yellow"/>
                <w:lang w:val="en-US" w:eastAsia="zh-CN"/>
              </w:rPr>
              <w:t>敷设方式</w:t>
            </w:r>
          </w:p>
          <w:p>
            <w:pPr>
              <w:rPr>
                <w:rFonts w:hint="eastAsia"/>
                <w:color w:val="auto"/>
                <w:highlight w:val="yellow"/>
                <w:lang w:val="en-US" w:eastAsia="zh-CN"/>
              </w:rPr>
            </w:pPr>
            <w:r>
              <w:rPr>
                <w:rFonts w:hint="eastAsia"/>
                <w:color w:val="auto"/>
                <w:highlight w:val="yellow"/>
                <w:lang w:val="en-US" w:eastAsia="zh-CN"/>
              </w:rPr>
              <w:t>5、品牌信息</w:t>
            </w:r>
          </w:p>
          <w:p>
            <w:pPr>
              <w:rPr>
                <w:rFonts w:hint="default"/>
                <w:color w:val="auto"/>
                <w:highlight w:val="yellow"/>
                <w:lang w:val="en-US" w:eastAsia="zh-CN"/>
              </w:rPr>
            </w:pPr>
            <w:r>
              <w:rPr>
                <w:rFonts w:hint="eastAsia"/>
                <w:color w:val="auto"/>
                <w:highlight w:val="yellow"/>
                <w:lang w:val="en-US" w:eastAsia="zh-CN"/>
              </w:rPr>
              <w:t>6、相关UPS机房、配电箱（配电柜）信息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插座</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例：UPS插座</w:t>
            </w:r>
            <w:r>
              <w:rPr>
                <w:rFonts w:hint="eastAsia"/>
                <w:highlight w:val="yellow"/>
                <w:lang w:val="en-US" w:eastAsia="zh-CN"/>
              </w:rPr>
              <w:t>-</w:t>
            </w:r>
            <w:r>
              <w:rPr>
                <w:rFonts w:hint="eastAsia"/>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5、品牌信息</w:t>
            </w:r>
          </w:p>
          <w:p>
            <w:pPr>
              <w:rPr>
                <w:rFonts w:hint="default"/>
                <w:color w:val="FF0000"/>
                <w:highlight w:val="yellow"/>
                <w:lang w:val="en-US" w:eastAsia="zh-CN"/>
              </w:rPr>
            </w:pPr>
            <w:r>
              <w:rPr>
                <w:rFonts w:hint="eastAsia"/>
                <w:color w:val="FF0000"/>
                <w:highlight w:val="yellow"/>
                <w:lang w:val="en-US" w:eastAsia="zh-CN"/>
              </w:rPr>
              <w:t>6、相关UPS机房、配电箱信息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rPr>
              <w:t>配电箱</w:t>
            </w:r>
            <w:r>
              <w:rPr>
                <w:rFonts w:hint="eastAsia"/>
                <w:highlight w:val="yellow"/>
                <w:lang w:val="en-US" w:eastAsia="zh-CN"/>
              </w:rPr>
              <w:t xml:space="preserve"> </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例：配电箱</w:t>
            </w:r>
            <w:r>
              <w:rPr>
                <w:rFonts w:hint="eastAsia"/>
                <w:highlight w:val="yellow"/>
                <w:lang w:val="en-US" w:eastAsia="zh-CN"/>
              </w:rPr>
              <w:t>-</w:t>
            </w:r>
            <w:r>
              <w:rPr>
                <w:rFonts w:hint="eastAsia"/>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7、相关UPS机房、配电柜信息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配电柜</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例：配电进线柜、配电出线柜</w:t>
            </w:r>
            <w:r>
              <w:rPr>
                <w:rFonts w:hint="eastAsia"/>
                <w:highlight w:val="yellow"/>
                <w:lang w:val="en-US" w:eastAsia="zh-CN"/>
              </w:rPr>
              <w:t>-</w:t>
            </w:r>
            <w:r>
              <w:rPr>
                <w:rFonts w:hint="eastAsia"/>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7、相关UPS机房、UPS主机信息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UPS主机</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例：UPS主机</w:t>
            </w:r>
            <w:r>
              <w:rPr>
                <w:rFonts w:hint="eastAsia"/>
                <w:highlight w:val="yellow"/>
                <w:lang w:val="en-US" w:eastAsia="zh-CN"/>
              </w:rPr>
              <w:t>-</w:t>
            </w:r>
            <w:r>
              <w:rPr>
                <w:rFonts w:hint="eastAsia"/>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容量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7、相关UPS机房、电池组、配电柜信息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电池组（含电池柜）</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例：电池组（含电池柜）</w:t>
            </w:r>
            <w:r>
              <w:rPr>
                <w:rFonts w:hint="eastAsia"/>
                <w:highlight w:val="yellow"/>
                <w:lang w:val="en-US" w:eastAsia="zh-CN"/>
              </w:rPr>
              <w:t>-</w:t>
            </w:r>
            <w:r>
              <w:rPr>
                <w:rFonts w:hint="eastAsia"/>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color w:val="FF0000"/>
              </w:rPr>
            </w:pPr>
            <w:r>
              <w:rPr>
                <w:rFonts w:hint="eastAsia"/>
                <w:color w:val="FF0000"/>
                <w:lang w:val="en-US" w:eastAsia="zh-CN"/>
              </w:rPr>
              <w:t>3</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4、技术参数信息</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rPr>
            </w:pPr>
            <w:r>
              <w:rPr>
                <w:rFonts w:hint="eastAsia"/>
                <w:color w:val="FF0000"/>
                <w:highlight w:val="yellow"/>
                <w:lang w:val="en-US" w:eastAsia="zh-CN"/>
              </w:rPr>
              <w:t>6、相关UPS机房、UPS主机信息</w:t>
            </w:r>
          </w:p>
          <w:p>
            <w:pPr>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机房工程（各单体楼）</w:t>
            </w:r>
          </w:p>
        </w:tc>
        <w:tc>
          <w:tcPr>
            <w:tcW w:w="1090" w:type="dxa"/>
            <w:vAlign w:val="center"/>
          </w:tcPr>
          <w:p>
            <w:pPr>
              <w:rPr>
                <w:highlight w:val="yellow"/>
              </w:rPr>
            </w:pPr>
            <w:r>
              <w:rPr>
                <w:rFonts w:hint="eastAsia"/>
                <w:highlight w:val="yellow"/>
              </w:rPr>
              <w:t>插座</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例：电源插座</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lang w:val="en-US" w:eastAsia="zh-CN"/>
              </w:rPr>
            </w:pPr>
            <w:r>
              <w:rPr>
                <w:rFonts w:hint="eastAsia"/>
                <w:color w:val="FF0000"/>
                <w:highlight w:val="yellow"/>
                <w:lang w:val="en-US" w:eastAsia="zh-CN"/>
              </w:rPr>
              <w:t>6、相关机房信息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例：门</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材质</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w:t>
            </w:r>
          </w:p>
          <w:p>
            <w:pPr>
              <w:rPr>
                <w:rFonts w:hint="eastAsia"/>
                <w:color w:val="FF0000"/>
                <w:lang w:val="en-US" w:eastAsia="zh-CN"/>
              </w:rPr>
            </w:pPr>
            <w:r>
              <w:rPr>
                <w:rFonts w:hint="eastAsia"/>
                <w:color w:val="FF0000"/>
                <w:lang w:val="en-US" w:eastAsia="zh-CN"/>
              </w:rPr>
              <w:t>5、安装方式</w:t>
            </w:r>
          </w:p>
          <w:p>
            <w:pPr>
              <w:rPr>
                <w:rFonts w:hint="eastAsia"/>
                <w:color w:val="FF0000"/>
                <w:highlight w:val="yellow"/>
                <w:lang w:val="en-US" w:eastAsia="zh-CN"/>
              </w:rPr>
            </w:pPr>
            <w:r>
              <w:rPr>
                <w:rFonts w:hint="eastAsia"/>
                <w:color w:val="FF0000"/>
                <w:highlight w:val="yellow"/>
                <w:lang w:val="en-US" w:eastAsia="zh-CN"/>
              </w:rPr>
              <w:t>6、品牌信息</w:t>
            </w:r>
          </w:p>
          <w:p>
            <w:pPr>
              <w:rPr>
                <w:rFonts w:hint="default"/>
                <w:color w:val="FF0000"/>
                <w:lang w:val="en-US" w:eastAsia="zh-CN"/>
              </w:rPr>
            </w:pPr>
            <w:r>
              <w:rPr>
                <w:rFonts w:hint="eastAsia"/>
                <w:color w:val="FF0000"/>
                <w:highlight w:val="yellow"/>
                <w:lang w:val="en-US" w:eastAsia="zh-CN"/>
              </w:rPr>
              <w:t>7、相关机房信息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asciiTheme="minorHAnsi" w:hAnsiTheme="minorHAnsi" w:eastAsiaTheme="minorEastAsia" w:cstheme="minorBidi"/>
                <w:color w:val="FF0000"/>
                <w:kern w:val="2"/>
                <w:sz w:val="21"/>
                <w:szCs w:val="22"/>
                <w:highlight w:val="yellow"/>
                <w:lang w:val="en-US" w:eastAsia="zh-CN" w:bidi="ar-SA"/>
              </w:rPr>
            </w:pPr>
            <w:r>
              <w:rPr>
                <w:rFonts w:hint="eastAsia"/>
                <w:color w:val="FF0000"/>
                <w:highlight w:val="yellow"/>
              </w:rPr>
              <w:t>PDU</w:t>
            </w:r>
          </w:p>
        </w:tc>
        <w:tc>
          <w:tcPr>
            <w:tcW w:w="1234" w:type="dxa"/>
            <w:vAlign w:val="center"/>
          </w:tcPr>
          <w:p>
            <w:pPr>
              <w:rPr>
                <w:rFonts w:hint="eastAsia" w:asciiTheme="minorHAnsi" w:hAnsiTheme="minorHAnsi" w:eastAsiaTheme="minorEastAsia" w:cstheme="minorBidi"/>
                <w:color w:val="FF0000"/>
                <w:kern w:val="2"/>
                <w:sz w:val="21"/>
                <w:szCs w:val="22"/>
                <w:highlight w:val="yellow"/>
                <w:lang w:val="en-US" w:eastAsia="zh-CN" w:bidi="ar-SA"/>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asciiTheme="minorHAnsi" w:hAnsiTheme="minorHAnsi" w:eastAsiaTheme="minorEastAsia" w:cstheme="minorBidi"/>
                <w:color w:val="FF0000"/>
                <w:kern w:val="2"/>
                <w:sz w:val="21"/>
                <w:szCs w:val="22"/>
                <w:highlight w:val="yellow"/>
                <w:lang w:val="en-US" w:eastAsia="zh-CN" w:bidi="ar-SA"/>
              </w:rPr>
            </w:pPr>
            <w:r>
              <w:rPr>
                <w:rFonts w:hint="eastAsia"/>
                <w:color w:val="FF0000"/>
                <w:highlight w:val="yellow"/>
              </w:rPr>
              <w:t>例：8口PDU</w:t>
            </w:r>
            <w:r>
              <w:rPr>
                <w:rFonts w:hint="eastAsia"/>
                <w:color w:val="FF0000"/>
                <w:highlight w:val="yellow"/>
                <w:lang w:val="en-US" w:eastAsia="zh-CN"/>
              </w:rPr>
              <w:t>-</w:t>
            </w:r>
            <w:r>
              <w:rPr>
                <w:rFonts w:hint="eastAsia"/>
                <w:color w:val="FF0000"/>
                <w:highlight w:val="yellow"/>
              </w:rPr>
              <w:t>UPS及供配电系统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asciiTheme="minorHAnsi" w:hAnsiTheme="minorHAnsi" w:eastAsiaTheme="minorEastAsia" w:cstheme="minorBidi"/>
                <w:color w:val="FF0000"/>
                <w:kern w:val="2"/>
                <w:sz w:val="21"/>
                <w:szCs w:val="22"/>
                <w:lang w:val="en-US" w:eastAsia="zh-CN" w:bidi="ar-SA"/>
              </w:rPr>
            </w:pPr>
            <w:r>
              <w:rPr>
                <w:rFonts w:hint="eastAsia"/>
                <w:color w:val="FF0000"/>
                <w:highlight w:val="yellow"/>
                <w:lang w:val="en-US" w:eastAsia="zh-CN"/>
              </w:rPr>
              <w:t>7、相关UPS机房、机柜、配电箱信息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静电地板</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例：静电地板</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材质</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尺寸（包括高度）</w:t>
            </w:r>
          </w:p>
          <w:p>
            <w:pPr>
              <w:rPr>
                <w:rFonts w:hint="eastAsia"/>
                <w:color w:val="FF0000"/>
                <w:lang w:val="en-US" w:eastAsia="zh-CN"/>
              </w:rPr>
            </w:pPr>
            <w:r>
              <w:rPr>
                <w:rFonts w:hint="eastAsia"/>
                <w:color w:val="FF0000"/>
                <w:lang w:val="en-US" w:eastAsia="zh-CN"/>
              </w:rPr>
              <w:t>5、安装方式</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接地铜排</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例：接地铜排</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材质</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w:t>
            </w:r>
          </w:p>
          <w:p>
            <w:pPr>
              <w:rPr>
                <w:rFonts w:hint="eastAsia"/>
                <w:color w:val="FF0000"/>
                <w:lang w:val="en-US" w:eastAsia="zh-CN"/>
              </w:rPr>
            </w:pPr>
            <w:r>
              <w:rPr>
                <w:rFonts w:hint="eastAsia"/>
                <w:color w:val="FF0000"/>
                <w:lang w:val="en-US" w:eastAsia="zh-CN"/>
              </w:rPr>
              <w:t>5、安装方式</w:t>
            </w:r>
          </w:p>
          <w:p>
            <w:pPr>
              <w:rPr>
                <w:rFonts w:hint="eastAsia"/>
                <w:color w:val="FF0000"/>
                <w:lang w:val="en-US" w:eastAsia="zh-CN"/>
              </w:rPr>
            </w:pPr>
            <w:r>
              <w:rPr>
                <w:rFonts w:hint="eastAsia"/>
                <w:color w:val="FF0000"/>
                <w:highlight w:val="yellow"/>
                <w:lang w:val="en-US" w:eastAsia="zh-CN"/>
              </w:rPr>
              <w:t>6、相关机房信息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机柜</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例：服务器机柜、布线机柜、设备机柜、一体化机柜</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7、相关机房、配线架、服务器、交换机、存储设备、安全设备、UPS或空调信息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lang w:val="en-US" w:eastAsia="zh-CN"/>
              </w:rPr>
              <w:t>冷通道</w:t>
            </w:r>
          </w:p>
        </w:tc>
        <w:tc>
          <w:tcPr>
            <w:tcW w:w="1234" w:type="dxa"/>
            <w:vAlign w:val="center"/>
          </w:tcPr>
          <w:p>
            <w:pPr>
              <w:rPr>
                <w:rFonts w:hint="eastAsia"/>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highlight w:val="yellow"/>
              </w:rPr>
            </w:pPr>
            <w:r>
              <w:rPr>
                <w:rFonts w:hint="eastAsia"/>
                <w:highlight w:val="yellow"/>
              </w:rPr>
              <w:t>例：</w:t>
            </w:r>
            <w:r>
              <w:rPr>
                <w:rFonts w:hint="eastAsia"/>
                <w:highlight w:val="yellow"/>
                <w:lang w:val="en-US" w:eastAsia="zh-CN"/>
              </w:rPr>
              <w:t>冷通道-</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highlight w:val="yellow"/>
                <w:lang w:val="en-US" w:eastAsia="zh-CN"/>
              </w:rPr>
            </w:pPr>
            <w:r>
              <w:rPr>
                <w:rFonts w:hint="eastAsia"/>
                <w:color w:val="FF0000"/>
                <w:highlight w:val="yellow"/>
                <w:lang w:val="en-US" w:eastAsia="zh-CN"/>
              </w:rPr>
              <w:t>7、相关机房信息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default"/>
                <w:highlight w:val="yellow"/>
                <w:lang w:val="en-US" w:eastAsia="zh-CN"/>
              </w:rPr>
            </w:pPr>
            <w:r>
              <w:rPr>
                <w:rFonts w:hint="eastAsia"/>
                <w:highlight w:val="yellow"/>
                <w:lang w:val="en-US" w:eastAsia="zh-CN"/>
              </w:rPr>
              <w:t>母线槽</w:t>
            </w:r>
          </w:p>
        </w:tc>
        <w:tc>
          <w:tcPr>
            <w:tcW w:w="1234" w:type="dxa"/>
            <w:vAlign w:val="center"/>
          </w:tcPr>
          <w:p>
            <w:pPr>
              <w:rPr>
                <w:rFonts w:hint="eastAsia"/>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highlight w:val="yellow"/>
              </w:rPr>
            </w:pPr>
            <w:r>
              <w:rPr>
                <w:rFonts w:hint="eastAsia"/>
                <w:highlight w:val="yellow"/>
              </w:rPr>
              <w:t>例：</w:t>
            </w:r>
            <w:r>
              <w:rPr>
                <w:rFonts w:hint="eastAsia"/>
                <w:highlight w:val="yellow"/>
                <w:lang w:val="en-US" w:eastAsia="zh-CN"/>
              </w:rPr>
              <w:t>母线槽-</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材质</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w:t>
            </w:r>
          </w:p>
          <w:p>
            <w:pPr>
              <w:rPr>
                <w:rFonts w:hint="eastAsia"/>
                <w:color w:val="FF0000"/>
                <w:lang w:val="en-US" w:eastAsia="zh-CN"/>
              </w:rPr>
            </w:pPr>
            <w:r>
              <w:rPr>
                <w:rFonts w:hint="eastAsia"/>
                <w:color w:val="FF0000"/>
                <w:lang w:val="en-US" w:eastAsia="zh-CN"/>
              </w:rPr>
              <w:t>5、安装方式</w:t>
            </w:r>
          </w:p>
          <w:p>
            <w:pPr>
              <w:rPr>
                <w:rFonts w:hint="eastAsia"/>
                <w:color w:val="FF0000"/>
                <w:highlight w:val="yellow"/>
                <w:lang w:val="en-US" w:eastAsia="zh-CN"/>
              </w:rPr>
            </w:pPr>
            <w:r>
              <w:rPr>
                <w:rFonts w:hint="eastAsia"/>
                <w:color w:val="FF0000"/>
                <w:highlight w:val="yellow"/>
                <w:lang w:val="en-US" w:eastAsia="zh-CN"/>
              </w:rPr>
              <w:t>6、相关机房信息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天花</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例：天花</w:t>
            </w:r>
            <w:r>
              <w:rPr>
                <w:rFonts w:hint="eastAsia"/>
                <w:highlight w:val="yellow"/>
                <w:lang w:val="en-US" w:eastAsia="zh-CN"/>
              </w:rPr>
              <w:t>-</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材质</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w:t>
            </w:r>
          </w:p>
          <w:p>
            <w:pPr>
              <w:rPr>
                <w:rFonts w:hint="eastAsia"/>
                <w:color w:val="FF0000"/>
                <w:lang w:val="en-US" w:eastAsia="zh-CN"/>
              </w:rPr>
            </w:pPr>
            <w:r>
              <w:rPr>
                <w:rFonts w:hint="eastAsia"/>
                <w:color w:val="FF0000"/>
                <w:lang w:val="en-US" w:eastAsia="zh-CN"/>
              </w:rPr>
              <w:t>5、安装方式</w:t>
            </w:r>
          </w:p>
          <w:p>
            <w:pPr>
              <w:rPr>
                <w:rFonts w:hint="eastAsia"/>
                <w:color w:val="FF0000"/>
                <w:lang w:val="en-US" w:eastAsia="zh-CN"/>
              </w:rPr>
            </w:pPr>
            <w:r>
              <w:rPr>
                <w:rFonts w:hint="eastAsia"/>
                <w:color w:val="FF0000"/>
                <w:highlight w:val="yellow"/>
                <w:lang w:val="en-US" w:eastAsia="zh-CN"/>
              </w:rPr>
              <w:t>6、相关机房信息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灯具</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w:t>
            </w:r>
            <w:r>
              <w:rPr>
                <w:rFonts w:hint="eastAsia"/>
                <w:highlight w:val="yellow"/>
                <w:lang w:val="en-US" w:eastAsia="zh-CN"/>
              </w:rPr>
              <w:t>灯具-</w:t>
            </w:r>
            <w:r>
              <w:rPr>
                <w:rFonts w:hint="eastAsia"/>
                <w:highlight w:val="yellow"/>
              </w:rPr>
              <w:t>机房工程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2、尺寸</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电压</w:t>
            </w:r>
          </w:p>
          <w:p>
            <w:pPr>
              <w:rPr>
                <w:rFonts w:hint="eastAsia"/>
                <w:color w:val="FF0000"/>
                <w:lang w:val="en-US" w:eastAsia="zh-CN"/>
              </w:rPr>
            </w:pPr>
            <w:r>
              <w:rPr>
                <w:rFonts w:hint="eastAsia"/>
                <w:color w:val="FF0000"/>
                <w:lang w:val="en-US" w:eastAsia="zh-CN"/>
              </w:rPr>
              <w:t>5、安装方式</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7、相关机房信息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网络系统</w:t>
            </w:r>
          </w:p>
        </w:tc>
        <w:tc>
          <w:tcPr>
            <w:tcW w:w="1090" w:type="dxa"/>
            <w:vAlign w:val="center"/>
          </w:tcPr>
          <w:p>
            <w:pPr>
              <w:rPr>
                <w:highlight w:val="yellow"/>
              </w:rPr>
            </w:pPr>
            <w:r>
              <w:rPr>
                <w:rFonts w:hint="eastAsia"/>
                <w:highlight w:val="yellow"/>
              </w:rPr>
              <w:t>交换机</w:t>
            </w:r>
          </w:p>
        </w:tc>
        <w:tc>
          <w:tcPr>
            <w:tcW w:w="1234" w:type="dxa"/>
            <w:vAlign w:val="center"/>
          </w:tcPr>
          <w:p>
            <w:pPr>
              <w:rPr>
                <w:highlight w:val="yellow"/>
              </w:rPr>
            </w:pPr>
            <w:r>
              <w:rPr>
                <w:rFonts w:hint="eastAsia"/>
                <w:highlight w:val="yellow"/>
              </w:rPr>
              <w:t>构件名称-网络名称</w:t>
            </w:r>
          </w:p>
        </w:tc>
        <w:tc>
          <w:tcPr>
            <w:tcW w:w="2195" w:type="dxa"/>
            <w:vAlign w:val="center"/>
          </w:tcPr>
          <w:p>
            <w:pPr>
              <w:rPr>
                <w:highlight w:val="yellow"/>
              </w:rPr>
            </w:pPr>
            <w:r>
              <w:rPr>
                <w:rFonts w:hint="eastAsia"/>
                <w:highlight w:val="yellow"/>
              </w:rPr>
              <w:t>例：24口接入交换机、汇聚交换机、核心交换机</w:t>
            </w:r>
            <w:r>
              <w:rPr>
                <w:rFonts w:hint="eastAsia"/>
                <w:highlight w:val="yellow"/>
                <w:lang w:val="en-US" w:eastAsia="zh-CN"/>
              </w:rPr>
              <w:t>-</w:t>
            </w:r>
            <w:r>
              <w:rPr>
                <w:rFonts w:hint="eastAsia"/>
                <w:highlight w:val="yellow"/>
              </w:rPr>
              <w:t>安防网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eastAsiaTheme="minorEastAsia"/>
                <w:color w:val="FF0000"/>
                <w:lang w:val="en-US" w:eastAsia="zh-CN"/>
              </w:rPr>
            </w:pPr>
            <w:r>
              <w:rPr>
                <w:rFonts w:hint="eastAsia"/>
                <w:color w:val="FF0000"/>
                <w:lang w:val="en-US" w:eastAsia="zh-CN"/>
              </w:rPr>
              <w:t>4</w:t>
            </w:r>
            <w:r>
              <w:rPr>
                <w:rFonts w:hint="eastAsia"/>
                <w:color w:val="FF0000"/>
              </w:rPr>
              <w:t>、系统类型</w:t>
            </w:r>
            <w:r>
              <w:rPr>
                <w:rFonts w:hint="eastAsia"/>
                <w:color w:val="FF0000"/>
                <w:lang w:eastAsia="zh-CN"/>
              </w:rPr>
              <w:t>（</w:t>
            </w:r>
            <w:r>
              <w:rPr>
                <w:rFonts w:hint="eastAsia"/>
                <w:color w:val="FF0000"/>
                <w:lang w:val="en-US" w:eastAsia="zh-CN"/>
              </w:rPr>
              <w:t>系统名称</w:t>
            </w:r>
            <w:r>
              <w:rPr>
                <w:rFonts w:hint="eastAsia"/>
                <w:color w:val="FF0000"/>
                <w:lang w:eastAsia="zh-CN"/>
              </w:rPr>
              <w:t>）</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rPr>
            </w:pPr>
            <w:r>
              <w:rPr>
                <w:rFonts w:hint="eastAsia"/>
                <w:color w:val="FF0000"/>
                <w:highlight w:val="yellow"/>
                <w:lang w:val="en-US" w:eastAsia="zh-CN"/>
              </w:rPr>
              <w:t>7、相关机房、机柜信息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rFonts w:hint="eastAsia"/>
                <w:highlight w:val="yellow"/>
              </w:rPr>
            </w:pPr>
          </w:p>
        </w:tc>
        <w:tc>
          <w:tcPr>
            <w:tcW w:w="1090" w:type="dxa"/>
            <w:vAlign w:val="center"/>
          </w:tcPr>
          <w:p>
            <w:pPr>
              <w:rPr>
                <w:rFonts w:hint="eastAsia"/>
                <w:highlight w:val="yellow"/>
              </w:rPr>
            </w:pPr>
            <w:r>
              <w:rPr>
                <w:rFonts w:hint="eastAsia"/>
                <w:highlight w:val="yellow"/>
              </w:rPr>
              <w:t>汇聚交换机</w:t>
            </w:r>
          </w:p>
        </w:tc>
        <w:tc>
          <w:tcPr>
            <w:tcW w:w="1234" w:type="dxa"/>
            <w:vAlign w:val="center"/>
          </w:tcPr>
          <w:p>
            <w:pPr>
              <w:rPr>
                <w:rFonts w:hint="eastAsia" w:asciiTheme="minorHAnsi" w:hAnsiTheme="minorHAnsi" w:eastAsiaTheme="minorEastAsia" w:cstheme="minorBidi"/>
                <w:kern w:val="2"/>
                <w:sz w:val="21"/>
                <w:szCs w:val="22"/>
                <w:highlight w:val="yellow"/>
                <w:lang w:val="en-US" w:eastAsia="zh-CN" w:bidi="ar-SA"/>
              </w:rPr>
            </w:pPr>
            <w:r>
              <w:rPr>
                <w:rFonts w:hint="eastAsia"/>
                <w:highlight w:val="yellow"/>
              </w:rPr>
              <w:t>构件名称-网络名称</w:t>
            </w:r>
          </w:p>
        </w:tc>
        <w:tc>
          <w:tcPr>
            <w:tcW w:w="2195" w:type="dxa"/>
            <w:vAlign w:val="center"/>
          </w:tcPr>
          <w:p>
            <w:pPr>
              <w:rPr>
                <w:rFonts w:hint="eastAsia" w:asciiTheme="minorHAnsi" w:hAnsiTheme="minorHAnsi" w:eastAsiaTheme="minorEastAsia" w:cstheme="minorBidi"/>
                <w:kern w:val="2"/>
                <w:sz w:val="21"/>
                <w:szCs w:val="22"/>
                <w:highlight w:val="yellow"/>
                <w:lang w:val="en-US" w:eastAsia="zh-CN" w:bidi="ar-SA"/>
              </w:rPr>
            </w:pPr>
            <w:r>
              <w:rPr>
                <w:rFonts w:hint="eastAsia"/>
                <w:highlight w:val="yellow"/>
              </w:rPr>
              <w:t>例：汇聚交换机</w:t>
            </w:r>
            <w:r>
              <w:rPr>
                <w:rFonts w:hint="eastAsia"/>
                <w:highlight w:val="yellow"/>
                <w:lang w:val="en-US" w:eastAsia="zh-CN"/>
              </w:rPr>
              <w:t>-</w:t>
            </w:r>
            <w:r>
              <w:rPr>
                <w:rFonts w:hint="eastAsia"/>
                <w:highlight w:val="yellow"/>
              </w:rPr>
              <w:t>安防网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eastAsiaTheme="minorEastAsia"/>
                <w:color w:val="FF0000"/>
                <w:lang w:val="en-US" w:eastAsia="zh-CN"/>
              </w:rPr>
            </w:pPr>
            <w:r>
              <w:rPr>
                <w:rFonts w:hint="eastAsia"/>
                <w:color w:val="FF0000"/>
                <w:lang w:val="en-US" w:eastAsia="zh-CN"/>
              </w:rPr>
              <w:t>4</w:t>
            </w:r>
            <w:r>
              <w:rPr>
                <w:rFonts w:hint="eastAsia"/>
                <w:color w:val="FF0000"/>
              </w:rPr>
              <w:t>、系统类型</w:t>
            </w:r>
            <w:r>
              <w:rPr>
                <w:rFonts w:hint="eastAsia"/>
                <w:color w:val="FF0000"/>
                <w:lang w:eastAsia="zh-CN"/>
              </w:rPr>
              <w:t>（</w:t>
            </w:r>
            <w:r>
              <w:rPr>
                <w:rFonts w:hint="eastAsia"/>
                <w:color w:val="FF0000"/>
                <w:lang w:val="en-US" w:eastAsia="zh-CN"/>
              </w:rPr>
              <w:t>系统名称</w:t>
            </w:r>
            <w:r>
              <w:rPr>
                <w:rFonts w:hint="eastAsia"/>
                <w:color w:val="FF0000"/>
                <w:lang w:eastAsia="zh-CN"/>
              </w:rPr>
              <w:t>）</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asciiTheme="minorHAnsi" w:hAnsiTheme="minorHAnsi" w:eastAsiaTheme="minorEastAsia" w:cstheme="minorBidi"/>
                <w:color w:val="FF0000"/>
                <w:kern w:val="2"/>
                <w:sz w:val="21"/>
                <w:szCs w:val="22"/>
                <w:lang w:val="en-US" w:eastAsia="zh-CN" w:bidi="ar-SA"/>
              </w:rPr>
            </w:pPr>
            <w:r>
              <w:rPr>
                <w:rFonts w:hint="eastAsia"/>
                <w:color w:val="FF0000"/>
                <w:highlight w:val="yellow"/>
                <w:lang w:val="en-US" w:eastAsia="zh-CN"/>
              </w:rPr>
              <w:t>7、相关机房、机柜信息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rFonts w:hint="eastAsia"/>
                <w:highlight w:val="yellow"/>
              </w:rPr>
            </w:pPr>
          </w:p>
        </w:tc>
        <w:tc>
          <w:tcPr>
            <w:tcW w:w="1090" w:type="dxa"/>
            <w:vAlign w:val="center"/>
          </w:tcPr>
          <w:p>
            <w:pPr>
              <w:rPr>
                <w:rFonts w:hint="eastAsia"/>
                <w:highlight w:val="yellow"/>
              </w:rPr>
            </w:pPr>
            <w:r>
              <w:rPr>
                <w:rFonts w:hint="eastAsia"/>
                <w:highlight w:val="yellow"/>
              </w:rPr>
              <w:t>核心交换机</w:t>
            </w:r>
          </w:p>
        </w:tc>
        <w:tc>
          <w:tcPr>
            <w:tcW w:w="1234" w:type="dxa"/>
            <w:vAlign w:val="center"/>
          </w:tcPr>
          <w:p>
            <w:pPr>
              <w:rPr>
                <w:rFonts w:hint="eastAsia" w:asciiTheme="minorHAnsi" w:hAnsiTheme="minorHAnsi" w:eastAsiaTheme="minorEastAsia" w:cstheme="minorBidi"/>
                <w:kern w:val="2"/>
                <w:sz w:val="21"/>
                <w:szCs w:val="22"/>
                <w:highlight w:val="yellow"/>
                <w:lang w:val="en-US" w:eastAsia="zh-CN" w:bidi="ar-SA"/>
              </w:rPr>
            </w:pPr>
            <w:r>
              <w:rPr>
                <w:rFonts w:hint="eastAsia"/>
                <w:highlight w:val="yellow"/>
              </w:rPr>
              <w:t>构件名称-网络名称</w:t>
            </w:r>
          </w:p>
        </w:tc>
        <w:tc>
          <w:tcPr>
            <w:tcW w:w="2195" w:type="dxa"/>
            <w:vAlign w:val="center"/>
          </w:tcPr>
          <w:p>
            <w:pPr>
              <w:rPr>
                <w:rFonts w:hint="eastAsia" w:asciiTheme="minorHAnsi" w:hAnsiTheme="minorHAnsi" w:eastAsiaTheme="minorEastAsia" w:cstheme="minorBidi"/>
                <w:kern w:val="2"/>
                <w:sz w:val="21"/>
                <w:szCs w:val="22"/>
                <w:highlight w:val="yellow"/>
                <w:lang w:val="en-US" w:eastAsia="zh-CN" w:bidi="ar-SA"/>
              </w:rPr>
            </w:pPr>
            <w:r>
              <w:rPr>
                <w:rFonts w:hint="eastAsia"/>
                <w:highlight w:val="yellow"/>
              </w:rPr>
              <w:t>例：核心交换机</w:t>
            </w:r>
            <w:r>
              <w:rPr>
                <w:rFonts w:hint="eastAsia"/>
                <w:highlight w:val="yellow"/>
                <w:lang w:val="en-US" w:eastAsia="zh-CN"/>
              </w:rPr>
              <w:t>-</w:t>
            </w:r>
            <w:r>
              <w:rPr>
                <w:rFonts w:hint="eastAsia"/>
                <w:highlight w:val="yellow"/>
              </w:rPr>
              <w:t>安防网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eastAsiaTheme="minorEastAsia"/>
                <w:color w:val="FF0000"/>
                <w:lang w:val="en-US" w:eastAsia="zh-CN"/>
              </w:rPr>
            </w:pPr>
            <w:r>
              <w:rPr>
                <w:rFonts w:hint="eastAsia"/>
                <w:color w:val="FF0000"/>
                <w:lang w:val="en-US" w:eastAsia="zh-CN"/>
              </w:rPr>
              <w:t>4</w:t>
            </w:r>
            <w:r>
              <w:rPr>
                <w:rFonts w:hint="eastAsia"/>
                <w:color w:val="FF0000"/>
              </w:rPr>
              <w:t>、系统类型</w:t>
            </w:r>
            <w:r>
              <w:rPr>
                <w:rFonts w:hint="eastAsia"/>
                <w:color w:val="FF0000"/>
                <w:lang w:eastAsia="zh-CN"/>
              </w:rPr>
              <w:t>（</w:t>
            </w:r>
            <w:r>
              <w:rPr>
                <w:rFonts w:hint="eastAsia"/>
                <w:color w:val="FF0000"/>
                <w:lang w:val="en-US" w:eastAsia="zh-CN"/>
              </w:rPr>
              <w:t>系统名称</w:t>
            </w:r>
            <w:r>
              <w:rPr>
                <w:rFonts w:hint="eastAsia"/>
                <w:color w:val="FF0000"/>
                <w:lang w:eastAsia="zh-CN"/>
              </w:rPr>
              <w:t>）</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asciiTheme="minorHAnsi" w:hAnsiTheme="minorHAnsi" w:eastAsiaTheme="minorEastAsia" w:cstheme="minorBidi"/>
                <w:color w:val="FF0000"/>
                <w:kern w:val="2"/>
                <w:sz w:val="21"/>
                <w:szCs w:val="22"/>
                <w:lang w:val="en-US" w:eastAsia="zh-CN" w:bidi="ar-SA"/>
              </w:rPr>
            </w:pPr>
            <w:r>
              <w:rPr>
                <w:rFonts w:hint="eastAsia"/>
                <w:color w:val="FF0000"/>
                <w:highlight w:val="yellow"/>
                <w:lang w:val="en-US" w:eastAsia="zh-CN"/>
              </w:rPr>
              <w:t>7、相关机房、机柜信息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路由器</w:t>
            </w:r>
          </w:p>
        </w:tc>
        <w:tc>
          <w:tcPr>
            <w:tcW w:w="1234" w:type="dxa"/>
            <w:vAlign w:val="center"/>
          </w:tcPr>
          <w:p>
            <w:pPr>
              <w:rPr>
                <w:highlight w:val="yellow"/>
              </w:rPr>
            </w:pPr>
            <w:r>
              <w:rPr>
                <w:rFonts w:hint="eastAsia"/>
                <w:highlight w:val="yellow"/>
              </w:rPr>
              <w:t>构件名称-网络名称</w:t>
            </w:r>
          </w:p>
        </w:tc>
        <w:tc>
          <w:tcPr>
            <w:tcW w:w="2195" w:type="dxa"/>
            <w:vAlign w:val="center"/>
          </w:tcPr>
          <w:p>
            <w:pPr>
              <w:rPr>
                <w:highlight w:val="yellow"/>
              </w:rPr>
            </w:pPr>
            <w:r>
              <w:rPr>
                <w:rFonts w:hint="eastAsia"/>
                <w:highlight w:val="yellow"/>
              </w:rPr>
              <w:t>例：路由器-安防网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rPr>
            </w:pPr>
            <w:r>
              <w:rPr>
                <w:rFonts w:hint="eastAsia"/>
                <w:color w:val="FF0000"/>
                <w:highlight w:val="yellow"/>
                <w:lang w:val="en-US" w:eastAsia="zh-CN"/>
              </w:rPr>
              <w:t>7、相关机房、机柜信息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安全设备</w:t>
            </w:r>
          </w:p>
        </w:tc>
        <w:tc>
          <w:tcPr>
            <w:tcW w:w="1234" w:type="dxa"/>
            <w:vAlign w:val="center"/>
          </w:tcPr>
          <w:p>
            <w:pPr>
              <w:rPr>
                <w:highlight w:val="yellow"/>
              </w:rPr>
            </w:pPr>
            <w:r>
              <w:rPr>
                <w:rFonts w:hint="eastAsia"/>
                <w:highlight w:val="yellow"/>
              </w:rPr>
              <w:t>构件名称-网络名称</w:t>
            </w:r>
          </w:p>
        </w:tc>
        <w:tc>
          <w:tcPr>
            <w:tcW w:w="2195" w:type="dxa"/>
            <w:vAlign w:val="center"/>
          </w:tcPr>
          <w:p>
            <w:pPr>
              <w:rPr>
                <w:highlight w:val="yellow"/>
              </w:rPr>
            </w:pPr>
            <w:r>
              <w:rPr>
                <w:rFonts w:hint="eastAsia"/>
                <w:highlight w:val="yellow"/>
              </w:rPr>
              <w:t>例：防火墙</w:t>
            </w:r>
            <w:r>
              <w:rPr>
                <w:rFonts w:hint="eastAsia"/>
                <w:highlight w:val="yellow"/>
                <w:lang w:val="en-US" w:eastAsia="zh-CN"/>
              </w:rPr>
              <w:t>-</w:t>
            </w:r>
            <w:r>
              <w:rPr>
                <w:rFonts w:hint="eastAsia"/>
                <w:highlight w:val="yellow"/>
              </w:rPr>
              <w:t>综合业务网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rPr>
            </w:pPr>
            <w:r>
              <w:rPr>
                <w:rFonts w:hint="eastAsia"/>
                <w:color w:val="FF0000"/>
                <w:highlight w:val="yellow"/>
                <w:lang w:val="en-US" w:eastAsia="zh-CN"/>
              </w:rPr>
              <w:t>7、相关机房、机柜信息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AP、AC</w:t>
            </w:r>
          </w:p>
        </w:tc>
        <w:tc>
          <w:tcPr>
            <w:tcW w:w="1234" w:type="dxa"/>
            <w:vAlign w:val="center"/>
          </w:tcPr>
          <w:p>
            <w:pPr>
              <w:rPr>
                <w:highlight w:val="yellow"/>
              </w:rPr>
            </w:pPr>
            <w:r>
              <w:rPr>
                <w:rFonts w:hint="eastAsia"/>
                <w:highlight w:val="yellow"/>
              </w:rPr>
              <w:t>构件名称-网络名称</w:t>
            </w:r>
          </w:p>
        </w:tc>
        <w:tc>
          <w:tcPr>
            <w:tcW w:w="2195" w:type="dxa"/>
            <w:vAlign w:val="center"/>
          </w:tcPr>
          <w:p>
            <w:pPr>
              <w:rPr>
                <w:highlight w:val="yellow"/>
              </w:rPr>
            </w:pPr>
            <w:r>
              <w:rPr>
                <w:rFonts w:hint="eastAsia"/>
                <w:highlight w:val="yellow"/>
              </w:rPr>
              <w:t>例：AC、AP-综合业务网</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default"/>
                <w:color w:val="FF0000"/>
                <w:lang w:val="en-US"/>
              </w:rPr>
            </w:pPr>
            <w:r>
              <w:rPr>
                <w:rFonts w:hint="eastAsia"/>
                <w:color w:val="FF0000"/>
                <w:lang w:val="en-US" w:eastAsia="zh-CN"/>
              </w:rPr>
              <w:t>3</w:t>
            </w:r>
            <w:r>
              <w:rPr>
                <w:rFonts w:hint="eastAsia"/>
                <w:color w:val="FF0000"/>
              </w:rPr>
              <w:t>、</w:t>
            </w:r>
            <w:r>
              <w:rPr>
                <w:rFonts w:hint="eastAsia"/>
                <w:color w:val="FF0000"/>
                <w:lang w:val="en-US" w:eastAsia="zh-CN"/>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7、相关机房、配线架信息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例：网管工作站</w:t>
            </w:r>
            <w:r>
              <w:rPr>
                <w:rFonts w:hint="eastAsia"/>
                <w:highlight w:val="yellow"/>
                <w:lang w:val="en-US" w:eastAsia="zh-CN"/>
              </w:rPr>
              <w:t>-</w:t>
            </w:r>
            <w:r>
              <w:rPr>
                <w:rFonts w:hint="eastAsia"/>
                <w:highlight w:val="yellow"/>
              </w:rPr>
              <w:t>网络系统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default"/>
                <w:color w:val="FF0000"/>
                <w:lang w:val="en-US" w:eastAsia="zh-CN"/>
              </w:rPr>
            </w:pPr>
            <w:r>
              <w:rPr>
                <w:rFonts w:hint="eastAsia"/>
                <w:color w:val="FF0000"/>
                <w:highlight w:val="yellow"/>
                <w:lang w:val="en-US" w:eastAsia="zh-CN"/>
              </w:rPr>
              <w:t>7、相关机房、位置、软件</w:t>
            </w:r>
            <w:bookmarkStart w:id="9" w:name="_GoBack"/>
            <w:bookmarkEnd w:id="9"/>
            <w:r>
              <w:rPr>
                <w:rFonts w:hint="eastAsia"/>
                <w:color w:val="FF0000"/>
                <w:highlight w:val="yellow"/>
                <w:lang w:val="en-US" w:eastAsia="zh-CN"/>
              </w:rPr>
              <w:t>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jc w:val="center"/>
              <w:rPr>
                <w:highlight w:val="yellow"/>
              </w:rPr>
            </w:pPr>
            <w:r>
              <w:rPr>
                <w:rFonts w:hint="eastAsia"/>
                <w:highlight w:val="yellow"/>
              </w:rPr>
              <w:t>围界安防报警系统</w:t>
            </w:r>
          </w:p>
        </w:tc>
        <w:tc>
          <w:tcPr>
            <w:tcW w:w="1090" w:type="dxa"/>
            <w:vAlign w:val="center"/>
          </w:tcPr>
          <w:p>
            <w:pPr>
              <w:rPr>
                <w:highlight w:val="yellow"/>
              </w:rPr>
            </w:pPr>
            <w:r>
              <w:rPr>
                <w:rFonts w:hint="eastAsia"/>
                <w:highlight w:val="yellow"/>
              </w:rPr>
              <w:t>光纤</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例：144芯光纤、96芯光纤</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敷设方式</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lang w:val="en-US" w:eastAsia="zh-CN"/>
              </w:rPr>
            </w:pPr>
            <w:r>
              <w:rPr>
                <w:rFonts w:hint="eastAsia"/>
                <w:color w:val="FF0000"/>
                <w:highlight w:val="yellow"/>
                <w:lang w:val="en-US" w:eastAsia="zh-CN"/>
              </w:rPr>
              <w:t>6、相关机房和配线架信息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电缆</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例：电缆</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敷设方式</w:t>
            </w:r>
          </w:p>
          <w:p>
            <w:pPr>
              <w:rPr>
                <w:rFonts w:hint="eastAsia"/>
                <w:color w:val="FF0000"/>
                <w:highlight w:val="yellow"/>
                <w:lang w:val="en-US" w:eastAsia="zh-CN"/>
              </w:rPr>
            </w:pPr>
            <w:r>
              <w:rPr>
                <w:rFonts w:hint="eastAsia"/>
                <w:color w:val="FF0000"/>
                <w:highlight w:val="yellow"/>
                <w:lang w:val="en-US" w:eastAsia="zh-CN"/>
              </w:rPr>
              <w:t>5、品牌信息</w:t>
            </w:r>
          </w:p>
          <w:p>
            <w:pPr>
              <w:rPr>
                <w:rFonts w:hint="default"/>
                <w:color w:val="FF0000"/>
                <w:highlight w:val="yellow"/>
                <w:lang w:val="en-US" w:eastAsia="zh-CN"/>
              </w:rPr>
            </w:pPr>
            <w:r>
              <w:rPr>
                <w:rFonts w:hint="eastAsia"/>
                <w:color w:val="FF0000"/>
                <w:highlight w:val="yellow"/>
                <w:lang w:val="en-US" w:eastAsia="zh-CN"/>
              </w:rPr>
              <w:t>6、配电箱信息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rPr>
              <w:t>摄像</w:t>
            </w:r>
            <w:r>
              <w:rPr>
                <w:rFonts w:hint="eastAsia"/>
                <w:highlight w:val="yellow"/>
                <w:lang w:val="en-US" w:eastAsia="zh-CN"/>
              </w:rPr>
              <w:t>机</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例：室外枪型摄像机、室外球型摄像机</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2、功能</w:t>
            </w:r>
          </w:p>
          <w:p>
            <w:pPr>
              <w:rPr>
                <w:rFonts w:hint="default"/>
                <w:color w:val="FF0000"/>
                <w:lang w:val="en-US" w:eastAsia="zh-CN"/>
              </w:rPr>
            </w:pPr>
            <w:r>
              <w:rPr>
                <w:rFonts w:hint="eastAsia"/>
                <w:color w:val="FF0000"/>
                <w:lang w:val="en-US" w:eastAsia="zh-CN"/>
              </w:rPr>
              <w:t>3、分辨率</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8、防区、视频箱信息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立杆（含避雷器）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例：摄像机立杆（含避雷器）、照明灯立杆（含避雷器）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2、尺寸</w:t>
            </w:r>
          </w:p>
          <w:p>
            <w:pPr>
              <w:rPr>
                <w:rFonts w:hint="default"/>
                <w:color w:val="FF0000"/>
                <w:lang w:val="en-US" w:eastAsia="zh-CN"/>
              </w:rPr>
            </w:pPr>
            <w:r>
              <w:rPr>
                <w:rFonts w:hint="eastAsia"/>
                <w:color w:val="FF0000"/>
                <w:lang w:val="en-US" w:eastAsia="zh-CN"/>
              </w:rPr>
              <w:t>3、材质</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6、避雷器信息</w:t>
            </w:r>
          </w:p>
          <w:p>
            <w:pPr>
              <w:rPr>
                <w:rFonts w:hint="default"/>
                <w:color w:val="FF0000"/>
                <w:highlight w:val="yellow"/>
                <w:lang w:val="en-US" w:eastAsia="zh-CN"/>
              </w:rPr>
            </w:pPr>
            <w:r>
              <w:rPr>
                <w:rFonts w:hint="eastAsia"/>
                <w:color w:val="FF0000"/>
                <w:highlight w:val="yellow"/>
                <w:lang w:val="en-US" w:eastAsia="zh-CN"/>
              </w:rPr>
              <w:t>7、防区、照明灯（摄像机）信息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color w:val="FF0000"/>
                <w:highlight w:val="yellow"/>
              </w:rPr>
            </w:pPr>
            <w:r>
              <w:rPr>
                <w:rFonts w:hint="eastAsia"/>
                <w:color w:val="FF0000"/>
                <w:highlight w:val="yellow"/>
              </w:rPr>
              <w:t>交换机</w:t>
            </w:r>
          </w:p>
        </w:tc>
        <w:tc>
          <w:tcPr>
            <w:tcW w:w="1234" w:type="dxa"/>
            <w:vAlign w:val="center"/>
          </w:tcPr>
          <w:p>
            <w:pPr>
              <w:rPr>
                <w:color w:val="FF0000"/>
                <w:highlight w:val="yellow"/>
              </w:rPr>
            </w:pPr>
            <w:r>
              <w:rPr>
                <w:rFonts w:hint="eastAsia"/>
                <w:highlight w:val="yellow"/>
              </w:rPr>
              <w:t>构件名称-网络名称</w:t>
            </w:r>
          </w:p>
        </w:tc>
        <w:tc>
          <w:tcPr>
            <w:tcW w:w="2195" w:type="dxa"/>
            <w:vAlign w:val="center"/>
          </w:tcPr>
          <w:p>
            <w:pPr>
              <w:rPr>
                <w:color w:val="FF0000"/>
                <w:highlight w:val="yellow"/>
              </w:rPr>
            </w:pPr>
            <w:r>
              <w:rPr>
                <w:rFonts w:hint="eastAsia"/>
                <w:color w:val="FF0000"/>
                <w:highlight w:val="yellow"/>
              </w:rPr>
              <w:t>例：24口环网交换机</w:t>
            </w:r>
            <w:r>
              <w:rPr>
                <w:rFonts w:hint="eastAsia"/>
                <w:color w:val="FF0000"/>
                <w:highlight w:val="yellow"/>
                <w:lang w:val="en-US" w:eastAsia="zh-CN"/>
              </w:rPr>
              <w:t>-安防网</w:t>
            </w:r>
            <w:r>
              <w:rPr>
                <w:rFonts w:hint="eastAsia"/>
                <w:color w:val="FF0000"/>
                <w:highlight w:val="yellow"/>
              </w:rPr>
              <w:t>；</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5、品牌信息</w:t>
            </w:r>
          </w:p>
          <w:p>
            <w:pPr>
              <w:rPr>
                <w:rFonts w:hint="default"/>
                <w:color w:val="FF0000"/>
                <w:highlight w:val="yellow"/>
                <w:lang w:val="en-US" w:eastAsia="zh-CN"/>
              </w:rPr>
            </w:pPr>
            <w:r>
              <w:rPr>
                <w:rFonts w:hint="eastAsia"/>
                <w:color w:val="FF0000"/>
                <w:highlight w:val="yellow"/>
                <w:lang w:val="en-US" w:eastAsia="zh-CN"/>
              </w:rPr>
              <w:t>6、防区信息</w:t>
            </w:r>
          </w:p>
          <w:p>
            <w:pPr>
              <w:rPr>
                <w:rFonts w:hint="eastAsia"/>
                <w:color w:val="FF0000"/>
              </w:rPr>
            </w:pPr>
            <w:r>
              <w:rPr>
                <w:rFonts w:hint="eastAsia"/>
                <w:color w:val="FF0000"/>
                <w:highlight w:val="yellow"/>
                <w:lang w:val="en-US" w:eastAsia="zh-CN"/>
              </w:rPr>
              <w:t>7、相关机房、安防箱信息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安防箱（含光电收发器、防雷器）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highlight w:val="yellow"/>
                <w:lang w:val="en-US" w:eastAsia="zh-CN"/>
              </w:rPr>
            </w:pPr>
            <w:r>
              <w:rPr>
                <w:rFonts w:hint="eastAsia"/>
                <w:highlight w:val="yellow"/>
              </w:rPr>
              <w:t>例：安防箱（含光电收发器、防雷器）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5、防区信息</w:t>
            </w:r>
          </w:p>
          <w:p>
            <w:pPr>
              <w:rPr>
                <w:rFonts w:hint="default"/>
                <w:color w:val="FF0000"/>
                <w:highlight w:val="yellow"/>
                <w:lang w:val="en-US" w:eastAsia="zh-CN"/>
              </w:rPr>
            </w:pPr>
            <w:r>
              <w:rPr>
                <w:rFonts w:hint="eastAsia"/>
                <w:color w:val="FF0000"/>
                <w:highlight w:val="yellow"/>
                <w:lang w:val="en-US" w:eastAsia="zh-CN"/>
              </w:rPr>
              <w:t>6、相关机房、收发器、避雷器信息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视频箱（含光电收发器、防雷器）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例：视频箱（含光电收发器、防雷器）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5、防区信息</w:t>
            </w:r>
          </w:p>
          <w:p>
            <w:pPr>
              <w:rPr>
                <w:rFonts w:hint="eastAsia"/>
                <w:color w:val="FF0000"/>
              </w:rPr>
            </w:pPr>
            <w:r>
              <w:rPr>
                <w:rFonts w:hint="eastAsia"/>
                <w:color w:val="FF0000"/>
                <w:highlight w:val="yellow"/>
                <w:lang w:val="en-US" w:eastAsia="zh-CN"/>
              </w:rPr>
              <w:t>6、相关安防箱、收发器、避雷器信息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配电箱（含避雷器）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例：配电箱（含避雷器）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5、避雷器信息</w:t>
            </w:r>
          </w:p>
          <w:p>
            <w:pPr>
              <w:rPr>
                <w:rFonts w:hint="eastAsia"/>
                <w:color w:val="FF0000"/>
                <w:highlight w:val="yellow"/>
                <w:lang w:val="en-US" w:eastAsia="zh-CN"/>
              </w:rPr>
            </w:pPr>
            <w:r>
              <w:rPr>
                <w:rFonts w:hint="eastAsia"/>
                <w:color w:val="FF0000"/>
                <w:highlight w:val="yellow"/>
                <w:lang w:val="en-US" w:eastAsia="zh-CN"/>
              </w:rPr>
              <w:t>6、防区信息</w:t>
            </w:r>
          </w:p>
          <w:p>
            <w:pPr>
              <w:rPr>
                <w:rFonts w:hint="default"/>
                <w:color w:val="FF0000"/>
                <w:highlight w:val="yellow"/>
                <w:lang w:val="en-US" w:eastAsia="zh-CN"/>
              </w:rPr>
            </w:pPr>
            <w:r>
              <w:rPr>
                <w:rFonts w:hint="eastAsia"/>
                <w:color w:val="FF0000"/>
                <w:highlight w:val="yellow"/>
                <w:lang w:val="en-US" w:eastAsia="zh-CN"/>
              </w:rPr>
              <w:t>7、变压器信息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围界报警设备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例：围界报警控制器、围界报警探测器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探测范围</w:t>
            </w:r>
          </w:p>
          <w:p>
            <w:pPr>
              <w:rPr>
                <w:rFonts w:hint="default"/>
                <w:color w:val="FF0000"/>
                <w:lang w:val="en-US" w:eastAsia="zh-CN"/>
              </w:rPr>
            </w:pPr>
            <w:r>
              <w:rPr>
                <w:rFonts w:hint="eastAsia"/>
                <w:color w:val="FF0000"/>
                <w:lang w:val="en-US" w:eastAsia="zh-CN"/>
              </w:rPr>
              <w:t>4、安装方式</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highlight w:val="yellow"/>
                <w:lang w:val="en-US" w:eastAsia="zh-CN"/>
              </w:rPr>
            </w:pPr>
            <w:r>
              <w:rPr>
                <w:rFonts w:hint="eastAsia"/>
                <w:color w:val="FF0000"/>
                <w:highlight w:val="yellow"/>
                <w:lang w:val="en-US" w:eastAsia="zh-CN"/>
              </w:rPr>
              <w:t>7、防区信息</w:t>
            </w:r>
          </w:p>
          <w:p>
            <w:pPr>
              <w:rPr>
                <w:rFonts w:hint="default"/>
                <w:color w:val="FF0000"/>
                <w:highlight w:val="yellow"/>
                <w:lang w:val="en-US" w:eastAsia="zh-CN"/>
              </w:rPr>
            </w:pPr>
            <w:r>
              <w:rPr>
                <w:rFonts w:hint="eastAsia"/>
                <w:color w:val="FF0000"/>
                <w:highlight w:val="yellow"/>
                <w:lang w:val="en-US" w:eastAsia="zh-CN"/>
              </w:rPr>
              <w:t>8、相关安防箱信息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照明设备</w:t>
            </w:r>
          </w:p>
        </w:tc>
        <w:tc>
          <w:tcPr>
            <w:tcW w:w="1234" w:type="dxa"/>
            <w:vAlign w:val="center"/>
          </w:tcPr>
          <w:p>
            <w:pPr>
              <w:rPr>
                <w:highlight w:val="yellow"/>
              </w:rPr>
            </w:pPr>
            <w:r>
              <w:rPr>
                <w:rFonts w:hint="eastAsia"/>
                <w:highlight w:val="yellow"/>
              </w:rPr>
              <w:t>弱电系统</w:t>
            </w: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例：照明灯</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2、尺寸</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电压</w:t>
            </w:r>
          </w:p>
          <w:p>
            <w:pPr>
              <w:rPr>
                <w:rFonts w:hint="eastAsia"/>
                <w:color w:val="FF0000"/>
                <w:lang w:val="en-US" w:eastAsia="zh-CN"/>
              </w:rPr>
            </w:pPr>
            <w:r>
              <w:rPr>
                <w:rFonts w:hint="eastAsia"/>
                <w:color w:val="FF0000"/>
                <w:lang w:val="en-US" w:eastAsia="zh-CN"/>
              </w:rPr>
              <w:t>5、安装方式</w:t>
            </w:r>
          </w:p>
          <w:p>
            <w:pPr>
              <w:rPr>
                <w:rFonts w:hint="eastAsia"/>
                <w:color w:val="FF0000"/>
                <w:highlight w:val="yellow"/>
                <w:lang w:val="en-US" w:eastAsia="zh-CN"/>
              </w:rPr>
            </w:pPr>
            <w:r>
              <w:rPr>
                <w:rFonts w:hint="eastAsia"/>
                <w:color w:val="FF0000"/>
                <w:highlight w:val="yellow"/>
                <w:lang w:val="en-US" w:eastAsia="zh-CN"/>
              </w:rPr>
              <w:t>6、防区信息</w:t>
            </w:r>
          </w:p>
          <w:p>
            <w:pPr>
              <w:rPr>
                <w:rFonts w:hint="eastAsia"/>
                <w:color w:val="FF0000"/>
                <w:highlight w:val="yellow"/>
                <w:lang w:val="en-US" w:eastAsia="zh-CN"/>
              </w:rPr>
            </w:pPr>
            <w:r>
              <w:rPr>
                <w:rFonts w:hint="eastAsia"/>
                <w:color w:val="FF0000"/>
                <w:highlight w:val="yellow"/>
                <w:lang w:val="en-US" w:eastAsia="zh-CN"/>
              </w:rPr>
              <w:t>7、相关安防箱信息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功放</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highlight w:val="yellow"/>
                <w:lang w:eastAsia="zh-CN"/>
              </w:rPr>
            </w:pPr>
            <w:r>
              <w:rPr>
                <w:rFonts w:hint="eastAsia"/>
                <w:highlight w:val="yellow"/>
              </w:rPr>
              <w:t>例：功放</w:t>
            </w:r>
            <w:r>
              <w:rPr>
                <w:rFonts w:hint="eastAsia"/>
                <w:highlight w:val="yellow"/>
                <w:lang w:val="en-US" w:eastAsia="zh-CN"/>
              </w:rPr>
              <w:t>-</w:t>
            </w:r>
            <w:r>
              <w:rPr>
                <w:rFonts w:hint="eastAsia"/>
                <w:highlight w:val="yellow"/>
              </w:rPr>
              <w:t>围界安防报警系统</w:t>
            </w:r>
            <w:r>
              <w:rPr>
                <w:rFonts w:hint="eastAsia"/>
                <w:highlight w:val="yellow"/>
                <w:lang w:val="en-US" w:eastAsia="zh-CN"/>
              </w:rPr>
              <w:t>-</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电压</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highlight w:val="yellow"/>
                <w:lang w:val="en-US" w:eastAsia="zh-CN"/>
              </w:rPr>
            </w:pPr>
            <w:r>
              <w:rPr>
                <w:rFonts w:hint="eastAsia"/>
                <w:color w:val="FF0000"/>
                <w:highlight w:val="yellow"/>
                <w:lang w:val="en-US" w:eastAsia="zh-CN"/>
              </w:rPr>
              <w:t>7、防区信息</w:t>
            </w:r>
          </w:p>
          <w:p>
            <w:pPr>
              <w:rPr>
                <w:rFonts w:hint="eastAsia"/>
                <w:color w:val="FF0000"/>
                <w:highlight w:val="yellow"/>
                <w:lang w:val="en-US" w:eastAsia="zh-CN"/>
              </w:rPr>
            </w:pPr>
            <w:r>
              <w:rPr>
                <w:rFonts w:hint="eastAsia"/>
                <w:color w:val="FF0000"/>
                <w:highlight w:val="yellow"/>
                <w:lang w:val="en-US" w:eastAsia="zh-CN"/>
              </w:rPr>
              <w:t>8、相关安防箱信息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喇叭</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highlight w:val="yellow"/>
                <w:lang w:eastAsia="zh-CN"/>
              </w:rPr>
            </w:pPr>
            <w:r>
              <w:rPr>
                <w:rFonts w:hint="eastAsia"/>
                <w:highlight w:val="yellow"/>
              </w:rPr>
              <w:t>例：喇叭</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6、防区信息</w:t>
            </w:r>
          </w:p>
          <w:p>
            <w:pPr>
              <w:rPr>
                <w:rFonts w:hint="eastAsia"/>
                <w:color w:val="FF0000"/>
                <w:highlight w:val="yellow"/>
                <w:lang w:val="en-US" w:eastAsia="zh-CN"/>
              </w:rPr>
            </w:pPr>
            <w:r>
              <w:rPr>
                <w:rFonts w:hint="eastAsia"/>
                <w:color w:val="FF0000"/>
                <w:highlight w:val="yellow"/>
                <w:lang w:val="en-US" w:eastAsia="zh-CN"/>
              </w:rPr>
              <w:t>7、相关安防箱信息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存储设备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例：NVR、磁盘阵列、云存储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内存</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服务器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例：流媒体服务器、管理服务器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default"/>
                <w:color w:val="FF0000"/>
                <w:lang w:val="en-US" w:eastAsia="zh-CN"/>
              </w:rPr>
            </w:pPr>
            <w:r>
              <w:rPr>
                <w:rFonts w:hint="eastAsia"/>
                <w:color w:val="FF0000"/>
                <w:lang w:val="en-US" w:eastAsia="zh-CN"/>
              </w:rPr>
              <w:t>4、内存</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6、系统类型</w:t>
            </w:r>
          </w:p>
          <w:p>
            <w:pPr>
              <w:rPr>
                <w:rFonts w:hint="eastAsia"/>
                <w:color w:val="FF0000"/>
                <w:highlight w:val="yellow"/>
                <w:lang w:val="en-US" w:eastAsia="zh-CN"/>
              </w:rPr>
            </w:pPr>
            <w:r>
              <w:rPr>
                <w:rFonts w:hint="eastAsia"/>
                <w:color w:val="FF0000"/>
                <w:highlight w:val="yellow"/>
                <w:lang w:val="en-US" w:eastAsia="zh-CN"/>
              </w:rPr>
              <w:t>7、技术参数信息</w:t>
            </w:r>
          </w:p>
          <w:p>
            <w:pPr>
              <w:rPr>
                <w:rFonts w:hint="eastAsia"/>
                <w:color w:val="FF0000"/>
                <w:highlight w:val="yellow"/>
                <w:lang w:val="en-US" w:eastAsia="zh-CN"/>
              </w:rPr>
            </w:pPr>
            <w:r>
              <w:rPr>
                <w:rFonts w:hint="eastAsia"/>
                <w:color w:val="FF0000"/>
                <w:highlight w:val="yellow"/>
                <w:lang w:val="en-US" w:eastAsia="zh-CN"/>
              </w:rPr>
              <w:t>8、品牌信息</w:t>
            </w:r>
          </w:p>
          <w:p>
            <w:pPr>
              <w:rPr>
                <w:rFonts w:hint="eastAsia"/>
                <w:color w:val="FF0000"/>
                <w:lang w:val="en-US" w:eastAsia="zh-CN"/>
              </w:rPr>
            </w:pPr>
            <w:r>
              <w:rPr>
                <w:rFonts w:hint="eastAsia"/>
                <w:color w:val="FF0000"/>
                <w:highlight w:val="yellow"/>
                <w:lang w:val="en-US" w:eastAsia="zh-CN"/>
              </w:rPr>
              <w:t>9、相关机房、机柜、软件信息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例：流媒体服务器、管理服务器</w:t>
            </w:r>
            <w:r>
              <w:rPr>
                <w:rFonts w:hint="eastAsia"/>
                <w:highlight w:val="yellow"/>
                <w:lang w:val="en-US" w:eastAsia="zh-CN"/>
              </w:rPr>
              <w:t>-</w:t>
            </w:r>
            <w:r>
              <w:rPr>
                <w:rFonts w:hint="eastAsia"/>
                <w:highlight w:val="yellow"/>
              </w:rPr>
              <w:t>围界安防报警系统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default"/>
                <w:color w:val="FF0000"/>
                <w:highlight w:val="yellow"/>
                <w:lang w:val="en-US" w:eastAsia="zh-CN"/>
              </w:rPr>
            </w:pPr>
            <w:r>
              <w:rPr>
                <w:rFonts w:hint="eastAsia"/>
                <w:color w:val="FF0000"/>
                <w:highlight w:val="yellow"/>
                <w:lang w:val="en-US" w:eastAsia="zh-CN"/>
              </w:rPr>
              <w:t>8、相关机房、位置、软件信息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通信工程</w:t>
            </w:r>
          </w:p>
        </w:tc>
        <w:tc>
          <w:tcPr>
            <w:tcW w:w="1090" w:type="dxa"/>
            <w:vAlign w:val="center"/>
          </w:tcPr>
          <w:p>
            <w:pPr>
              <w:rPr>
                <w:color w:val="FF0000"/>
                <w:highlight w:val="yellow"/>
              </w:rPr>
            </w:pPr>
            <w:r>
              <w:rPr>
                <w:rFonts w:hint="eastAsia"/>
                <w:color w:val="FF0000"/>
                <w:highlight w:val="yellow"/>
              </w:rPr>
              <w:t>光纤</w:t>
            </w:r>
          </w:p>
        </w:tc>
        <w:tc>
          <w:tcPr>
            <w:tcW w:w="1234" w:type="dxa"/>
            <w:vAlign w:val="center"/>
          </w:tcPr>
          <w:p>
            <w:pPr>
              <w:rPr>
                <w:color w:val="FF0000"/>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color w:val="FF0000"/>
                <w:highlight w:val="yellow"/>
                <w:lang w:eastAsia="zh-CN"/>
              </w:rPr>
            </w:pPr>
            <w:r>
              <w:rPr>
                <w:rFonts w:hint="eastAsia"/>
                <w:color w:val="FF0000"/>
                <w:highlight w:val="yellow"/>
              </w:rPr>
              <w:t>例：144芯光纤、288芯光纤</w:t>
            </w:r>
            <w:r>
              <w:rPr>
                <w:rFonts w:hint="eastAsia"/>
                <w:color w:val="FF0000"/>
                <w:highlight w:val="yellow"/>
                <w:lang w:val="en-US" w:eastAsia="zh-CN"/>
              </w:rPr>
              <w:t>-</w:t>
            </w:r>
            <w:r>
              <w:rPr>
                <w:rFonts w:hint="eastAsia"/>
                <w:color w:val="FF0000"/>
                <w:highlight w:val="yellow"/>
              </w:rPr>
              <w:t>通信工程</w:t>
            </w:r>
            <w:r>
              <w:rPr>
                <w:rFonts w:hint="eastAsia"/>
                <w:color w:val="FF0000"/>
                <w:highlight w:val="yellow"/>
                <w:lang w:val="en-US" w:eastAsia="zh-CN"/>
              </w:rPr>
              <w:t>-</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敷设方式</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lang w:val="en-US" w:eastAsia="zh-CN"/>
              </w:rPr>
            </w:pPr>
            <w:r>
              <w:rPr>
                <w:rFonts w:hint="eastAsia"/>
                <w:color w:val="FF0000"/>
                <w:highlight w:val="yellow"/>
                <w:lang w:val="en-US" w:eastAsia="zh-CN"/>
              </w:rPr>
              <w:t>6、相关机房、配线架、机柜信息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管</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例：4口格栅管、PVC管</w:t>
            </w:r>
            <w:r>
              <w:rPr>
                <w:rFonts w:hint="eastAsia"/>
                <w:highlight w:val="yellow"/>
                <w:lang w:val="en-US" w:eastAsia="zh-CN"/>
              </w:rPr>
              <w:t>-</w:t>
            </w:r>
            <w:r>
              <w:rPr>
                <w:rFonts w:hint="eastAsia"/>
                <w:highlight w:val="yellow"/>
              </w:rPr>
              <w:t>通信工程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3、材质</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敷设方式</w:t>
            </w:r>
          </w:p>
          <w:p>
            <w:pPr>
              <w:rPr>
                <w:rFonts w:hint="eastAsia"/>
                <w:color w:val="FF0000"/>
                <w:lang w:val="en-US" w:eastAsia="zh-CN"/>
              </w:rPr>
            </w:pPr>
            <w:r>
              <w:rPr>
                <w:rFonts w:hint="eastAsia"/>
                <w:color w:val="FF0000"/>
                <w:highlight w:val="yellow"/>
                <w:lang w:val="en-US" w:eastAsia="zh-CN"/>
              </w:rPr>
              <w:t>6、品牌信息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lang w:val="en-US" w:eastAsia="zh-CN"/>
              </w:rPr>
              <w:t>井盖</w:t>
            </w:r>
          </w:p>
        </w:tc>
        <w:tc>
          <w:tcPr>
            <w:tcW w:w="1234" w:type="dxa"/>
            <w:vAlign w:val="center"/>
          </w:tcPr>
          <w:p>
            <w:pPr>
              <w:rPr>
                <w:rFonts w:hint="eastAsia"/>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highlight w:val="yellow"/>
              </w:rPr>
            </w:pPr>
            <w:r>
              <w:rPr>
                <w:rFonts w:hint="eastAsia"/>
                <w:highlight w:val="yellow"/>
                <w:lang w:val="en-US" w:eastAsia="zh-CN"/>
              </w:rPr>
              <w:t>井盖-</w:t>
            </w:r>
            <w:r>
              <w:rPr>
                <w:rFonts w:hint="eastAsia"/>
                <w:highlight w:val="yellow"/>
              </w:rPr>
              <w:t>通信工程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2、尺寸</w:t>
            </w:r>
          </w:p>
          <w:p>
            <w:pPr>
              <w:rPr>
                <w:rFonts w:hint="default"/>
                <w:color w:val="FF0000"/>
                <w:lang w:val="en-US" w:eastAsia="zh-CN"/>
              </w:rPr>
            </w:pPr>
            <w:r>
              <w:rPr>
                <w:rFonts w:hint="eastAsia"/>
                <w:color w:val="FF0000"/>
                <w:lang w:val="en-US" w:eastAsia="zh-CN"/>
              </w:rPr>
              <w:t>3、功能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eastAsiaTheme="minorEastAsia"/>
                <w:color w:val="FF0000"/>
                <w:lang w:val="en-US" w:eastAsia="zh-CN"/>
              </w:rPr>
            </w:pPr>
            <w:r>
              <w:rPr>
                <w:rFonts w:hint="eastAsia"/>
                <w:color w:val="FF0000"/>
                <w:lang w:val="en-US" w:eastAsia="zh-CN"/>
              </w:rPr>
              <w:t>5、</w:t>
            </w:r>
            <w:r>
              <w:rPr>
                <w:rFonts w:hint="eastAsia"/>
                <w:color w:val="FF0000"/>
                <w:highlight w:val="yellow"/>
                <w:lang w:val="en-US" w:eastAsia="zh-CN"/>
              </w:rPr>
              <w:t>品牌信息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eastAsia="zh-CN"/>
              </w:rPr>
            </w:pPr>
            <w:r>
              <w:rPr>
                <w:rFonts w:hint="eastAsia"/>
                <w:highlight w:val="yellow"/>
              </w:rPr>
              <w:t>井</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例：手工井、加强井</w:t>
            </w:r>
            <w:r>
              <w:rPr>
                <w:rFonts w:hint="eastAsia"/>
                <w:highlight w:val="yellow"/>
                <w:lang w:val="en-US" w:eastAsia="zh-CN"/>
              </w:rPr>
              <w:t>-</w:t>
            </w:r>
            <w:r>
              <w:rPr>
                <w:rFonts w:hint="eastAsia"/>
                <w:highlight w:val="yellow"/>
              </w:rPr>
              <w:t>通信工程</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2、尺寸</w:t>
            </w:r>
          </w:p>
          <w:p>
            <w:pPr>
              <w:rPr>
                <w:rFonts w:hint="default"/>
                <w:color w:val="FF0000"/>
                <w:lang w:val="en-US" w:eastAsia="zh-CN"/>
              </w:rPr>
            </w:pPr>
            <w:r>
              <w:rPr>
                <w:rFonts w:hint="eastAsia"/>
                <w:color w:val="FF0000"/>
                <w:lang w:val="en-US" w:eastAsia="zh-CN"/>
              </w:rPr>
              <w:t>3、功能</w:t>
            </w:r>
          </w:p>
          <w:p>
            <w:pPr>
              <w:rPr>
                <w:highlight w:val="yellow"/>
              </w:rPr>
            </w:pPr>
            <w:r>
              <w:rPr>
                <w:rFonts w:hint="eastAsia"/>
                <w:color w:val="FF0000"/>
                <w:lang w:val="en-US" w:eastAsia="zh-CN"/>
              </w:rPr>
              <w:t>4</w:t>
            </w:r>
            <w:r>
              <w:rPr>
                <w:rFonts w:hint="eastAsia"/>
                <w:color w:val="FF0000"/>
              </w:rPr>
              <w:t>、系统类型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dxa"/>
            <w:vMerge w:val="restart"/>
            <w:vAlign w:val="center"/>
          </w:tcPr>
          <w:p>
            <w:pPr>
              <w:rPr>
                <w:highlight w:val="yellow"/>
              </w:rPr>
            </w:pPr>
            <w:r>
              <w:rPr>
                <w:rFonts w:hint="eastAsia"/>
                <w:highlight w:val="yellow"/>
              </w:rPr>
              <w:t>货运区、飞行区各信息系统</w:t>
            </w:r>
          </w:p>
        </w:tc>
        <w:tc>
          <w:tcPr>
            <w:tcW w:w="1090" w:type="dxa"/>
            <w:vAlign w:val="center"/>
          </w:tcPr>
          <w:p>
            <w:pPr>
              <w:rPr>
                <w:highlight w:val="yellow"/>
              </w:rPr>
            </w:pPr>
            <w:r>
              <w:rPr>
                <w:rFonts w:hint="eastAsia"/>
                <w:highlight w:val="yellow"/>
              </w:rPr>
              <w:t>前端设备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例：驱鸟炮等</w:t>
            </w:r>
            <w:r>
              <w:rPr>
                <w:rFonts w:hint="eastAsia"/>
                <w:highlight w:val="yellow"/>
                <w:lang w:val="en-US" w:eastAsia="zh-CN"/>
              </w:rPr>
              <w:t>-</w:t>
            </w:r>
            <w:r>
              <w:rPr>
                <w:rFonts w:hint="eastAsia"/>
                <w:highlight w:val="yellow"/>
              </w:rPr>
              <w:t>驱鸟及管理系统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3、功能</w:t>
            </w:r>
          </w:p>
          <w:p>
            <w:pPr>
              <w:rPr>
                <w:rFonts w:hint="eastAsia"/>
                <w:color w:val="FF0000"/>
                <w:lang w:val="en-US" w:eastAsia="zh-CN"/>
              </w:rPr>
            </w:pPr>
            <w:r>
              <w:rPr>
                <w:rFonts w:hint="eastAsia"/>
                <w:color w:val="FF0000"/>
                <w:lang w:val="en-US" w:eastAsia="zh-CN"/>
              </w:rPr>
              <w:t>4、安装方式</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8、相关交换机、位置信息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服务器</w:t>
            </w:r>
          </w:p>
          <w:p>
            <w:pPr>
              <w:rPr>
                <w:highlight w:val="yellow"/>
              </w:rPr>
            </w:pPr>
            <w:r>
              <w:rPr>
                <w:rFonts w:hint="eastAsia"/>
                <w:highlight w:val="yellow"/>
              </w:rPr>
              <w:t>（含软件）</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例：数据库服务器等</w:t>
            </w:r>
            <w:r>
              <w:rPr>
                <w:rFonts w:hint="eastAsia"/>
                <w:highlight w:val="yellow"/>
                <w:lang w:val="en-US" w:eastAsia="zh-CN"/>
              </w:rPr>
              <w:t>-</w:t>
            </w:r>
            <w:r>
              <w:rPr>
                <w:rFonts w:hint="eastAsia"/>
                <w:highlight w:val="yellow"/>
              </w:rPr>
              <w:t>货运信息系统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default"/>
                <w:color w:val="FF0000"/>
                <w:lang w:val="en-US" w:eastAsia="zh-CN"/>
              </w:rPr>
            </w:pPr>
            <w:r>
              <w:rPr>
                <w:rFonts w:hint="eastAsia"/>
                <w:color w:val="FF0000"/>
                <w:lang w:val="en-US" w:eastAsia="zh-CN"/>
              </w:rPr>
              <w:t>4、内存</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6、系统类型</w:t>
            </w:r>
          </w:p>
          <w:p>
            <w:pPr>
              <w:rPr>
                <w:rFonts w:hint="eastAsia"/>
                <w:color w:val="FF0000"/>
                <w:highlight w:val="yellow"/>
                <w:lang w:val="en-US" w:eastAsia="zh-CN"/>
              </w:rPr>
            </w:pPr>
            <w:r>
              <w:rPr>
                <w:rFonts w:hint="eastAsia"/>
                <w:color w:val="FF0000"/>
                <w:highlight w:val="yellow"/>
                <w:lang w:val="en-US" w:eastAsia="zh-CN"/>
              </w:rPr>
              <w:t>7、技术参数信息</w:t>
            </w:r>
          </w:p>
          <w:p>
            <w:pPr>
              <w:rPr>
                <w:rFonts w:hint="eastAsia"/>
                <w:color w:val="FF0000"/>
                <w:highlight w:val="yellow"/>
                <w:lang w:val="en-US" w:eastAsia="zh-CN"/>
              </w:rPr>
            </w:pPr>
            <w:r>
              <w:rPr>
                <w:rFonts w:hint="eastAsia"/>
                <w:color w:val="FF0000"/>
                <w:highlight w:val="yellow"/>
                <w:lang w:val="en-US" w:eastAsia="zh-CN"/>
              </w:rPr>
              <w:t>8、品牌信息</w:t>
            </w:r>
          </w:p>
          <w:p>
            <w:pPr>
              <w:rPr>
                <w:rFonts w:hint="eastAsia"/>
                <w:color w:val="FF0000"/>
                <w:lang w:val="en-US" w:eastAsia="zh-CN"/>
              </w:rPr>
            </w:pPr>
            <w:r>
              <w:rPr>
                <w:rFonts w:hint="eastAsia"/>
                <w:color w:val="FF0000"/>
                <w:highlight w:val="yellow"/>
                <w:lang w:val="en-US" w:eastAsia="zh-CN"/>
              </w:rPr>
              <w:t>9、相关机房、机柜、软件信息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后端设备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例：连接器等</w:t>
            </w:r>
            <w:r>
              <w:rPr>
                <w:rFonts w:hint="eastAsia"/>
                <w:highlight w:val="yellow"/>
                <w:lang w:val="en-US" w:eastAsia="zh-CN"/>
              </w:rPr>
              <w:t>-</w:t>
            </w:r>
            <w:r>
              <w:rPr>
                <w:rFonts w:hint="eastAsia"/>
                <w:highlight w:val="yellow"/>
              </w:rPr>
              <w:t>驱鸟及管理系统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3、功能</w:t>
            </w:r>
          </w:p>
          <w:p>
            <w:pPr>
              <w:rPr>
                <w:rFonts w:hint="eastAsia"/>
                <w:color w:val="FF0000"/>
                <w:lang w:val="en-US" w:eastAsia="zh-CN"/>
              </w:rPr>
            </w:pPr>
            <w:r>
              <w:rPr>
                <w:rFonts w:hint="eastAsia"/>
                <w:color w:val="FF0000"/>
                <w:lang w:val="en-US" w:eastAsia="zh-CN"/>
              </w:rPr>
              <w:t>4、安装方式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7、相关机房、交换机、位置信息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存储设备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例：FC-SAN、存储设备等</w:t>
            </w:r>
            <w:r>
              <w:rPr>
                <w:rFonts w:hint="eastAsia"/>
                <w:highlight w:val="yellow"/>
                <w:lang w:val="en-US" w:eastAsia="zh-CN"/>
              </w:rPr>
              <w:t>-</w:t>
            </w:r>
            <w:r>
              <w:rPr>
                <w:rFonts w:hint="eastAsia"/>
                <w:highlight w:val="yellow"/>
              </w:rPr>
              <w:t>货运信息系统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内存</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例：工作站</w:t>
            </w:r>
            <w:r>
              <w:rPr>
                <w:rFonts w:hint="eastAsia"/>
                <w:highlight w:val="yellow"/>
                <w:lang w:val="en-US" w:eastAsia="zh-CN"/>
              </w:rPr>
              <w:t>-</w:t>
            </w:r>
            <w:r>
              <w:rPr>
                <w:rFonts w:hint="eastAsia"/>
                <w:highlight w:val="yellow"/>
              </w:rPr>
              <w:t>货运信息系统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8、相关机房、位置、软件信息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视频监控系统（各单体楼）</w:t>
            </w:r>
          </w:p>
        </w:tc>
        <w:tc>
          <w:tcPr>
            <w:tcW w:w="1090" w:type="dxa"/>
            <w:vAlign w:val="center"/>
          </w:tcPr>
          <w:p>
            <w:pPr>
              <w:rPr>
                <w:highlight w:val="yellow"/>
              </w:rPr>
            </w:pPr>
            <w:r>
              <w:rPr>
                <w:rFonts w:hint="eastAsia"/>
                <w:highlight w:val="yellow"/>
              </w:rPr>
              <w:t>摄像机</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例：枪型摄像机、球型摄像机、半球摄像机</w:t>
            </w:r>
            <w:r>
              <w:rPr>
                <w:rFonts w:hint="eastAsia"/>
                <w:highlight w:val="yellow"/>
                <w:lang w:val="en-US" w:eastAsia="zh-CN"/>
              </w:rPr>
              <w:t>-</w:t>
            </w:r>
            <w:r>
              <w:rPr>
                <w:rFonts w:hint="eastAsia"/>
                <w:highlight w:val="yellow"/>
              </w:rPr>
              <w:t>视频监控系统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2、功能</w:t>
            </w:r>
          </w:p>
          <w:p>
            <w:pPr>
              <w:rPr>
                <w:rFonts w:hint="default"/>
                <w:color w:val="FF0000"/>
                <w:lang w:val="en-US" w:eastAsia="zh-CN"/>
              </w:rPr>
            </w:pPr>
            <w:r>
              <w:rPr>
                <w:rFonts w:hint="eastAsia"/>
                <w:color w:val="FF0000"/>
                <w:lang w:val="en-US" w:eastAsia="zh-CN"/>
              </w:rPr>
              <w:t>3、分辨率</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8、相关机房、配线架、位置信息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lang w:val="en-US" w:eastAsia="zh-CN"/>
              </w:rPr>
              <w:t>摄像机立杆</w:t>
            </w:r>
          </w:p>
        </w:tc>
        <w:tc>
          <w:tcPr>
            <w:tcW w:w="1234" w:type="dxa"/>
            <w:vAlign w:val="center"/>
          </w:tcPr>
          <w:p>
            <w:pPr>
              <w:rPr>
                <w:rFonts w:hint="eastAsia"/>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highlight w:val="yellow"/>
              </w:rPr>
            </w:pPr>
            <w:r>
              <w:rPr>
                <w:rFonts w:hint="eastAsia"/>
                <w:highlight w:val="yellow"/>
              </w:rPr>
              <w:t>例：摄像机</w:t>
            </w:r>
            <w:r>
              <w:rPr>
                <w:rFonts w:hint="eastAsia"/>
                <w:highlight w:val="yellow"/>
                <w:lang w:val="en-US" w:eastAsia="zh-CN"/>
              </w:rPr>
              <w:t>立杆-</w:t>
            </w:r>
            <w:r>
              <w:rPr>
                <w:rFonts w:hint="eastAsia"/>
                <w:highlight w:val="yellow"/>
              </w:rPr>
              <w:t>视频监控系统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2、尺寸</w:t>
            </w:r>
          </w:p>
          <w:p>
            <w:pPr>
              <w:rPr>
                <w:rFonts w:hint="default"/>
                <w:color w:val="FF0000"/>
                <w:lang w:val="en-US" w:eastAsia="zh-CN"/>
              </w:rPr>
            </w:pPr>
            <w:r>
              <w:rPr>
                <w:rFonts w:hint="eastAsia"/>
                <w:color w:val="FF0000"/>
                <w:lang w:val="en-US" w:eastAsia="zh-CN"/>
              </w:rPr>
              <w:t>3、材质</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7、摄像机信息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视频箱（含光电收发器、防雷器）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例：视频箱（含光电收发器、防雷器）</w:t>
            </w:r>
            <w:r>
              <w:rPr>
                <w:rFonts w:hint="eastAsia"/>
                <w:highlight w:val="yellow"/>
                <w:lang w:val="en-US" w:eastAsia="zh-CN"/>
              </w:rPr>
              <w:t>-</w:t>
            </w:r>
            <w:r>
              <w:rPr>
                <w:rFonts w:hint="eastAsia"/>
                <w:highlight w:val="yellow"/>
              </w:rPr>
              <w:t>视频监控系统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rPr>
            </w:pPr>
            <w:r>
              <w:rPr>
                <w:rFonts w:hint="eastAsia"/>
                <w:color w:val="FF0000"/>
                <w:lang w:val="en-US" w:eastAsia="zh-CN"/>
              </w:rPr>
              <w:t>4</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5、位置信息</w:t>
            </w:r>
          </w:p>
          <w:p>
            <w:pPr>
              <w:rPr>
                <w:rFonts w:hint="default"/>
                <w:color w:val="FF0000"/>
                <w:highlight w:val="yellow"/>
                <w:lang w:val="en-US" w:eastAsia="zh-CN"/>
              </w:rPr>
            </w:pPr>
            <w:r>
              <w:rPr>
                <w:rFonts w:hint="eastAsia"/>
                <w:color w:val="FF0000"/>
                <w:highlight w:val="yellow"/>
                <w:lang w:val="en-US" w:eastAsia="zh-CN"/>
              </w:rPr>
              <w:t>6、相关机房、摄像机、收发器、避雷器信息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例：视频工作站</w:t>
            </w:r>
            <w:r>
              <w:rPr>
                <w:rFonts w:hint="eastAsia"/>
                <w:highlight w:val="yellow"/>
                <w:lang w:val="en-US" w:eastAsia="zh-CN"/>
              </w:rPr>
              <w:t>-</w:t>
            </w:r>
            <w:r>
              <w:rPr>
                <w:rFonts w:hint="eastAsia"/>
                <w:highlight w:val="yellow"/>
              </w:rPr>
              <w:t>视频监控系统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8、相关机房、位置、软件信息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存储设备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例：NVR、磁盘阵列、云存储</w:t>
            </w:r>
            <w:r>
              <w:rPr>
                <w:rFonts w:hint="eastAsia"/>
                <w:highlight w:val="yellow"/>
                <w:lang w:val="en-US" w:eastAsia="zh-CN"/>
              </w:rPr>
              <w:t>-</w:t>
            </w:r>
            <w:r>
              <w:rPr>
                <w:rFonts w:hint="eastAsia"/>
                <w:highlight w:val="yellow"/>
              </w:rPr>
              <w:t>视频监控系统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内存</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服务器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eastAsiaTheme="minorEastAsia"/>
                <w:highlight w:val="yellow"/>
                <w:lang w:eastAsia="zh-CN"/>
              </w:rPr>
            </w:pPr>
            <w:r>
              <w:rPr>
                <w:rFonts w:hint="eastAsia"/>
                <w:highlight w:val="yellow"/>
              </w:rPr>
              <w:t>例：流媒体服务器</w:t>
            </w:r>
            <w:r>
              <w:rPr>
                <w:rFonts w:hint="eastAsia"/>
                <w:highlight w:val="yellow"/>
                <w:lang w:val="en-US" w:eastAsia="zh-CN"/>
              </w:rPr>
              <w:t>-</w:t>
            </w:r>
            <w:r>
              <w:rPr>
                <w:rFonts w:hint="eastAsia"/>
                <w:highlight w:val="yellow"/>
              </w:rPr>
              <w:t>视频监控系统</w:t>
            </w:r>
            <w:r>
              <w:rPr>
                <w:rFonts w:hint="eastAsia"/>
                <w:highlight w:val="yellow"/>
                <w:lang w:val="en-US" w:eastAsia="zh-CN"/>
              </w:rPr>
              <w:t>-</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default"/>
                <w:color w:val="FF0000"/>
                <w:lang w:val="en-US" w:eastAsia="zh-CN"/>
              </w:rPr>
            </w:pPr>
            <w:r>
              <w:rPr>
                <w:rFonts w:hint="eastAsia"/>
                <w:color w:val="FF0000"/>
                <w:lang w:val="en-US" w:eastAsia="zh-CN"/>
              </w:rPr>
              <w:t>4、内存</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6、系统类型</w:t>
            </w:r>
          </w:p>
          <w:p>
            <w:pPr>
              <w:rPr>
                <w:rFonts w:hint="eastAsia"/>
                <w:color w:val="FF0000"/>
                <w:highlight w:val="yellow"/>
                <w:lang w:val="en-US" w:eastAsia="zh-CN"/>
              </w:rPr>
            </w:pPr>
            <w:r>
              <w:rPr>
                <w:rFonts w:hint="eastAsia"/>
                <w:color w:val="FF0000"/>
                <w:highlight w:val="yellow"/>
                <w:lang w:val="en-US" w:eastAsia="zh-CN"/>
              </w:rPr>
              <w:t>7、技术参数信息</w:t>
            </w:r>
          </w:p>
          <w:p>
            <w:pPr>
              <w:rPr>
                <w:rFonts w:hint="eastAsia"/>
                <w:color w:val="FF0000"/>
                <w:highlight w:val="yellow"/>
                <w:lang w:val="en-US" w:eastAsia="zh-CN"/>
              </w:rPr>
            </w:pPr>
            <w:r>
              <w:rPr>
                <w:rFonts w:hint="eastAsia"/>
                <w:color w:val="FF0000"/>
                <w:highlight w:val="yellow"/>
                <w:lang w:val="en-US" w:eastAsia="zh-CN"/>
              </w:rPr>
              <w:t>8、品牌信息</w:t>
            </w:r>
          </w:p>
          <w:p>
            <w:pPr>
              <w:rPr>
                <w:rFonts w:hint="eastAsia"/>
                <w:color w:val="FF0000"/>
                <w:lang w:val="en-US" w:eastAsia="zh-CN"/>
              </w:rPr>
            </w:pPr>
            <w:r>
              <w:rPr>
                <w:rFonts w:hint="eastAsia"/>
                <w:color w:val="FF0000"/>
                <w:highlight w:val="yellow"/>
                <w:lang w:val="en-US" w:eastAsia="zh-CN"/>
              </w:rPr>
              <w:t>9、相关机房、机柜、软件信息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门禁系统（各单体楼）</w:t>
            </w:r>
          </w:p>
        </w:tc>
        <w:tc>
          <w:tcPr>
            <w:tcW w:w="1090" w:type="dxa"/>
            <w:vAlign w:val="center"/>
          </w:tcPr>
          <w:p>
            <w:pPr>
              <w:rPr>
                <w:rFonts w:hint="eastAsia" w:eastAsiaTheme="minorEastAsia"/>
                <w:highlight w:val="yellow"/>
                <w:lang w:eastAsia="zh-CN"/>
              </w:rPr>
            </w:pPr>
            <w:r>
              <w:rPr>
                <w:rFonts w:hint="eastAsia"/>
                <w:highlight w:val="yellow"/>
              </w:rPr>
              <w:t>门禁控制器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例：单门门禁控制器、双门门禁控制器</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系统类型</w:t>
            </w:r>
          </w:p>
          <w:p>
            <w:pPr>
              <w:rPr>
                <w:rFonts w:hint="eastAsia"/>
                <w:color w:val="FF0000"/>
                <w:lang w:val="en-US" w:eastAsia="zh-CN"/>
              </w:rPr>
            </w:pPr>
            <w:r>
              <w:rPr>
                <w:rFonts w:hint="eastAsia"/>
                <w:color w:val="FF0000"/>
                <w:lang w:val="en-US" w:eastAsia="zh-CN"/>
              </w:rPr>
              <w:t>4、安装方式</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default"/>
                <w:color w:val="FF0000"/>
                <w:lang w:val="en-US" w:eastAsia="zh-CN"/>
              </w:rPr>
            </w:pPr>
            <w:r>
              <w:rPr>
                <w:rFonts w:hint="eastAsia"/>
                <w:color w:val="FF0000"/>
                <w:highlight w:val="yellow"/>
                <w:lang w:val="en-US" w:eastAsia="zh-CN"/>
              </w:rPr>
              <w:t>7、相关机房、读卡器、门磁、位置信息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读卡器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例：按键读卡器</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eastAsiaTheme="minor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识别方式</w:t>
            </w:r>
          </w:p>
          <w:p>
            <w:pPr>
              <w:rPr>
                <w:rFonts w:hint="eastAsia"/>
                <w:color w:val="FF0000"/>
                <w:lang w:val="en-US" w:eastAsia="zh-CN"/>
              </w:rPr>
            </w:pPr>
            <w:r>
              <w:rPr>
                <w:rFonts w:hint="eastAsia"/>
                <w:color w:val="FF0000"/>
                <w:lang w:val="en-US" w:eastAsia="zh-CN"/>
              </w:rPr>
              <w:t>4、系统类型</w:t>
            </w:r>
          </w:p>
          <w:p>
            <w:pPr>
              <w:rPr>
                <w:rFonts w:hint="eastAsia"/>
                <w:color w:val="FF0000"/>
                <w:highlight w:val="yellow"/>
                <w:lang w:val="en-US" w:eastAsia="zh-CN"/>
              </w:rPr>
            </w:pPr>
            <w:r>
              <w:rPr>
                <w:rFonts w:hint="eastAsia"/>
                <w:color w:val="FF0000"/>
                <w:highlight w:val="yellow"/>
                <w:lang w:val="en-US" w:eastAsia="zh-CN"/>
              </w:rPr>
              <w:t>5、技术参数信息</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7、门禁控制器信息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开门按钮</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例：开门按钮</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系统类型</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r>
              <w:rPr>
                <w:rFonts w:hint="eastAsia"/>
                <w:color w:val="FF0000"/>
                <w:highlight w:val="yellow"/>
                <w:lang w:val="en-US" w:eastAsia="zh-CN"/>
              </w:rPr>
              <w:t>7、门禁控制器信息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default" w:eastAsiaTheme="minorEastAsia"/>
                <w:highlight w:val="yellow"/>
                <w:lang w:val="en-US" w:eastAsia="zh-CN"/>
              </w:rPr>
            </w:pPr>
            <w:r>
              <w:rPr>
                <w:rFonts w:hint="eastAsia"/>
                <w:highlight w:val="yellow"/>
                <w:lang w:val="en-US" w:eastAsia="zh-CN"/>
              </w:rPr>
              <w:t>门磁</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w:t>
            </w:r>
            <w:r>
              <w:rPr>
                <w:rFonts w:hint="eastAsia"/>
                <w:highlight w:val="yellow"/>
                <w:lang w:val="en-US" w:eastAsia="zh-CN"/>
              </w:rPr>
              <w:t>门磁-</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eastAsia"/>
                <w:color w:val="FF0000"/>
              </w:rPr>
            </w:pPr>
            <w:r>
              <w:rPr>
                <w:rFonts w:hint="eastAsia"/>
                <w:color w:val="FF0000"/>
                <w:lang w:val="en-US" w:eastAsia="zh-CN"/>
              </w:rPr>
              <w:t>3、</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rPr>
            </w:pPr>
            <w:r>
              <w:rPr>
                <w:rFonts w:hint="eastAsia"/>
                <w:color w:val="FF0000"/>
                <w:highlight w:val="yellow"/>
                <w:lang w:val="en-US" w:eastAsia="zh-CN"/>
              </w:rPr>
              <w:t>6、门禁控制器信息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服务器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例：服务器</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default"/>
                <w:color w:val="FF0000"/>
                <w:lang w:val="en-US" w:eastAsia="zh-CN"/>
              </w:rPr>
            </w:pPr>
            <w:r>
              <w:rPr>
                <w:rFonts w:hint="eastAsia"/>
                <w:color w:val="FF0000"/>
                <w:lang w:val="en-US" w:eastAsia="zh-CN"/>
              </w:rPr>
              <w:t>4、内存</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6、系统类型</w:t>
            </w:r>
          </w:p>
          <w:p>
            <w:pPr>
              <w:rPr>
                <w:rFonts w:hint="eastAsia"/>
                <w:color w:val="FF0000"/>
                <w:highlight w:val="yellow"/>
                <w:lang w:val="en-US" w:eastAsia="zh-CN"/>
              </w:rPr>
            </w:pPr>
            <w:r>
              <w:rPr>
                <w:rFonts w:hint="eastAsia"/>
                <w:color w:val="FF0000"/>
                <w:highlight w:val="yellow"/>
                <w:lang w:val="en-US" w:eastAsia="zh-CN"/>
              </w:rPr>
              <w:t>7、技术参数信息</w:t>
            </w:r>
          </w:p>
          <w:p>
            <w:pPr>
              <w:rPr>
                <w:rFonts w:hint="eastAsia"/>
                <w:color w:val="FF0000"/>
                <w:highlight w:val="yellow"/>
                <w:lang w:val="en-US" w:eastAsia="zh-CN"/>
              </w:rPr>
            </w:pPr>
            <w:r>
              <w:rPr>
                <w:rFonts w:hint="eastAsia"/>
                <w:color w:val="FF0000"/>
                <w:highlight w:val="yellow"/>
                <w:lang w:val="en-US" w:eastAsia="zh-CN"/>
              </w:rPr>
              <w:t>8、品牌信息</w:t>
            </w:r>
          </w:p>
          <w:p>
            <w:pPr>
              <w:rPr>
                <w:rFonts w:hint="eastAsia"/>
                <w:color w:val="FF0000"/>
                <w:lang w:val="en-US" w:eastAsia="zh-CN"/>
              </w:rPr>
            </w:pPr>
            <w:r>
              <w:rPr>
                <w:rFonts w:hint="eastAsia"/>
                <w:color w:val="FF0000"/>
                <w:highlight w:val="yellow"/>
                <w:lang w:val="en-US" w:eastAsia="zh-CN"/>
              </w:rPr>
              <w:t>9、相关机房、机柜、软件信息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例：工作站</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8、相关机房、位置、软件信息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存储设备</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例：FC-SAN、存储设备</w:t>
            </w:r>
            <w:r>
              <w:rPr>
                <w:rFonts w:hint="eastAsia"/>
                <w:highlight w:val="yellow"/>
                <w:lang w:val="en-US" w:eastAsia="zh-CN"/>
              </w:rPr>
              <w:t>-</w:t>
            </w:r>
            <w:r>
              <w:rPr>
                <w:rFonts w:hint="eastAsia"/>
                <w:highlight w:val="yellow"/>
              </w:rPr>
              <w:t>门禁系统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内存</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8、相关机房、机柜信息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pPr>
              <w:rPr>
                <w:highlight w:val="yellow"/>
              </w:rPr>
            </w:pPr>
            <w:r>
              <w:rPr>
                <w:rFonts w:hint="eastAsia"/>
                <w:highlight w:val="yellow"/>
              </w:rPr>
              <w:t>广播系统（各单体楼）</w:t>
            </w:r>
          </w:p>
        </w:tc>
        <w:tc>
          <w:tcPr>
            <w:tcW w:w="1090" w:type="dxa"/>
            <w:vAlign w:val="center"/>
          </w:tcPr>
          <w:p>
            <w:pPr>
              <w:rPr>
                <w:highlight w:val="yellow"/>
              </w:rPr>
            </w:pPr>
            <w:r>
              <w:rPr>
                <w:rFonts w:hint="eastAsia"/>
                <w:highlight w:val="yellow"/>
              </w:rPr>
              <w:t>功放</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例：功放</w:t>
            </w:r>
            <w:r>
              <w:rPr>
                <w:rFonts w:hint="eastAsia"/>
                <w:highlight w:val="yellow"/>
                <w:lang w:val="en-US" w:eastAsia="zh-CN"/>
              </w:rPr>
              <w:t>-</w:t>
            </w:r>
            <w:r>
              <w:rPr>
                <w:rFonts w:hint="eastAsia"/>
                <w:highlight w:val="yellow"/>
              </w:rPr>
              <w:t>广播系统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电压</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喇叭</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例：喇叭</w:t>
            </w:r>
            <w:r>
              <w:rPr>
                <w:rFonts w:hint="eastAsia"/>
                <w:highlight w:val="yellow"/>
                <w:lang w:val="en-US" w:eastAsia="zh-CN"/>
              </w:rPr>
              <w:t>-</w:t>
            </w:r>
            <w:r>
              <w:rPr>
                <w:rFonts w:hint="eastAsia"/>
                <w:highlight w:val="yellow"/>
              </w:rPr>
              <w:t>广播系统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功率</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安装方式</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8、相关机房、功放、位置信息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服务器</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例：服务器</w:t>
            </w:r>
            <w:r>
              <w:rPr>
                <w:rFonts w:hint="eastAsia"/>
                <w:highlight w:val="yellow"/>
                <w:lang w:val="en-US" w:eastAsia="zh-CN"/>
              </w:rPr>
              <w:t>-</w:t>
            </w:r>
            <w:r>
              <w:rPr>
                <w:rFonts w:hint="eastAsia"/>
                <w:highlight w:val="yellow"/>
              </w:rPr>
              <w:t>广播系统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rFonts w:hint="eastAsia"/>
                <w:color w:val="FF0000"/>
                <w:lang w:val="en-US" w:eastAsia="zh-CN"/>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default"/>
                <w:color w:val="FF0000"/>
                <w:lang w:val="en-US" w:eastAsia="zh-CN"/>
              </w:rPr>
            </w:pPr>
            <w:r>
              <w:rPr>
                <w:rFonts w:hint="eastAsia"/>
                <w:color w:val="FF0000"/>
                <w:lang w:val="en-US" w:eastAsia="zh-CN"/>
              </w:rPr>
              <w:t>4、内存</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6、系统类型</w:t>
            </w:r>
          </w:p>
          <w:p>
            <w:pPr>
              <w:rPr>
                <w:rFonts w:hint="eastAsia"/>
                <w:color w:val="FF0000"/>
                <w:highlight w:val="yellow"/>
                <w:lang w:val="en-US" w:eastAsia="zh-CN"/>
              </w:rPr>
            </w:pPr>
            <w:r>
              <w:rPr>
                <w:rFonts w:hint="eastAsia"/>
                <w:color w:val="FF0000"/>
                <w:highlight w:val="yellow"/>
                <w:lang w:val="en-US" w:eastAsia="zh-CN"/>
              </w:rPr>
              <w:t>7、技术参数信息</w:t>
            </w:r>
          </w:p>
          <w:p>
            <w:pPr>
              <w:rPr>
                <w:rFonts w:hint="eastAsia"/>
                <w:color w:val="FF0000"/>
                <w:highlight w:val="yellow"/>
                <w:lang w:val="en-US" w:eastAsia="zh-CN"/>
              </w:rPr>
            </w:pPr>
            <w:r>
              <w:rPr>
                <w:rFonts w:hint="eastAsia"/>
                <w:color w:val="FF0000"/>
                <w:highlight w:val="yellow"/>
                <w:lang w:val="en-US" w:eastAsia="zh-CN"/>
              </w:rPr>
              <w:t>8、品牌信息</w:t>
            </w:r>
          </w:p>
          <w:p>
            <w:pPr>
              <w:rPr>
                <w:rFonts w:hint="eastAsia"/>
                <w:color w:val="FF0000"/>
                <w:lang w:val="en-US" w:eastAsia="zh-CN"/>
              </w:rPr>
            </w:pPr>
            <w:r>
              <w:rPr>
                <w:rFonts w:hint="eastAsia"/>
                <w:color w:val="FF0000"/>
                <w:highlight w:val="yellow"/>
                <w:lang w:val="en-US" w:eastAsia="zh-CN"/>
              </w:rPr>
              <w:t>9、相关机房、机柜、软件信息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rFonts w:hint="eastAsia" w:eastAsiaTheme="minorEastAsia"/>
                <w:highlight w:val="yellow"/>
                <w:lang w:val="en-US" w:eastAsia="zh-CN"/>
              </w:rPr>
            </w:pPr>
            <w:r>
              <w:rPr>
                <w:rFonts w:hint="eastAsia"/>
                <w:highlight w:val="yellow"/>
                <w:lang w:val="en-US" w:eastAsia="zh-CN"/>
              </w:rPr>
              <w:t>麦克风</w:t>
            </w:r>
          </w:p>
        </w:tc>
        <w:tc>
          <w:tcPr>
            <w:tcW w:w="1234" w:type="dxa"/>
            <w:vAlign w:val="center"/>
          </w:tcPr>
          <w:p>
            <w:pPr>
              <w:rPr>
                <w:rFonts w:hint="eastAsia"/>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rFonts w:hint="eastAsia"/>
                <w:highlight w:val="yellow"/>
              </w:rPr>
            </w:pPr>
            <w:r>
              <w:rPr>
                <w:rFonts w:hint="eastAsia"/>
                <w:highlight w:val="yellow"/>
              </w:rPr>
              <w:t>例：</w:t>
            </w:r>
            <w:r>
              <w:rPr>
                <w:rFonts w:hint="eastAsia"/>
                <w:highlight w:val="yellow"/>
                <w:lang w:val="en-US" w:eastAsia="zh-CN"/>
              </w:rPr>
              <w:t>麦克风-</w:t>
            </w:r>
            <w:r>
              <w:rPr>
                <w:rFonts w:hint="eastAsia"/>
                <w:highlight w:val="yellow"/>
              </w:rPr>
              <w:t>广播系统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eastAsiaTheme="minorEastAsia"/>
                <w:color w:val="FF0000"/>
                <w:lang w:val="en-US" w:eastAsia="zh-CN"/>
              </w:rPr>
            </w:pPr>
            <w:r>
              <w:rPr>
                <w:rFonts w:hint="eastAsia"/>
                <w:color w:val="FF0000"/>
                <w:lang w:val="en-US" w:eastAsia="zh-CN"/>
              </w:rPr>
              <w:t>2、规格</w:t>
            </w:r>
          </w:p>
          <w:p>
            <w:pPr>
              <w:rPr>
                <w:rFonts w:hint="eastAsia"/>
                <w:color w:val="FF0000"/>
              </w:rPr>
            </w:pPr>
            <w:r>
              <w:rPr>
                <w:rFonts w:hint="eastAsia"/>
                <w:color w:val="FF0000"/>
                <w:lang w:val="en-US" w:eastAsia="zh-CN"/>
              </w:rPr>
              <w:t>3</w:t>
            </w:r>
            <w:r>
              <w:rPr>
                <w:rFonts w:hint="eastAsia"/>
                <w:color w:val="FF0000"/>
              </w:rPr>
              <w:t>、系统类型</w:t>
            </w:r>
          </w:p>
          <w:p>
            <w:pPr>
              <w:rPr>
                <w:rFonts w:hint="eastAsia"/>
                <w:color w:val="FF0000"/>
                <w:highlight w:val="yellow"/>
                <w:lang w:val="en-US" w:eastAsia="zh-CN"/>
              </w:rPr>
            </w:pPr>
            <w:r>
              <w:rPr>
                <w:rFonts w:hint="eastAsia"/>
                <w:color w:val="FF0000"/>
                <w:highlight w:val="yellow"/>
                <w:lang w:val="en-US" w:eastAsia="zh-CN"/>
              </w:rPr>
              <w:t>4、技术参数信息</w:t>
            </w:r>
          </w:p>
          <w:p>
            <w:pPr>
              <w:rPr>
                <w:rFonts w:hint="eastAsia"/>
                <w:color w:val="FF0000"/>
                <w:highlight w:val="yellow"/>
                <w:lang w:val="en-US" w:eastAsia="zh-CN"/>
              </w:rPr>
            </w:pPr>
            <w:r>
              <w:rPr>
                <w:rFonts w:hint="eastAsia"/>
                <w:color w:val="FF0000"/>
                <w:highlight w:val="yellow"/>
                <w:lang w:val="en-US" w:eastAsia="zh-CN"/>
              </w:rPr>
              <w:t>5、品牌信息</w:t>
            </w:r>
          </w:p>
          <w:p>
            <w:pPr>
              <w:rPr>
                <w:rFonts w:hint="eastAsia"/>
                <w:color w:val="FF0000"/>
                <w:highlight w:val="yellow"/>
                <w:lang w:val="en-US" w:eastAsia="zh-CN"/>
              </w:rPr>
            </w:pPr>
            <w:r>
              <w:rPr>
                <w:rFonts w:hint="eastAsia"/>
                <w:color w:val="FF0000"/>
                <w:highlight w:val="yellow"/>
                <w:lang w:val="en-US" w:eastAsia="zh-CN"/>
              </w:rPr>
              <w:t>6、相关机房、位置信息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pPr>
              <w:rPr>
                <w:highlight w:val="yellow"/>
              </w:rPr>
            </w:pPr>
          </w:p>
        </w:tc>
        <w:tc>
          <w:tcPr>
            <w:tcW w:w="1090" w:type="dxa"/>
            <w:vAlign w:val="center"/>
          </w:tcPr>
          <w:p>
            <w:pPr>
              <w:rPr>
                <w:highlight w:val="yellow"/>
              </w:rPr>
            </w:pPr>
            <w:r>
              <w:rPr>
                <w:rFonts w:hint="eastAsia"/>
                <w:highlight w:val="yellow"/>
              </w:rPr>
              <w:t>工作站</w:t>
            </w:r>
          </w:p>
        </w:tc>
        <w:tc>
          <w:tcPr>
            <w:tcW w:w="1234" w:type="dxa"/>
            <w:vAlign w:val="center"/>
          </w:tcPr>
          <w:p>
            <w:pPr>
              <w:rPr>
                <w:highlight w:val="yellow"/>
              </w:rPr>
            </w:pPr>
            <w:r>
              <w:rPr>
                <w:rFonts w:hint="eastAsia"/>
                <w:color w:val="auto"/>
                <w:highlight w:val="yellow"/>
              </w:rPr>
              <w:t>构件名称</w:t>
            </w:r>
            <w:r>
              <w:rPr>
                <w:rFonts w:hint="eastAsia"/>
                <w:color w:val="auto"/>
                <w:highlight w:val="yellow"/>
                <w:lang w:val="en-US" w:eastAsia="zh-CN"/>
              </w:rPr>
              <w:t>-</w:t>
            </w:r>
            <w:r>
              <w:rPr>
                <w:rFonts w:hint="eastAsia"/>
                <w:color w:val="auto"/>
                <w:highlight w:val="yellow"/>
              </w:rPr>
              <w:t>弱电系统名称</w:t>
            </w:r>
          </w:p>
        </w:tc>
        <w:tc>
          <w:tcPr>
            <w:tcW w:w="2195" w:type="dxa"/>
            <w:vAlign w:val="center"/>
          </w:tcPr>
          <w:p>
            <w:pPr>
              <w:rPr>
                <w:highlight w:val="yellow"/>
              </w:rPr>
            </w:pPr>
            <w:r>
              <w:rPr>
                <w:rFonts w:hint="eastAsia"/>
                <w:highlight w:val="yellow"/>
              </w:rPr>
              <w:t>例：工作站</w:t>
            </w:r>
            <w:r>
              <w:rPr>
                <w:rFonts w:hint="eastAsia"/>
                <w:highlight w:val="yellow"/>
                <w:lang w:val="en-US" w:eastAsia="zh-CN"/>
              </w:rPr>
              <w:t>-</w:t>
            </w:r>
            <w:r>
              <w:rPr>
                <w:rFonts w:hint="eastAsia"/>
                <w:highlight w:val="yellow"/>
              </w:rPr>
              <w:t>广播系统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default" w:eastAsiaTheme="minorEastAsia"/>
                <w:color w:val="FF0000"/>
                <w:lang w:val="en-US" w:eastAsia="zh-CN"/>
              </w:rPr>
            </w:pPr>
            <w:r>
              <w:rPr>
                <w:rFonts w:hint="eastAsia"/>
                <w:color w:val="FF0000"/>
                <w:lang w:val="en-US" w:eastAsia="zh-CN"/>
              </w:rPr>
              <w:t>2、规格</w:t>
            </w:r>
          </w:p>
          <w:p>
            <w:pPr>
              <w:rPr>
                <w:color w:val="FF0000"/>
              </w:rPr>
            </w:pPr>
            <w:r>
              <w:rPr>
                <w:rFonts w:hint="eastAsia"/>
                <w:color w:val="FF0000"/>
                <w:lang w:val="en-US" w:eastAsia="zh-CN"/>
              </w:rPr>
              <w:t>3</w:t>
            </w:r>
            <w:r>
              <w:rPr>
                <w:rFonts w:hint="eastAsia"/>
                <w:color w:val="FF0000"/>
              </w:rPr>
              <w:t>、</w:t>
            </w:r>
            <w:r>
              <w:rPr>
                <w:rFonts w:hint="eastAsia"/>
                <w:color w:val="FF0000"/>
                <w:lang w:val="en-US" w:eastAsia="zh-CN"/>
              </w:rPr>
              <w:t>功能</w:t>
            </w:r>
          </w:p>
          <w:p>
            <w:pPr>
              <w:rPr>
                <w:rFonts w:hint="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处理器</w:t>
            </w:r>
          </w:p>
          <w:p>
            <w:pPr>
              <w:rPr>
                <w:rFonts w:hint="eastAsia"/>
                <w:color w:val="FF0000"/>
                <w:lang w:val="en-US" w:eastAsia="zh-CN"/>
              </w:rPr>
            </w:pPr>
            <w:r>
              <w:rPr>
                <w:rFonts w:hint="eastAsia"/>
                <w:color w:val="FF0000"/>
                <w:lang w:val="en-US" w:eastAsia="zh-CN"/>
              </w:rPr>
              <w:t>5、系统类型</w:t>
            </w:r>
          </w:p>
          <w:p>
            <w:pPr>
              <w:rPr>
                <w:rFonts w:hint="eastAsia"/>
                <w:color w:val="FF0000"/>
                <w:highlight w:val="yellow"/>
                <w:lang w:val="en-US" w:eastAsia="zh-CN"/>
              </w:rPr>
            </w:pPr>
            <w:r>
              <w:rPr>
                <w:rFonts w:hint="eastAsia"/>
                <w:color w:val="FF0000"/>
                <w:highlight w:val="yellow"/>
                <w:lang w:val="en-US" w:eastAsia="zh-CN"/>
              </w:rPr>
              <w:t>6、技术参数信息</w:t>
            </w:r>
          </w:p>
          <w:p>
            <w:pPr>
              <w:rPr>
                <w:rFonts w:hint="eastAsia"/>
                <w:color w:val="FF0000"/>
                <w:highlight w:val="yellow"/>
                <w:lang w:val="en-US" w:eastAsia="zh-CN"/>
              </w:rPr>
            </w:pPr>
            <w:r>
              <w:rPr>
                <w:rFonts w:hint="eastAsia"/>
                <w:color w:val="FF0000"/>
                <w:highlight w:val="yellow"/>
                <w:lang w:val="en-US" w:eastAsia="zh-CN"/>
              </w:rPr>
              <w:t>7、品牌信息</w:t>
            </w:r>
          </w:p>
          <w:p>
            <w:pPr>
              <w:rPr>
                <w:rFonts w:hint="eastAsia"/>
                <w:color w:val="FF0000"/>
                <w:lang w:val="en-US" w:eastAsia="zh-CN"/>
              </w:rPr>
            </w:pPr>
            <w:r>
              <w:rPr>
                <w:rFonts w:hint="eastAsia"/>
                <w:color w:val="FF0000"/>
                <w:highlight w:val="yellow"/>
                <w:lang w:val="en-US" w:eastAsia="zh-CN"/>
              </w:rPr>
              <w:t>8、相关机房、位置、软件信息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restart"/>
            <w:vAlign w:val="center"/>
          </w:tcPr>
          <w:p>
            <w:r>
              <w:rPr>
                <w:rFonts w:hint="eastAsia"/>
                <w:highlight w:val="yellow"/>
              </w:rPr>
              <w:t>线路及敷设（各单体楼）</w:t>
            </w:r>
          </w:p>
        </w:tc>
        <w:tc>
          <w:tcPr>
            <w:tcW w:w="1090" w:type="dxa"/>
            <w:vAlign w:val="center"/>
          </w:tcPr>
          <w:p>
            <w:pPr>
              <w:rPr>
                <w:highlight w:val="yellow"/>
              </w:rPr>
            </w:pPr>
            <w:r>
              <w:rPr>
                <w:rFonts w:hint="eastAsia"/>
                <w:highlight w:val="yellow"/>
              </w:rPr>
              <w:t>线管</w:t>
            </w:r>
          </w:p>
        </w:tc>
        <w:tc>
          <w:tcPr>
            <w:tcW w:w="1234" w:type="dxa"/>
            <w:vAlign w:val="center"/>
          </w:tcPr>
          <w:p>
            <w:pPr>
              <w:rPr>
                <w:highlight w:val="yellow"/>
              </w:rPr>
            </w:pPr>
            <w:r>
              <w:rPr>
                <w:rFonts w:hint="eastAsia"/>
                <w:highlight w:val="yellow"/>
              </w:rPr>
              <w:t>材质</w:t>
            </w:r>
            <w:r>
              <w:rPr>
                <w:rFonts w:hint="eastAsia"/>
                <w:highlight w:val="yellow"/>
                <w:lang w:val="en-US" w:eastAsia="zh-CN"/>
              </w:rPr>
              <w:t>-</w:t>
            </w:r>
            <w:r>
              <w:rPr>
                <w:rFonts w:hint="eastAsia"/>
                <w:highlight w:val="yellow"/>
              </w:rPr>
              <w:t>系统名称</w:t>
            </w:r>
          </w:p>
        </w:tc>
        <w:tc>
          <w:tcPr>
            <w:tcW w:w="2195" w:type="dxa"/>
            <w:vAlign w:val="center"/>
          </w:tcPr>
          <w:p>
            <w:pPr>
              <w:rPr>
                <w:highlight w:val="yellow"/>
              </w:rPr>
            </w:pPr>
            <w:r>
              <w:rPr>
                <w:rFonts w:hint="eastAsia"/>
                <w:highlight w:val="yellow"/>
              </w:rPr>
              <w:t>例：镀锌钢管、PVC管、软管；UPS及供配电系统-镀锌钢管、PVC管、软管</w:t>
            </w:r>
            <w:r>
              <w:rPr>
                <w:rFonts w:hint="eastAsia"/>
                <w:highlight w:val="yellow"/>
                <w:lang w:val="en-US" w:eastAsia="zh-CN"/>
              </w:rPr>
              <w:t>-</w:t>
            </w:r>
            <w:r>
              <w:rPr>
                <w:rFonts w:hint="eastAsia"/>
                <w:highlight w:val="yellow"/>
              </w:rPr>
              <w:t>综合布线系统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3、材质</w:t>
            </w:r>
          </w:p>
          <w:p>
            <w:pPr>
              <w:rPr>
                <w:color w:val="FF0000"/>
              </w:rPr>
            </w:pPr>
            <w:r>
              <w:rPr>
                <w:rFonts w:hint="eastAsia"/>
                <w:color w:val="FF0000"/>
                <w:lang w:val="en-US" w:eastAsia="zh-CN"/>
              </w:rPr>
              <w:t>4</w:t>
            </w:r>
            <w:r>
              <w:rPr>
                <w:rFonts w:hint="eastAsia"/>
                <w:color w:val="FF0000"/>
              </w:rPr>
              <w:t>、系统类型</w:t>
            </w:r>
          </w:p>
          <w:p>
            <w:pPr>
              <w:rPr>
                <w:rFonts w:hint="eastAsia"/>
                <w:color w:val="FF0000"/>
                <w:lang w:val="en-US" w:eastAsia="zh-CN"/>
              </w:rPr>
            </w:pPr>
            <w:r>
              <w:rPr>
                <w:rFonts w:hint="eastAsia"/>
                <w:color w:val="FF0000"/>
                <w:lang w:val="en-US" w:eastAsia="zh-CN"/>
              </w:rPr>
              <w:t>5</w:t>
            </w:r>
            <w:r>
              <w:rPr>
                <w:rFonts w:hint="eastAsia"/>
                <w:color w:val="FF0000"/>
              </w:rPr>
              <w:t>、</w:t>
            </w:r>
            <w:r>
              <w:rPr>
                <w:rFonts w:hint="eastAsia"/>
                <w:color w:val="FF0000"/>
                <w:lang w:val="en-US" w:eastAsia="zh-CN"/>
              </w:rPr>
              <w:t>敷设方式</w:t>
            </w:r>
          </w:p>
          <w:p>
            <w:pPr>
              <w:rPr>
                <w:rFonts w:hint="eastAsia"/>
                <w:color w:val="FF0000"/>
                <w:highlight w:val="yellow"/>
                <w:lang w:val="en-US" w:eastAsia="zh-CN"/>
              </w:rPr>
            </w:pPr>
            <w:r>
              <w:rPr>
                <w:rFonts w:hint="eastAsia"/>
                <w:color w:val="FF0000"/>
                <w:highlight w:val="yellow"/>
                <w:lang w:val="en-US" w:eastAsia="zh-CN"/>
              </w:rPr>
              <w:t>6、品牌信息</w:t>
            </w:r>
          </w:p>
          <w:p>
            <w:pPr>
              <w:rPr>
                <w:rFonts w:hint="eastAsia"/>
                <w:color w:val="FF000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Merge w:val="continue"/>
            <w:vAlign w:val="center"/>
          </w:tcPr>
          <w:p/>
        </w:tc>
        <w:tc>
          <w:tcPr>
            <w:tcW w:w="1090" w:type="dxa"/>
            <w:vAlign w:val="center"/>
          </w:tcPr>
          <w:p>
            <w:pPr>
              <w:rPr>
                <w:color w:val="auto"/>
                <w:highlight w:val="yellow"/>
              </w:rPr>
            </w:pPr>
            <w:r>
              <w:rPr>
                <w:rFonts w:hint="eastAsia"/>
                <w:color w:val="auto"/>
                <w:highlight w:val="yellow"/>
              </w:rPr>
              <w:t>桥架</w:t>
            </w:r>
          </w:p>
        </w:tc>
        <w:tc>
          <w:tcPr>
            <w:tcW w:w="1234" w:type="dxa"/>
            <w:vAlign w:val="center"/>
          </w:tcPr>
          <w:p>
            <w:pPr>
              <w:rPr>
                <w:color w:val="auto"/>
                <w:highlight w:val="yellow"/>
              </w:rPr>
            </w:pPr>
            <w:r>
              <w:rPr>
                <w:rFonts w:hint="eastAsia"/>
                <w:color w:val="auto"/>
                <w:highlight w:val="yellow"/>
              </w:rPr>
              <w:t>类型-材质-尺寸</w:t>
            </w:r>
          </w:p>
        </w:tc>
        <w:tc>
          <w:tcPr>
            <w:tcW w:w="2195" w:type="dxa"/>
            <w:vAlign w:val="center"/>
          </w:tcPr>
          <w:p>
            <w:pPr>
              <w:rPr>
                <w:color w:val="auto"/>
                <w:highlight w:val="yellow"/>
              </w:rPr>
            </w:pPr>
            <w:r>
              <w:rPr>
                <w:rFonts w:hint="eastAsia"/>
                <w:color w:val="auto"/>
                <w:highlight w:val="yellow"/>
              </w:rPr>
              <w:t>例：槽式-镀锌-400*100、托盘式--镀锌-200*100</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3、材质</w:t>
            </w:r>
          </w:p>
          <w:p>
            <w:pPr>
              <w:rPr>
                <w:rFonts w:hint="eastAsia" w:eastAsiaTheme="minorEastAsia"/>
                <w:color w:val="FF0000"/>
                <w:lang w:val="en-US" w:eastAsia="zh-CN"/>
              </w:rPr>
            </w:pPr>
            <w:r>
              <w:rPr>
                <w:rFonts w:hint="eastAsia"/>
                <w:color w:val="FF0000"/>
                <w:lang w:val="en-US" w:eastAsia="zh-CN"/>
              </w:rPr>
              <w:t>4</w:t>
            </w:r>
            <w:r>
              <w:rPr>
                <w:rFonts w:hint="eastAsia"/>
                <w:color w:val="FF0000"/>
              </w:rPr>
              <w:t>、</w:t>
            </w:r>
            <w:r>
              <w:rPr>
                <w:rFonts w:hint="eastAsia"/>
                <w:color w:val="FF0000"/>
                <w:lang w:val="en-US" w:eastAsia="zh-CN"/>
              </w:rPr>
              <w:t>尺寸</w:t>
            </w:r>
          </w:p>
          <w:p>
            <w:pPr>
              <w:rPr>
                <w:rFonts w:hint="eastAsia"/>
                <w:color w:val="FF0000"/>
              </w:rPr>
            </w:pPr>
            <w:r>
              <w:rPr>
                <w:rFonts w:hint="eastAsia"/>
                <w:color w:val="FF0000"/>
                <w:lang w:val="en-US" w:eastAsia="zh-CN"/>
              </w:rPr>
              <w:t>5</w:t>
            </w:r>
            <w:r>
              <w:rPr>
                <w:rFonts w:hint="eastAsia"/>
                <w:color w:val="FF0000"/>
              </w:rPr>
              <w:t>、系统类型</w:t>
            </w:r>
          </w:p>
          <w:p>
            <w:pPr>
              <w:rPr>
                <w:rFonts w:hint="eastAsia"/>
                <w:color w:val="FF0000"/>
                <w:lang w:val="en-US" w:eastAsia="zh-CN"/>
              </w:rPr>
            </w:pPr>
            <w:r>
              <w:rPr>
                <w:rFonts w:hint="eastAsia"/>
                <w:color w:val="FF0000"/>
                <w:lang w:val="en-US" w:eastAsia="zh-CN"/>
              </w:rPr>
              <w:t>6、安装方式</w:t>
            </w:r>
          </w:p>
          <w:p>
            <w:pPr>
              <w:rPr>
                <w:rFonts w:hint="default"/>
                <w:color w:val="FF0000"/>
                <w:lang w:val="en-US" w:eastAsia="zh-CN"/>
              </w:rPr>
            </w:pPr>
            <w:r>
              <w:rPr>
                <w:rFonts w:hint="eastAsia"/>
                <w:color w:val="FF0000"/>
                <w:highlight w:val="yellow"/>
                <w:lang w:val="en-US" w:eastAsia="zh-CN"/>
              </w:rPr>
              <w:t>7、品牌信息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dxa"/>
            <w:vMerge w:val="continue"/>
            <w:vAlign w:val="center"/>
          </w:tcPr>
          <w:p/>
        </w:tc>
        <w:tc>
          <w:tcPr>
            <w:tcW w:w="1090" w:type="dxa"/>
            <w:vAlign w:val="center"/>
          </w:tcPr>
          <w:p>
            <w:pPr>
              <w:rPr>
                <w:rFonts w:hint="eastAsia" w:eastAsiaTheme="minorEastAsia"/>
                <w:color w:val="FF0000"/>
                <w:highlight w:val="yellow"/>
                <w:lang w:eastAsia="zh-CN"/>
              </w:rPr>
            </w:pPr>
            <w:r>
              <w:rPr>
                <w:rFonts w:hint="eastAsia"/>
                <w:color w:val="FF0000"/>
                <w:highlight w:val="yellow"/>
              </w:rPr>
              <w:t>线管配件</w:t>
            </w:r>
            <w:r>
              <w:rPr>
                <w:rFonts w:hint="eastAsia"/>
                <w:color w:val="FF0000"/>
                <w:highlight w:val="yellow"/>
                <w:lang w:eastAsia="zh-CN"/>
              </w:rPr>
              <w:t>（</w:t>
            </w:r>
            <w:r>
              <w:rPr>
                <w:rFonts w:hint="eastAsia"/>
                <w:color w:val="FF0000"/>
                <w:highlight w:val="yellow"/>
                <w:lang w:val="en-US" w:eastAsia="zh-CN"/>
              </w:rPr>
              <w:t>是否要计价</w:t>
            </w:r>
            <w:r>
              <w:rPr>
                <w:rFonts w:hint="eastAsia"/>
                <w:color w:val="FF0000"/>
                <w:highlight w:val="yellow"/>
                <w:lang w:eastAsia="zh-CN"/>
              </w:rPr>
              <w:t>）</w:t>
            </w:r>
          </w:p>
        </w:tc>
        <w:tc>
          <w:tcPr>
            <w:tcW w:w="1234" w:type="dxa"/>
            <w:vAlign w:val="center"/>
          </w:tcPr>
          <w:p>
            <w:pPr>
              <w:rPr>
                <w:color w:val="FF0000"/>
              </w:rPr>
            </w:pPr>
            <w:r>
              <w:rPr>
                <w:rFonts w:hint="eastAsia"/>
                <w:color w:val="FF0000"/>
                <w:highlight w:val="yellow"/>
              </w:rPr>
              <w:t>材质</w:t>
            </w:r>
            <w:r>
              <w:rPr>
                <w:rFonts w:hint="eastAsia"/>
                <w:color w:val="FF0000"/>
                <w:highlight w:val="yellow"/>
                <w:lang w:val="en-US" w:eastAsia="zh-CN"/>
              </w:rPr>
              <w:t>-</w:t>
            </w:r>
            <w:r>
              <w:rPr>
                <w:rFonts w:hint="eastAsia"/>
                <w:color w:val="FF0000"/>
                <w:highlight w:val="yellow"/>
              </w:rPr>
              <w:t>系统名称</w:t>
            </w:r>
          </w:p>
        </w:tc>
        <w:tc>
          <w:tcPr>
            <w:tcW w:w="2195" w:type="dxa"/>
            <w:vAlign w:val="center"/>
          </w:tcPr>
          <w:p>
            <w:pPr>
              <w:rPr>
                <w:color w:val="FF0000"/>
              </w:rPr>
            </w:pPr>
            <w:r>
              <w:rPr>
                <w:rFonts w:hint="eastAsia"/>
                <w:color w:val="FF0000"/>
                <w:highlight w:val="yellow"/>
              </w:rPr>
              <w:t>例：弯头、三通；UPS及供配电系统-弯头、三通</w:t>
            </w:r>
            <w:r>
              <w:rPr>
                <w:rFonts w:hint="eastAsia"/>
                <w:color w:val="FF0000"/>
                <w:highlight w:val="yellow"/>
                <w:lang w:val="en-US" w:eastAsia="zh-CN"/>
              </w:rPr>
              <w:t>-</w:t>
            </w:r>
            <w:r>
              <w:rPr>
                <w:rFonts w:hint="eastAsia"/>
                <w:color w:val="FF0000"/>
                <w:highlight w:val="yellow"/>
              </w:rPr>
              <w:t>综合布线系统</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3、材质</w:t>
            </w:r>
          </w:p>
          <w:p>
            <w:pPr>
              <w:rPr>
                <w:rFonts w:ascii="宋体" w:hAnsi="宋体" w:eastAsia="宋体" w:cs="宋体"/>
                <w:color w:val="000000"/>
                <w:sz w:val="20"/>
                <w:szCs w:val="20"/>
              </w:rPr>
            </w:pPr>
            <w:r>
              <w:rPr>
                <w:rFonts w:hint="eastAsia"/>
                <w:color w:val="FF0000"/>
                <w:lang w:val="en-US" w:eastAsia="zh-CN"/>
              </w:rPr>
              <w:t>4</w:t>
            </w:r>
            <w:r>
              <w:rPr>
                <w:rFonts w:hint="eastAsia"/>
                <w:color w:val="FF0000"/>
              </w:rPr>
              <w:t>、系统类型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50" w:type="dxa"/>
            <w:vMerge w:val="continue"/>
            <w:vAlign w:val="center"/>
          </w:tcPr>
          <w:p/>
        </w:tc>
        <w:tc>
          <w:tcPr>
            <w:tcW w:w="1090" w:type="dxa"/>
            <w:vAlign w:val="center"/>
          </w:tcPr>
          <w:p>
            <w:pPr>
              <w:rPr>
                <w:color w:val="FF0000"/>
                <w:highlight w:val="yellow"/>
              </w:rPr>
            </w:pPr>
            <w:r>
              <w:rPr>
                <w:rFonts w:hint="eastAsia"/>
                <w:color w:val="FF0000"/>
                <w:highlight w:val="yellow"/>
              </w:rPr>
              <w:t>桥架配件</w:t>
            </w:r>
            <w:r>
              <w:rPr>
                <w:rFonts w:hint="eastAsia"/>
                <w:color w:val="FF0000"/>
                <w:highlight w:val="yellow"/>
                <w:lang w:eastAsia="zh-CN"/>
              </w:rPr>
              <w:t>（</w:t>
            </w:r>
            <w:r>
              <w:rPr>
                <w:rFonts w:hint="eastAsia"/>
                <w:color w:val="FF0000"/>
                <w:highlight w:val="yellow"/>
                <w:lang w:val="en-US" w:eastAsia="zh-CN"/>
              </w:rPr>
              <w:t>是否要计价</w:t>
            </w:r>
            <w:r>
              <w:rPr>
                <w:rFonts w:hint="eastAsia"/>
                <w:color w:val="FF0000"/>
                <w:highlight w:val="yellow"/>
                <w:lang w:eastAsia="zh-CN"/>
              </w:rPr>
              <w:t>）</w:t>
            </w:r>
          </w:p>
        </w:tc>
        <w:tc>
          <w:tcPr>
            <w:tcW w:w="1234" w:type="dxa"/>
            <w:vAlign w:val="center"/>
          </w:tcPr>
          <w:p>
            <w:pPr>
              <w:rPr>
                <w:rFonts w:hint="eastAsia" w:eastAsiaTheme="minorEastAsia"/>
                <w:color w:val="FF0000"/>
                <w:lang w:val="en-US" w:eastAsia="zh-CN"/>
              </w:rPr>
            </w:pPr>
            <w:r>
              <w:rPr>
                <w:rFonts w:hint="eastAsia"/>
                <w:color w:val="FF0000"/>
                <w:highlight w:val="yellow"/>
              </w:rPr>
              <w:t>类型-材质-</w:t>
            </w:r>
            <w:r>
              <w:rPr>
                <w:rFonts w:hint="eastAsia"/>
                <w:color w:val="FF0000"/>
                <w:highlight w:val="yellow"/>
                <w:lang w:val="en-US" w:eastAsia="zh-CN"/>
              </w:rPr>
              <w:t>名称</w:t>
            </w:r>
          </w:p>
        </w:tc>
        <w:tc>
          <w:tcPr>
            <w:tcW w:w="2195" w:type="dxa"/>
            <w:vAlign w:val="center"/>
          </w:tcPr>
          <w:p>
            <w:pPr>
              <w:rPr>
                <w:color w:val="FF0000"/>
              </w:rPr>
            </w:pPr>
            <w:r>
              <w:rPr>
                <w:rFonts w:hint="eastAsia"/>
                <w:color w:val="FF0000"/>
                <w:highlight w:val="yellow"/>
              </w:rPr>
              <w:t>例：槽式-镀锌-接头、三通、托盘式--镀锌-接头、三通</w:t>
            </w:r>
          </w:p>
        </w:tc>
        <w:tc>
          <w:tcPr>
            <w:tcW w:w="4117" w:type="dxa"/>
            <w:gridSpan w:val="3"/>
            <w:vAlign w:val="center"/>
          </w:tcPr>
          <w:p>
            <w:pPr>
              <w:rPr>
                <w:rFonts w:hint="eastAsia" w:eastAsiaTheme="minorEastAsia"/>
                <w:color w:val="FF0000"/>
                <w:lang w:val="en-US" w:eastAsia="zh-CN"/>
              </w:rPr>
            </w:pPr>
            <w:r>
              <w:rPr>
                <w:rFonts w:hint="eastAsia"/>
                <w:color w:val="FF0000"/>
              </w:rPr>
              <w:t>1、</w:t>
            </w:r>
            <w:r>
              <w:rPr>
                <w:rFonts w:hint="eastAsia"/>
                <w:color w:val="FF0000"/>
                <w:lang w:val="en-US" w:eastAsia="zh-CN"/>
              </w:rPr>
              <w:t>名称</w:t>
            </w:r>
          </w:p>
          <w:p>
            <w:pPr>
              <w:rPr>
                <w:rFonts w:hint="eastAsia"/>
                <w:color w:val="FF0000"/>
                <w:lang w:val="en-US" w:eastAsia="zh-CN"/>
              </w:rPr>
            </w:pPr>
            <w:r>
              <w:rPr>
                <w:rFonts w:hint="eastAsia"/>
                <w:color w:val="FF0000"/>
                <w:lang w:val="en-US" w:eastAsia="zh-CN"/>
              </w:rPr>
              <w:t>2、规格</w:t>
            </w:r>
          </w:p>
          <w:p>
            <w:pPr>
              <w:rPr>
                <w:rFonts w:hint="default"/>
                <w:color w:val="FF0000"/>
                <w:lang w:val="en-US" w:eastAsia="zh-CN"/>
              </w:rPr>
            </w:pPr>
            <w:r>
              <w:rPr>
                <w:rFonts w:hint="eastAsia"/>
                <w:color w:val="FF0000"/>
                <w:lang w:val="en-US" w:eastAsia="zh-CN"/>
              </w:rPr>
              <w:t>3、材质</w:t>
            </w:r>
          </w:p>
          <w:p>
            <w:pPr>
              <w:rPr>
                <w:rFonts w:asciiTheme="minorHAnsi" w:hAnsiTheme="minorHAnsi" w:eastAsiaTheme="minorEastAsia" w:cstheme="minorBidi"/>
                <w:kern w:val="2"/>
                <w:sz w:val="21"/>
                <w:szCs w:val="22"/>
                <w:lang w:val="en-US" w:eastAsia="zh-CN" w:bidi="ar-SA"/>
              </w:rPr>
            </w:pPr>
            <w:r>
              <w:rPr>
                <w:rFonts w:hint="eastAsia"/>
                <w:color w:val="FF0000"/>
                <w:lang w:val="en-US" w:eastAsia="zh-CN"/>
              </w:rPr>
              <w:t>4</w:t>
            </w:r>
            <w:r>
              <w:rPr>
                <w:rFonts w:hint="eastAsia"/>
                <w:color w:val="FF0000"/>
              </w:rPr>
              <w:t>、系统类型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Align w:val="center"/>
          </w:tcPr>
          <w:p/>
        </w:tc>
        <w:tc>
          <w:tcPr>
            <w:tcW w:w="1090" w:type="dxa"/>
            <w:vAlign w:val="center"/>
          </w:tcPr>
          <w:p>
            <w:pPr>
              <w:rPr>
                <w:highlight w:val="yellow"/>
              </w:rPr>
            </w:pPr>
          </w:p>
        </w:tc>
        <w:tc>
          <w:tcPr>
            <w:tcW w:w="1234" w:type="dxa"/>
            <w:vAlign w:val="center"/>
          </w:tcPr>
          <w:p>
            <w:pPr>
              <w:rPr>
                <w:highlight w:val="yellow"/>
              </w:rPr>
            </w:pPr>
          </w:p>
        </w:tc>
        <w:tc>
          <w:tcPr>
            <w:tcW w:w="2195" w:type="dxa"/>
            <w:vAlign w:val="center"/>
          </w:tcPr>
          <w:p/>
        </w:tc>
        <w:tc>
          <w:tcPr>
            <w:tcW w:w="4117" w:type="dxa"/>
            <w:gridSpan w:val="3"/>
            <w:vAlign w:val="center"/>
          </w:tcPr>
          <w:p/>
        </w:tc>
      </w:tr>
    </w:tbl>
    <w:p>
      <w:pPr>
        <w:pStyle w:val="14"/>
        <w:ind w:left="960" w:hanging="960" w:hangingChars="400"/>
        <w:jc w:val="both"/>
        <w:rPr>
          <w:sz w:val="24"/>
          <w:szCs w:val="24"/>
        </w:rPr>
      </w:pPr>
      <w:r>
        <w:rPr>
          <w:rFonts w:hint="eastAsia"/>
          <w:sz w:val="24"/>
          <w:szCs w:val="24"/>
        </w:rPr>
        <w:t>注：1、砼结构模型，考虑钢筋工程量计算，模型实例属性中需增加构件编号属性或者可以在族类型名称中构件编号定义命名，但是设计院一定要统一命名规范，否则还是建议放在构件编号属性。</w:t>
      </w:r>
    </w:p>
    <w:p>
      <w:pPr>
        <w:pStyle w:val="14"/>
        <w:ind w:left="480"/>
        <w:jc w:val="both"/>
        <w:rPr>
          <w:sz w:val="24"/>
          <w:szCs w:val="24"/>
        </w:rPr>
      </w:pPr>
      <w:r>
        <w:rPr>
          <w:rFonts w:hint="eastAsia"/>
          <w:sz w:val="24"/>
          <w:szCs w:val="24"/>
        </w:rPr>
        <w:t>2、砼强度等级不要添加在材质中，要单独添加属性。</w:t>
      </w:r>
    </w:p>
    <w:p>
      <w:pPr>
        <w:pStyle w:val="14"/>
        <w:ind w:left="480"/>
        <w:jc w:val="both"/>
        <w:rPr>
          <w:sz w:val="24"/>
          <w:szCs w:val="24"/>
        </w:rPr>
      </w:pPr>
      <w:r>
        <w:rPr>
          <w:rFonts w:hint="eastAsia"/>
          <w:sz w:val="24"/>
          <w:szCs w:val="24"/>
        </w:rPr>
        <w:t>3、抗震等级属性要写在每个构件的实例属性上。</w:t>
      </w:r>
    </w:p>
    <w:p>
      <w:pPr>
        <w:pStyle w:val="14"/>
        <w:ind w:left="480"/>
        <w:jc w:val="both"/>
        <w:rPr>
          <w:sz w:val="24"/>
          <w:szCs w:val="24"/>
        </w:rPr>
      </w:pPr>
      <w:r>
        <w:rPr>
          <w:rFonts w:hint="eastAsia"/>
          <w:sz w:val="24"/>
          <w:szCs w:val="24"/>
        </w:rPr>
        <w:t>4、机电设备编号属性，实例属性需要添加设备编号。</w:t>
      </w:r>
    </w:p>
    <w:p>
      <w:pPr>
        <w:pStyle w:val="14"/>
        <w:ind w:left="959" w:leftChars="228" w:hanging="480" w:hangingChars="200"/>
        <w:jc w:val="both"/>
        <w:rPr>
          <w:sz w:val="24"/>
          <w:szCs w:val="24"/>
        </w:rPr>
      </w:pPr>
      <w:r>
        <w:rPr>
          <w:rFonts w:hint="eastAsia"/>
          <w:sz w:val="24"/>
          <w:szCs w:val="24"/>
        </w:rPr>
        <w:t>5、所属楼层属性，如有降板场景或只能人为判定的楼层，实例属性标识下需增加所属楼层属性。</w:t>
      </w:r>
    </w:p>
    <w:p>
      <w:pPr>
        <w:pStyle w:val="14"/>
        <w:ind w:left="480"/>
        <w:jc w:val="both"/>
        <w:rPr>
          <w:sz w:val="24"/>
          <w:szCs w:val="24"/>
        </w:rPr>
      </w:pPr>
      <w:r>
        <w:rPr>
          <w:rFonts w:hint="eastAsia"/>
          <w:sz w:val="24"/>
          <w:szCs w:val="24"/>
        </w:rPr>
        <w:t>6、施工区域属性按会议要求，存在按标段出量的情况，每个构件都需要添加属性。</w:t>
      </w:r>
    </w:p>
    <w:p>
      <w:pPr>
        <w:pStyle w:val="14"/>
      </w:pPr>
    </w:p>
    <w:p>
      <w:pPr>
        <w:jc w:val="left"/>
      </w:pPr>
    </w:p>
    <w:p>
      <w:pPr>
        <w:jc w:val="center"/>
        <w:rPr>
          <w:rFonts w:ascii="微软雅黑" w:hAnsi="微软雅黑" w:eastAsia="微软雅黑"/>
          <w:b/>
          <w:sz w:val="44"/>
          <w:szCs w:val="44"/>
        </w:rPr>
      </w:pPr>
    </w:p>
    <w:p>
      <w:pPr>
        <w:pStyle w:val="2"/>
      </w:pPr>
      <w:r>
        <w:rPr>
          <w:rFonts w:hint="eastAsia"/>
        </w:rPr>
        <w:t>五、安装各专业</w:t>
      </w:r>
    </w:p>
    <w:p>
      <w:pPr>
        <w:spacing w:line="360" w:lineRule="auto"/>
        <w:rPr>
          <w:rFonts w:ascii="微软雅黑" w:hAnsi="微软雅黑" w:eastAsia="微软雅黑"/>
          <w:sz w:val="24"/>
          <w:szCs w:val="24"/>
        </w:rPr>
      </w:pPr>
      <w:r>
        <w:rPr>
          <w:rFonts w:hint="eastAsia" w:ascii="微软雅黑" w:hAnsi="微软雅黑" w:eastAsia="微软雅黑"/>
          <w:sz w:val="24"/>
          <w:szCs w:val="24"/>
        </w:rPr>
        <w:t>在建模之初命名族类型名称时应该尽量包含构件类型名称、材质、尺寸等信息，一方面便于辨识，另一方面也会提高模型转化的准确性，便于准确出量。同时也为您更好的使用THS-BIM5D算量提供便利。如果您已经建好了所有的族和相应的类型，而命名又不是那么的理想，这时您可以使用软件提供的“族名修改”功能，可以帮您批量地修改大量的族类型名称。</w:t>
      </w:r>
    </w:p>
    <w:p>
      <w:pPr>
        <w:pStyle w:val="3"/>
      </w:pPr>
      <w:r>
        <w:rPr>
          <w:rFonts w:hint="eastAsia"/>
        </w:rPr>
        <w:t>常规水暖专业：</w:t>
      </w:r>
    </w:p>
    <w:p>
      <w:pPr>
        <w:rPr>
          <w:rFonts w:ascii="微软雅黑" w:hAnsi="微软雅黑" w:eastAsia="微软雅黑"/>
          <w:sz w:val="24"/>
          <w:szCs w:val="24"/>
        </w:rPr>
      </w:pPr>
      <w:r>
        <w:rPr>
          <w:rFonts w:hint="eastAsia" w:ascii="微软雅黑" w:hAnsi="微软雅黑" w:eastAsia="微软雅黑"/>
          <w:sz w:val="24"/>
          <w:szCs w:val="24"/>
        </w:rPr>
        <w:t>水暖专业承包范围：</w:t>
      </w:r>
    </w:p>
    <w:p>
      <w:pPr>
        <w:spacing w:line="360" w:lineRule="auto"/>
        <w:rPr>
          <w:rFonts w:ascii="微软雅黑" w:hAnsi="微软雅黑" w:eastAsia="微软雅黑"/>
          <w:sz w:val="24"/>
          <w:szCs w:val="24"/>
        </w:rPr>
      </w:pPr>
      <w:r>
        <w:rPr>
          <w:rFonts w:hint="eastAsia" w:ascii="微软雅黑" w:hAnsi="微软雅黑" w:eastAsia="微软雅黑"/>
          <w:sz w:val="24"/>
          <w:szCs w:val="24"/>
        </w:rPr>
        <w:t>水暖专业包含：给水（补水）系统、热水系统、污（废）水系统、雨水系统（含虹吸雨排）、散热器采暖系统、地板采暖系统的安装、调试及验收。</w:t>
      </w:r>
    </w:p>
    <w:p>
      <w:pPr>
        <w:numPr>
          <w:ilvl w:val="0"/>
          <w:numId w:val="9"/>
        </w:numPr>
        <w:spacing w:line="360" w:lineRule="auto"/>
        <w:rPr>
          <w:rFonts w:ascii="微软雅黑" w:hAnsi="微软雅黑" w:eastAsia="微软雅黑"/>
          <w:sz w:val="24"/>
          <w:szCs w:val="24"/>
        </w:rPr>
      </w:pPr>
      <w:r>
        <w:rPr>
          <w:rFonts w:hint="eastAsia" w:ascii="微软雅黑" w:hAnsi="微软雅黑" w:eastAsia="微软雅黑"/>
          <w:sz w:val="24"/>
          <w:szCs w:val="24"/>
        </w:rPr>
        <w:t>给水（补水）系统：给水管道（含管件）、套管、阀门部件、水龙头、水表、水泵、生活水箱、保温等的安装、调试及验收。</w:t>
      </w:r>
    </w:p>
    <w:p>
      <w:pPr>
        <w:numPr>
          <w:ilvl w:val="0"/>
          <w:numId w:val="9"/>
        </w:numPr>
        <w:spacing w:line="360" w:lineRule="auto"/>
        <w:rPr>
          <w:rFonts w:ascii="微软雅黑" w:hAnsi="微软雅黑" w:eastAsia="微软雅黑"/>
          <w:sz w:val="24"/>
          <w:szCs w:val="24"/>
        </w:rPr>
      </w:pPr>
      <w:r>
        <w:rPr>
          <w:rFonts w:hint="eastAsia" w:ascii="微软雅黑" w:hAnsi="微软雅黑" w:eastAsia="微软雅黑"/>
          <w:sz w:val="24"/>
          <w:szCs w:val="24"/>
        </w:rPr>
        <w:t>热水系统：热水管道（含管件）、套管、阀门部件、水表、水泵、集气罐、水箱、换热器、水处理装置、保温等的安装、调试及验收。</w:t>
      </w:r>
    </w:p>
    <w:p>
      <w:pPr>
        <w:numPr>
          <w:ilvl w:val="0"/>
          <w:numId w:val="9"/>
        </w:numPr>
        <w:spacing w:line="360" w:lineRule="auto"/>
        <w:rPr>
          <w:rFonts w:ascii="微软雅黑" w:hAnsi="微软雅黑" w:eastAsia="微软雅黑"/>
          <w:sz w:val="24"/>
          <w:szCs w:val="24"/>
        </w:rPr>
      </w:pPr>
      <w:r>
        <w:rPr>
          <w:rFonts w:hint="eastAsia" w:ascii="微软雅黑" w:hAnsi="微软雅黑" w:eastAsia="微软雅黑"/>
          <w:sz w:val="24"/>
          <w:szCs w:val="24"/>
        </w:rPr>
        <w:t>污（废）水系统：污（废）水管道（含管件）、套管、伸缩节、检修口、清扫口、地漏、隔油池、洁具、污水提升泵、阀门部件、保温等的安装、调试及验收。</w:t>
      </w:r>
    </w:p>
    <w:p>
      <w:pPr>
        <w:rPr>
          <w:rFonts w:ascii="微软雅黑" w:hAnsi="微软雅黑" w:eastAsia="微软雅黑"/>
          <w:sz w:val="24"/>
          <w:szCs w:val="24"/>
        </w:rPr>
      </w:pPr>
      <w:r>
        <w:rPr>
          <w:rFonts w:ascii="微软雅黑" w:hAnsi="微软雅黑" w:eastAsia="微软雅黑"/>
          <w:sz w:val="24"/>
          <w:szCs w:val="24"/>
        </w:rPr>
        <w:t>4</w:t>
      </w:r>
      <w:r>
        <w:rPr>
          <w:rFonts w:hint="eastAsia" w:ascii="微软雅黑" w:hAnsi="微软雅黑" w:eastAsia="微软雅黑"/>
          <w:sz w:val="24"/>
          <w:szCs w:val="24"/>
        </w:rPr>
        <w:t>）雨水系统（含虹吸雨排）：雨水管道、套管、雨水口等的安装、调试及验收。</w:t>
      </w:r>
    </w:p>
    <w:p>
      <w:pPr>
        <w:rPr>
          <w:rFonts w:ascii="微软雅黑" w:hAnsi="微软雅黑" w:eastAsia="微软雅黑"/>
          <w:sz w:val="24"/>
          <w:szCs w:val="24"/>
        </w:rPr>
      </w:pPr>
      <w:r>
        <w:rPr>
          <w:rFonts w:ascii="微软雅黑" w:hAnsi="微软雅黑" w:eastAsia="微软雅黑"/>
          <w:sz w:val="24"/>
          <w:szCs w:val="24"/>
        </w:rPr>
        <w:t>5</w:t>
      </w:r>
      <w:r>
        <w:rPr>
          <w:rFonts w:hint="eastAsia" w:ascii="微软雅黑" w:hAnsi="微软雅黑" w:eastAsia="微软雅黑"/>
          <w:sz w:val="24"/>
          <w:szCs w:val="24"/>
        </w:rPr>
        <w:t>）散热器系统：散热器、管道、套管、阀门部件、热能表、分集水器、水泵、换热器、集气罐、保温等的安装、调试及验收。</w:t>
      </w:r>
    </w:p>
    <w:p>
      <w:r>
        <w:rPr>
          <w:rFonts w:ascii="微软雅黑" w:hAnsi="微软雅黑" w:eastAsia="微软雅黑"/>
          <w:sz w:val="24"/>
          <w:szCs w:val="24"/>
        </w:rPr>
        <w:t>6</w:t>
      </w:r>
      <w:r>
        <w:rPr>
          <w:rFonts w:hint="eastAsia" w:ascii="微软雅黑" w:hAnsi="微软雅黑" w:eastAsia="微软雅黑"/>
          <w:sz w:val="24"/>
          <w:szCs w:val="24"/>
        </w:rPr>
        <w:t>）地板采暖系统：地板采暖管道、隔热层、套管、阀门部件、分集水器、换热器、水泵、热能表、集气罐、保温等的安装、调试及验收。</w:t>
      </w:r>
    </w:p>
    <w:p/>
    <w:p>
      <w:pPr>
        <w:pStyle w:val="48"/>
        <w:spacing w:after="156"/>
        <w:ind w:left="0" w:leftChars="0" w:firstLine="0" w:firstLineChars="0"/>
      </w:pPr>
      <w:r>
        <w:t>建模方法：</w:t>
      </w:r>
    </w:p>
    <w:p>
      <w:pPr>
        <w:pStyle w:val="48"/>
        <w:spacing w:after="156"/>
        <w:ind w:left="0" w:leftChars="0" w:firstLine="0" w:firstLineChars="0"/>
      </w:pPr>
      <w:r>
        <w:rPr>
          <w:rFonts w:ascii="微软雅黑" w:hAnsi="微软雅黑" w:eastAsia="微软雅黑"/>
        </w:rPr>
        <w:t>1.</w:t>
      </w:r>
      <w:r>
        <w:t>给排水水管采用管道构件建模</w:t>
      </w:r>
      <w:r>
        <w:rPr>
          <w:rFonts w:hint="eastAsia"/>
        </w:rPr>
        <w:t>；</w:t>
      </w:r>
    </w:p>
    <w:p>
      <w:pPr>
        <w:pStyle w:val="48"/>
        <w:spacing w:after="156"/>
        <w:ind w:left="0" w:leftChars="0" w:firstLine="0" w:firstLineChars="0"/>
      </w:pPr>
      <w:r>
        <w:rPr>
          <w:rFonts w:ascii="微软雅黑" w:hAnsi="微软雅黑" w:eastAsia="微软雅黑"/>
        </w:rPr>
        <w:t>2.</w:t>
      </w:r>
      <w:r>
        <w:t>采用族库中的族构件搭建设备、阀门、开关、末端模型。</w:t>
      </w:r>
    </w:p>
    <w:p>
      <w:pPr>
        <w:pStyle w:val="48"/>
        <w:spacing w:after="156"/>
        <w:ind w:left="0" w:leftChars="0" w:firstLine="0" w:firstLineChars="0"/>
      </w:pPr>
      <w:r>
        <w:rPr>
          <w:rFonts w:hint="eastAsia"/>
        </w:rPr>
        <w:t>管综综合完成后，为达到模图一致，给排水专业需要根据模型调整的结果，在Revit中切出管线平面图、机房管线剖面图，对所有管线管径、标高进行标注，所有管线翻弯处均需有相关标注注明。</w:t>
      </w:r>
    </w:p>
    <w:p>
      <w:pPr>
        <w:pStyle w:val="4"/>
      </w:pPr>
      <w:r>
        <w:rPr>
          <w:rFonts w:hint="eastAsia"/>
        </w:rPr>
        <w:t>1、管道</w:t>
      </w:r>
    </w:p>
    <w:p>
      <w:pPr>
        <w:pStyle w:val="5"/>
      </w:pPr>
      <w:r>
        <w:rPr>
          <w:rFonts w:hint="eastAsia"/>
        </w:rPr>
        <w:t>1.1、管道族命名属性类：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管道的材质、管径不符合实际要求、系统类型与系统名称不对应；需要的Revit属性为空或者属性中出现其它字样；出现上面的问题会导致在算量软件中构件模型映射出错，就不能按照正确的构件相应的规则算出准确的工程量；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族命名部分：管道族类型名称命名尽量包含管道材质、规格型号，可不含管径，例如：内外热镀锌钢管；</w:t>
      </w:r>
    </w:p>
    <w:p>
      <w:pPr>
        <w:rPr>
          <w:rFonts w:ascii="微软雅黑" w:hAnsi="微软雅黑" w:eastAsia="微软雅黑"/>
          <w:sz w:val="24"/>
          <w:szCs w:val="24"/>
        </w:rPr>
      </w:pPr>
      <w:r>
        <w:rPr>
          <w:rFonts w:hint="eastAsia" w:ascii="微软雅黑" w:hAnsi="微软雅黑" w:eastAsia="微软雅黑"/>
          <w:sz w:val="24"/>
          <w:szCs w:val="24"/>
        </w:rPr>
        <w:t>Revit需要录入的属性：为满足清单或定额出量规则要求，模型属性中应包含一些必要属性值，例如：施工区域、构件分类编码、专业类型、系统类型、回路编号、材质、规格型号、公称直径、壁厚、外径、连接方式、工作压力、保温材料、保温厚度、保护层材料等相关模型属性，通过属性映射成满足出量要求的构件属性，如下图所示：</w:t>
      </w:r>
    </w:p>
    <w:p>
      <w:pPr>
        <w:jc w:val="center"/>
        <w:rPr>
          <w:rFonts w:ascii="微软雅黑" w:hAnsi="微软雅黑" w:eastAsia="微软雅黑"/>
          <w:sz w:val="24"/>
          <w:szCs w:val="24"/>
        </w:rPr>
      </w:pPr>
      <w:r>
        <w:drawing>
          <wp:inline distT="0" distB="0" distL="114300" distR="114300">
            <wp:extent cx="3762375" cy="62769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762375" cy="6276975"/>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构件分类编码：由分类编码确定构件的类型以及后面要使用到的自动对应清单的情况；</w:t>
      </w:r>
    </w:p>
    <w:p>
      <w:pPr>
        <w:jc w:val="left"/>
        <w:rPr>
          <w:rFonts w:ascii="微软雅黑" w:hAnsi="微软雅黑" w:eastAsia="微软雅黑"/>
          <w:sz w:val="24"/>
          <w:szCs w:val="24"/>
        </w:rPr>
      </w:pPr>
      <w:r>
        <w:rPr>
          <w:rFonts w:hint="eastAsia" w:ascii="微软雅黑" w:hAnsi="微软雅黑" w:eastAsia="微软雅黑"/>
          <w:sz w:val="24"/>
          <w:szCs w:val="24"/>
        </w:rPr>
        <w:t>所属楼层：建议增加所属楼层属性，通过所属楼层属性来确定工程量归并到哪个楼层；</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族命名是否符合要求、算量需要录入的Revit属性是否齐全以及是否正确；</w:t>
      </w:r>
    </w:p>
    <w:p>
      <w:pPr>
        <w:pStyle w:val="5"/>
      </w:pPr>
      <w:r>
        <w:rPr>
          <w:rFonts w:hint="eastAsia"/>
        </w:rPr>
        <w:t>1.2、管道与管件、设备等是否有效连接：</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管道与闸阀中间是断开的，与闸阀、设备没有连接，导致算量计算时错误；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管道</w:t>
      </w:r>
      <w:r>
        <w:rPr>
          <w:rFonts w:ascii="微软雅黑" w:hAnsi="微软雅黑" w:eastAsia="微软雅黑"/>
          <w:sz w:val="24"/>
          <w:szCs w:val="24"/>
        </w:rPr>
        <w:t>与阀门</w:t>
      </w:r>
      <w:r>
        <w:rPr>
          <w:rFonts w:hint="eastAsia" w:ascii="微软雅黑" w:hAnsi="微软雅黑" w:eastAsia="微软雅黑"/>
          <w:sz w:val="24"/>
          <w:szCs w:val="24"/>
        </w:rPr>
        <w:t>、</w:t>
      </w:r>
      <w:r>
        <w:rPr>
          <w:rFonts w:ascii="微软雅黑" w:hAnsi="微软雅黑" w:eastAsia="微软雅黑"/>
          <w:sz w:val="24"/>
          <w:szCs w:val="24"/>
        </w:rPr>
        <w:t>仪表</w:t>
      </w:r>
      <w:r>
        <w:rPr>
          <w:rFonts w:hint="eastAsia" w:ascii="微软雅黑" w:hAnsi="微软雅黑" w:eastAsia="微软雅黑"/>
          <w:sz w:val="24"/>
          <w:szCs w:val="24"/>
        </w:rPr>
        <w:t>等</w:t>
      </w:r>
      <w:r>
        <w:rPr>
          <w:rFonts w:ascii="微软雅黑" w:hAnsi="微软雅黑" w:eastAsia="微软雅黑"/>
          <w:sz w:val="24"/>
          <w:szCs w:val="24"/>
        </w:rPr>
        <w:t>设备保证是</w:t>
      </w:r>
      <w:r>
        <w:rPr>
          <w:rFonts w:hint="eastAsia" w:ascii="微软雅黑" w:hAnsi="微软雅黑" w:eastAsia="微软雅黑"/>
          <w:sz w:val="24"/>
          <w:szCs w:val="24"/>
        </w:rPr>
        <w:t>有效</w:t>
      </w:r>
      <w:r>
        <w:rPr>
          <w:rFonts w:ascii="微软雅黑" w:hAnsi="微软雅黑" w:eastAsia="微软雅黑"/>
          <w:sz w:val="24"/>
          <w:szCs w:val="24"/>
        </w:rPr>
        <w:t>连接的</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管道与</w:t>
      </w:r>
      <w:r>
        <w:rPr>
          <w:rFonts w:ascii="微软雅黑" w:hAnsi="微软雅黑" w:eastAsia="微软雅黑"/>
          <w:sz w:val="24"/>
          <w:szCs w:val="24"/>
        </w:rPr>
        <w:t>各类管件、阀门、设备等是否是有效连接，包括检查与终端设备连接</w:t>
      </w:r>
      <w:r>
        <w:rPr>
          <w:rFonts w:hint="eastAsia" w:ascii="微软雅黑" w:hAnsi="微软雅黑" w:eastAsia="微软雅黑"/>
          <w:sz w:val="24"/>
          <w:szCs w:val="24"/>
        </w:rPr>
        <w:t>的</w:t>
      </w:r>
      <w:r>
        <w:rPr>
          <w:rFonts w:ascii="微软雅黑" w:hAnsi="微软雅黑" w:eastAsia="微软雅黑"/>
          <w:sz w:val="24"/>
          <w:szCs w:val="24"/>
        </w:rPr>
        <w:t>情况和连接的位置，</w:t>
      </w:r>
      <w:r>
        <w:rPr>
          <w:rFonts w:hint="eastAsia" w:ascii="微软雅黑" w:hAnsi="微软雅黑" w:eastAsia="微软雅黑"/>
          <w:sz w:val="24"/>
          <w:szCs w:val="24"/>
        </w:rPr>
        <w:t>管道与管件</w:t>
      </w:r>
      <w:r>
        <w:rPr>
          <w:rFonts w:ascii="微软雅黑" w:hAnsi="微软雅黑" w:eastAsia="微软雅黑"/>
          <w:sz w:val="24"/>
          <w:szCs w:val="24"/>
        </w:rPr>
        <w:t>、阀门等</w:t>
      </w:r>
      <w:r>
        <w:rPr>
          <w:rFonts w:hint="eastAsia" w:ascii="微软雅黑" w:hAnsi="微软雅黑" w:eastAsia="微软雅黑"/>
          <w:sz w:val="24"/>
          <w:szCs w:val="24"/>
        </w:rPr>
        <w:t>附件</w:t>
      </w:r>
      <w:r>
        <w:rPr>
          <w:rFonts w:ascii="微软雅黑" w:hAnsi="微软雅黑" w:eastAsia="微软雅黑"/>
          <w:sz w:val="24"/>
          <w:szCs w:val="24"/>
        </w:rPr>
        <w:t>设备的</w:t>
      </w:r>
      <w:r>
        <w:rPr>
          <w:rFonts w:hint="eastAsia" w:ascii="微软雅黑" w:hAnsi="微软雅黑" w:eastAsia="微软雅黑"/>
          <w:sz w:val="24"/>
          <w:szCs w:val="24"/>
        </w:rPr>
        <w:t>算量</w:t>
      </w:r>
      <w:r>
        <w:rPr>
          <w:rFonts w:ascii="微软雅黑" w:hAnsi="微软雅黑" w:eastAsia="微软雅黑"/>
          <w:sz w:val="24"/>
          <w:szCs w:val="24"/>
        </w:rPr>
        <w:t>计算规则是否合理</w:t>
      </w:r>
      <w:r>
        <w:rPr>
          <w:rFonts w:hint="eastAsia" w:ascii="微软雅黑" w:hAnsi="微软雅黑" w:eastAsia="微软雅黑"/>
          <w:sz w:val="24"/>
          <w:szCs w:val="24"/>
        </w:rPr>
        <w:t>。</w:t>
      </w:r>
    </w:p>
    <w:p>
      <w:pPr>
        <w:pStyle w:val="5"/>
      </w:pPr>
      <w:r>
        <w:rPr>
          <w:rFonts w:hint="eastAsia"/>
        </w:rPr>
        <w:t>1.</w:t>
      </w:r>
      <w:r>
        <w:t>3</w:t>
      </w:r>
      <w:r>
        <w:rPr>
          <w:rFonts w:hint="eastAsia"/>
        </w:rPr>
        <w:t>、管道遇多个管件用</w:t>
      </w:r>
      <w:r>
        <w:t>管道</w:t>
      </w:r>
      <w:r>
        <w:rPr>
          <w:rFonts w:hint="eastAsia"/>
        </w:rPr>
        <w:t>隔开</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对量过程</w:t>
      </w:r>
      <w:r>
        <w:rPr>
          <w:rFonts w:ascii="微软雅黑" w:hAnsi="微软雅黑" w:eastAsia="微软雅黑"/>
          <w:sz w:val="24"/>
          <w:szCs w:val="24"/>
        </w:rPr>
        <w:t>中，</w:t>
      </w:r>
      <w:r>
        <w:rPr>
          <w:rFonts w:hint="eastAsia" w:ascii="微软雅黑" w:hAnsi="微软雅黑" w:eastAsia="微软雅黑"/>
          <w:sz w:val="24"/>
          <w:szCs w:val="24"/>
        </w:rPr>
        <w:t>发现</w:t>
      </w:r>
      <w:r>
        <w:rPr>
          <w:rFonts w:ascii="微软雅黑" w:hAnsi="微软雅黑" w:eastAsia="微软雅黑"/>
          <w:sz w:val="24"/>
          <w:szCs w:val="24"/>
        </w:rPr>
        <w:t>两个配件直接连接的情况，</w:t>
      </w:r>
      <w:r>
        <w:rPr>
          <w:rFonts w:hint="eastAsia" w:ascii="微软雅黑" w:hAnsi="微软雅黑" w:eastAsia="微软雅黑"/>
          <w:sz w:val="24"/>
          <w:szCs w:val="24"/>
        </w:rPr>
        <w:t>最多</w:t>
      </w:r>
      <w:r>
        <w:rPr>
          <w:rFonts w:ascii="微软雅黑" w:hAnsi="微软雅黑" w:eastAsia="微软雅黑"/>
          <w:sz w:val="24"/>
          <w:szCs w:val="24"/>
        </w:rPr>
        <w:t>的情况如</w:t>
      </w:r>
      <w:r>
        <w:rPr>
          <w:rFonts w:hint="eastAsia" w:ascii="微软雅黑" w:hAnsi="微软雅黑" w:eastAsia="微软雅黑"/>
          <w:sz w:val="24"/>
          <w:szCs w:val="24"/>
        </w:rPr>
        <w:t>：管道大小头</w:t>
      </w:r>
      <w:r>
        <w:rPr>
          <w:rFonts w:ascii="微软雅黑" w:hAnsi="微软雅黑" w:eastAsia="微软雅黑"/>
          <w:sz w:val="24"/>
          <w:szCs w:val="24"/>
        </w:rPr>
        <w:t>+</w:t>
      </w:r>
      <w:r>
        <w:rPr>
          <w:rFonts w:hint="eastAsia" w:ascii="微软雅黑" w:hAnsi="微软雅黑" w:eastAsia="微软雅黑"/>
          <w:sz w:val="24"/>
          <w:szCs w:val="24"/>
        </w:rPr>
        <w:t>其他</w:t>
      </w:r>
      <w:r>
        <w:rPr>
          <w:rFonts w:ascii="微软雅黑" w:hAnsi="微软雅黑" w:eastAsia="微软雅黑"/>
          <w:sz w:val="24"/>
          <w:szCs w:val="24"/>
        </w:rPr>
        <w:t>配件</w:t>
      </w:r>
      <w:r>
        <w:rPr>
          <w:rFonts w:hint="eastAsia" w:ascii="微软雅黑" w:hAnsi="微软雅黑" w:eastAsia="微软雅黑"/>
          <w:sz w:val="24"/>
          <w:szCs w:val="24"/>
        </w:rPr>
        <w:t>或者附件(弯头，三通、四通等或者仪表、阀门等)</w:t>
      </w:r>
      <w:r>
        <w:rPr>
          <w:rFonts w:ascii="微软雅黑" w:hAnsi="微软雅黑" w:eastAsia="微软雅黑"/>
          <w:sz w:val="24"/>
          <w:szCs w:val="24"/>
        </w:rPr>
        <w:t>，软件</w:t>
      </w:r>
      <w:r>
        <w:rPr>
          <w:rFonts w:hint="eastAsia" w:ascii="微软雅黑" w:hAnsi="微软雅黑" w:eastAsia="微软雅黑"/>
          <w:sz w:val="24"/>
          <w:szCs w:val="24"/>
        </w:rPr>
        <w:t>这种情况的处理方式：</w:t>
      </w:r>
      <w:r>
        <w:rPr>
          <w:rFonts w:ascii="微软雅黑" w:hAnsi="微软雅黑" w:eastAsia="微软雅黑"/>
          <w:sz w:val="24"/>
          <w:szCs w:val="24"/>
        </w:rPr>
        <w:t>将</w:t>
      </w:r>
      <w:r>
        <w:rPr>
          <w:rFonts w:hint="eastAsia" w:ascii="微软雅黑" w:hAnsi="微软雅黑" w:eastAsia="微软雅黑"/>
          <w:sz w:val="24"/>
          <w:szCs w:val="24"/>
        </w:rPr>
        <w:t>大小头(整个中心线长度)+配件附件(中心线长度)作为</w:t>
      </w:r>
      <w:r>
        <w:rPr>
          <w:rFonts w:ascii="微软雅黑" w:hAnsi="微软雅黑" w:eastAsia="微软雅黑"/>
          <w:sz w:val="24"/>
          <w:szCs w:val="24"/>
        </w:rPr>
        <w:t>附加长度加到</w:t>
      </w:r>
      <w:r>
        <w:rPr>
          <w:rFonts w:hint="eastAsia" w:ascii="微软雅黑" w:hAnsi="微软雅黑" w:eastAsia="微软雅黑"/>
          <w:sz w:val="24"/>
          <w:szCs w:val="24"/>
        </w:rPr>
        <w:t>与大小头连接的管道上</w:t>
      </w:r>
      <w:r>
        <w:rPr>
          <w:rFonts w:ascii="微软雅黑" w:hAnsi="微软雅黑" w:eastAsia="微软雅黑"/>
          <w:sz w:val="24"/>
          <w:szCs w:val="24"/>
        </w:rPr>
        <w:t>，这样也会导致少量的</w:t>
      </w:r>
      <w:r>
        <w:rPr>
          <w:rFonts w:hint="eastAsia" w:ascii="微软雅黑" w:hAnsi="微软雅黑" w:eastAsia="微软雅黑"/>
          <w:sz w:val="24"/>
          <w:szCs w:val="24"/>
        </w:rPr>
        <w:t>算量</w:t>
      </w:r>
      <w:r>
        <w:rPr>
          <w:rFonts w:ascii="微软雅黑" w:hAnsi="微软雅黑" w:eastAsia="微软雅黑"/>
          <w:sz w:val="24"/>
          <w:szCs w:val="24"/>
        </w:rPr>
        <w:t>误差。</w:t>
      </w:r>
    </w:p>
    <w:p>
      <w:pPr>
        <w:rPr>
          <w:rFonts w:ascii="微软雅黑" w:hAnsi="微软雅黑" w:eastAsia="微软雅黑"/>
          <w:sz w:val="24"/>
          <w:szCs w:val="24"/>
        </w:rPr>
      </w:pPr>
      <w:r>
        <w:drawing>
          <wp:inline distT="0" distB="0" distL="0" distR="0">
            <wp:extent cx="5267325" cy="2771775"/>
            <wp:effectExtent l="0" t="0" r="9525" b="9525"/>
            <wp:docPr id="7424" name="图片 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 name="图片 742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67325" cy="2771775"/>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建模的</w:t>
      </w:r>
      <w:r>
        <w:rPr>
          <w:rFonts w:ascii="微软雅黑" w:hAnsi="微软雅黑" w:eastAsia="微软雅黑"/>
          <w:sz w:val="24"/>
          <w:szCs w:val="24"/>
        </w:rPr>
        <w:t>过程中</w:t>
      </w:r>
      <w:r>
        <w:rPr>
          <w:rFonts w:hint="eastAsia" w:ascii="微软雅黑" w:hAnsi="微软雅黑" w:eastAsia="微软雅黑"/>
          <w:sz w:val="24"/>
          <w:szCs w:val="24"/>
        </w:rPr>
        <w:t>，</w:t>
      </w:r>
      <w:r>
        <w:rPr>
          <w:rFonts w:ascii="微软雅黑" w:hAnsi="微软雅黑" w:eastAsia="微软雅黑"/>
          <w:sz w:val="24"/>
          <w:szCs w:val="24"/>
        </w:rPr>
        <w:t>尽量减少</w:t>
      </w:r>
      <w:r>
        <w:rPr>
          <w:rFonts w:hint="eastAsia" w:ascii="微软雅黑" w:hAnsi="微软雅黑" w:eastAsia="微软雅黑"/>
          <w:sz w:val="24"/>
          <w:szCs w:val="24"/>
        </w:rPr>
        <w:t>配件与配件、配件与附件</w:t>
      </w:r>
      <w:r>
        <w:rPr>
          <w:rFonts w:ascii="微软雅黑" w:hAnsi="微软雅黑" w:eastAsia="微软雅黑"/>
          <w:sz w:val="24"/>
          <w:szCs w:val="24"/>
        </w:rPr>
        <w:t>直接相连的情况，中间最好</w:t>
      </w:r>
      <w:r>
        <w:rPr>
          <w:rFonts w:hint="eastAsia" w:ascii="微软雅黑" w:hAnsi="微软雅黑" w:eastAsia="微软雅黑"/>
          <w:sz w:val="24"/>
          <w:szCs w:val="24"/>
        </w:rPr>
        <w:t>用管道</w:t>
      </w:r>
      <w:r>
        <w:rPr>
          <w:rFonts w:ascii="微软雅黑" w:hAnsi="微软雅黑" w:eastAsia="微软雅黑"/>
          <w:sz w:val="24"/>
          <w:szCs w:val="24"/>
        </w:rPr>
        <w:t>进行</w:t>
      </w:r>
      <w:r>
        <w:rPr>
          <w:rFonts w:hint="eastAsia" w:ascii="微软雅黑" w:hAnsi="微软雅黑" w:eastAsia="微软雅黑"/>
          <w:sz w:val="24"/>
          <w:szCs w:val="24"/>
        </w:rPr>
        <w:t>隔开。</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根据</w:t>
      </w:r>
      <w:r>
        <w:rPr>
          <w:rFonts w:ascii="微软雅黑" w:hAnsi="微软雅黑" w:eastAsia="微软雅黑"/>
          <w:sz w:val="24"/>
          <w:szCs w:val="24"/>
        </w:rPr>
        <w:t>场景</w:t>
      </w:r>
      <w:r>
        <w:rPr>
          <w:rFonts w:hint="eastAsia" w:ascii="微软雅黑" w:hAnsi="微软雅黑" w:eastAsia="微软雅黑"/>
          <w:sz w:val="24"/>
          <w:szCs w:val="24"/>
        </w:rPr>
        <w:t>判断建模</w:t>
      </w:r>
      <w:r>
        <w:rPr>
          <w:rFonts w:ascii="微软雅黑" w:hAnsi="微软雅黑" w:eastAsia="微软雅黑"/>
          <w:sz w:val="24"/>
          <w:szCs w:val="24"/>
        </w:rPr>
        <w:t>是否</w:t>
      </w:r>
      <w:r>
        <w:rPr>
          <w:rFonts w:hint="eastAsia" w:ascii="微软雅黑" w:hAnsi="微软雅黑" w:eastAsia="微软雅黑"/>
          <w:sz w:val="24"/>
          <w:szCs w:val="24"/>
        </w:rPr>
        <w:t>符合</w:t>
      </w:r>
      <w:r>
        <w:rPr>
          <w:rFonts w:ascii="微软雅黑" w:hAnsi="微软雅黑" w:eastAsia="微软雅黑"/>
          <w:sz w:val="24"/>
          <w:szCs w:val="24"/>
        </w:rPr>
        <w:t>要求</w:t>
      </w:r>
      <w:r>
        <w:rPr>
          <w:rFonts w:hint="eastAsia" w:ascii="微软雅黑" w:hAnsi="微软雅黑" w:eastAsia="微软雅黑"/>
          <w:sz w:val="24"/>
          <w:szCs w:val="24"/>
        </w:rPr>
        <w:t>。</w:t>
      </w:r>
    </w:p>
    <w:p>
      <w:pPr>
        <w:pStyle w:val="5"/>
      </w:pPr>
      <w:r>
        <w:rPr>
          <w:rFonts w:hint="eastAsia"/>
        </w:rPr>
        <w:t>1.</w:t>
      </w:r>
      <w:r>
        <w:t>4</w:t>
      </w:r>
      <w:r>
        <w:rPr>
          <w:rFonts w:hint="eastAsia"/>
        </w:rPr>
        <w:t>、管道变径是否符合实际：</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对量过程发现</w:t>
      </w:r>
      <w:r>
        <w:rPr>
          <w:rFonts w:ascii="微软雅黑" w:hAnsi="微软雅黑" w:eastAsia="微软雅黑"/>
          <w:sz w:val="24"/>
          <w:szCs w:val="24"/>
        </w:rPr>
        <w:t>模型</w:t>
      </w:r>
      <w:r>
        <w:rPr>
          <w:rFonts w:hint="eastAsia" w:ascii="微软雅黑" w:hAnsi="微软雅黑" w:eastAsia="微软雅黑"/>
          <w:sz w:val="24"/>
          <w:szCs w:val="24"/>
        </w:rPr>
        <w:t>中的</w:t>
      </w:r>
      <w:r>
        <w:rPr>
          <w:rFonts w:ascii="微软雅黑" w:hAnsi="微软雅黑" w:eastAsia="微软雅黑"/>
          <w:sz w:val="24"/>
          <w:szCs w:val="24"/>
        </w:rPr>
        <w:t>管道</w:t>
      </w:r>
      <w:r>
        <w:rPr>
          <w:rFonts w:hint="eastAsia" w:ascii="微软雅黑" w:hAnsi="微软雅黑" w:eastAsia="微软雅黑"/>
          <w:sz w:val="24"/>
          <w:szCs w:val="24"/>
        </w:rPr>
        <w:t>变径处</w:t>
      </w:r>
      <w:r>
        <w:rPr>
          <w:rFonts w:ascii="微软雅黑" w:hAnsi="微软雅黑" w:eastAsia="微软雅黑"/>
          <w:sz w:val="24"/>
          <w:szCs w:val="24"/>
        </w:rPr>
        <w:t>与图纸</w:t>
      </w:r>
      <w:r>
        <w:rPr>
          <w:rFonts w:hint="eastAsia" w:ascii="微软雅黑" w:hAnsi="微软雅黑" w:eastAsia="微软雅黑"/>
          <w:sz w:val="24"/>
          <w:szCs w:val="24"/>
        </w:rPr>
        <w:t>位置</w:t>
      </w:r>
      <w:r>
        <w:rPr>
          <w:rFonts w:ascii="微软雅黑" w:hAnsi="微软雅黑" w:eastAsia="微软雅黑"/>
          <w:sz w:val="24"/>
          <w:szCs w:val="24"/>
        </w:rPr>
        <w:t>不对应，影响算量。</w:t>
      </w:r>
      <w:r>
        <w:rPr>
          <w:rFonts w:hint="eastAsia" w:ascii="微软雅黑" w:hAnsi="微软雅黑" w:eastAsia="微软雅黑"/>
          <w:sz w:val="24"/>
          <w:szCs w:val="24"/>
        </w:rPr>
        <w:t>如</w:t>
      </w:r>
      <w:r>
        <w:rPr>
          <w:rFonts w:ascii="微软雅黑" w:hAnsi="微软雅黑" w:eastAsia="微软雅黑"/>
          <w:sz w:val="24"/>
          <w:szCs w:val="24"/>
        </w:rPr>
        <w:t>管道</w:t>
      </w:r>
      <w:r>
        <w:rPr>
          <w:rFonts w:hint="eastAsia" w:ascii="微软雅黑" w:hAnsi="微软雅黑" w:eastAsia="微软雅黑"/>
          <w:sz w:val="24"/>
          <w:szCs w:val="24"/>
        </w:rPr>
        <w:t>由75mm变为60mm，</w:t>
      </w:r>
      <w:r>
        <w:rPr>
          <w:rFonts w:ascii="微软雅黑" w:hAnsi="微软雅黑" w:eastAsia="微软雅黑"/>
          <w:sz w:val="24"/>
          <w:szCs w:val="24"/>
        </w:rPr>
        <w:t>如果</w:t>
      </w:r>
      <w:r>
        <w:rPr>
          <w:rFonts w:hint="eastAsia" w:ascii="微软雅黑" w:hAnsi="微软雅黑" w:eastAsia="微软雅黑"/>
          <w:sz w:val="24"/>
          <w:szCs w:val="24"/>
        </w:rPr>
        <w:t>变径</w:t>
      </w:r>
      <w:r>
        <w:rPr>
          <w:rFonts w:ascii="微软雅黑" w:hAnsi="微软雅黑" w:eastAsia="微软雅黑"/>
          <w:sz w:val="24"/>
          <w:szCs w:val="24"/>
        </w:rPr>
        <w:t>处</w:t>
      </w:r>
      <w:r>
        <w:rPr>
          <w:rFonts w:hint="eastAsia" w:ascii="微软雅黑" w:hAnsi="微软雅黑" w:eastAsia="微软雅黑"/>
          <w:sz w:val="24"/>
          <w:szCs w:val="24"/>
        </w:rPr>
        <w:t>与</w:t>
      </w:r>
      <w:r>
        <w:rPr>
          <w:rFonts w:ascii="微软雅黑" w:hAnsi="微软雅黑" w:eastAsia="微软雅黑"/>
          <w:sz w:val="24"/>
          <w:szCs w:val="24"/>
        </w:rPr>
        <w:t>二维图纸不一致，则会导致</w:t>
      </w:r>
      <w:r>
        <w:rPr>
          <w:rFonts w:hint="eastAsia" w:ascii="微软雅黑" w:hAnsi="微软雅黑" w:eastAsia="微软雅黑"/>
          <w:sz w:val="24"/>
          <w:szCs w:val="24"/>
        </w:rPr>
        <w:t>75mm、65</w:t>
      </w:r>
      <w:r>
        <w:rPr>
          <w:rFonts w:ascii="微软雅黑" w:hAnsi="微软雅黑" w:eastAsia="微软雅黑"/>
          <w:sz w:val="24"/>
          <w:szCs w:val="24"/>
        </w:rPr>
        <w:t>mm</w:t>
      </w:r>
      <w:r>
        <w:rPr>
          <w:rFonts w:hint="eastAsia" w:ascii="微软雅黑" w:hAnsi="微软雅黑" w:eastAsia="微软雅黑"/>
          <w:sz w:val="24"/>
          <w:szCs w:val="24"/>
        </w:rPr>
        <w:t>的</w:t>
      </w:r>
      <w:r>
        <w:rPr>
          <w:rFonts w:ascii="微软雅黑" w:hAnsi="微软雅黑" w:eastAsia="微软雅黑"/>
          <w:sz w:val="24"/>
          <w:szCs w:val="24"/>
        </w:rPr>
        <w:t>管道的工程量</w:t>
      </w:r>
      <w:r>
        <w:rPr>
          <w:rFonts w:hint="eastAsia" w:ascii="微软雅黑" w:hAnsi="微软雅黑" w:eastAsia="微软雅黑"/>
          <w:sz w:val="24"/>
          <w:szCs w:val="24"/>
        </w:rPr>
        <w:t>存在</w:t>
      </w:r>
      <w:r>
        <w:rPr>
          <w:rFonts w:ascii="微软雅黑" w:hAnsi="微软雅黑" w:eastAsia="微软雅黑"/>
          <w:sz w:val="24"/>
          <w:szCs w:val="24"/>
        </w:rPr>
        <w:t>一定的误差。</w:t>
      </w:r>
    </w:p>
    <w:p>
      <w:pPr>
        <w:jc w:val="left"/>
        <w:rPr>
          <w:rFonts w:ascii="微软雅黑" w:hAnsi="微软雅黑" w:eastAsia="微软雅黑"/>
          <w:sz w:val="24"/>
          <w:szCs w:val="24"/>
        </w:rPr>
      </w:pPr>
      <w:r>
        <w:rPr>
          <w:rFonts w:hint="eastAsia" w:ascii="微软雅黑" w:hAnsi="微软雅黑" w:eastAsia="微软雅黑"/>
          <w:b/>
          <w:sz w:val="24"/>
          <w:szCs w:val="24"/>
        </w:rPr>
        <w:t xml:space="preserve">建模要求： </w:t>
      </w:r>
      <w:r>
        <w:rPr>
          <w:rFonts w:hint="eastAsia" w:ascii="微软雅黑" w:hAnsi="微软雅黑" w:eastAsia="微软雅黑"/>
          <w:sz w:val="24"/>
          <w:szCs w:val="24"/>
        </w:rPr>
        <w:t>建模</w:t>
      </w:r>
      <w:r>
        <w:rPr>
          <w:rFonts w:ascii="微软雅黑" w:hAnsi="微软雅黑" w:eastAsia="微软雅黑"/>
          <w:sz w:val="24"/>
          <w:szCs w:val="24"/>
        </w:rPr>
        <w:t>时尽量</w:t>
      </w:r>
      <w:r>
        <w:rPr>
          <w:rFonts w:hint="eastAsia" w:ascii="微软雅黑" w:hAnsi="微软雅黑" w:eastAsia="微软雅黑"/>
          <w:sz w:val="24"/>
          <w:szCs w:val="24"/>
        </w:rPr>
        <w:t>与</w:t>
      </w:r>
      <w:r>
        <w:rPr>
          <w:rFonts w:ascii="微软雅黑" w:hAnsi="微软雅黑" w:eastAsia="微软雅黑"/>
          <w:sz w:val="24"/>
          <w:szCs w:val="24"/>
        </w:rPr>
        <w:t>图纸保持一致，</w:t>
      </w:r>
      <w:r>
        <w:rPr>
          <w:rFonts w:hint="eastAsia" w:ascii="微软雅黑" w:hAnsi="微软雅黑" w:eastAsia="微软雅黑"/>
          <w:sz w:val="24"/>
          <w:szCs w:val="24"/>
        </w:rPr>
        <w:t>在</w:t>
      </w:r>
      <w:r>
        <w:rPr>
          <w:rFonts w:ascii="微软雅黑" w:hAnsi="微软雅黑" w:eastAsia="微软雅黑"/>
          <w:sz w:val="24"/>
          <w:szCs w:val="24"/>
        </w:rPr>
        <w:t>管道</w:t>
      </w:r>
      <w:r>
        <w:rPr>
          <w:rFonts w:hint="eastAsia" w:ascii="微软雅黑" w:hAnsi="微软雅黑" w:eastAsia="微软雅黑"/>
          <w:sz w:val="24"/>
          <w:szCs w:val="24"/>
        </w:rPr>
        <w:t>分支处或者接近分支处</w:t>
      </w:r>
      <w:r>
        <w:rPr>
          <w:rFonts w:ascii="微软雅黑" w:hAnsi="微软雅黑" w:eastAsia="微软雅黑"/>
          <w:sz w:val="24"/>
          <w:szCs w:val="24"/>
        </w:rPr>
        <w:t>进行变径</w:t>
      </w:r>
      <w:r>
        <w:rPr>
          <w:rFonts w:hint="eastAsia" w:ascii="微软雅黑" w:hAnsi="微软雅黑" w:eastAsia="微软雅黑"/>
          <w:sz w:val="24"/>
          <w:szCs w:val="24"/>
        </w:rPr>
        <w:t>，</w:t>
      </w:r>
      <w:r>
        <w:rPr>
          <w:rFonts w:ascii="微软雅黑" w:hAnsi="微软雅黑" w:eastAsia="微软雅黑"/>
          <w:sz w:val="24"/>
          <w:szCs w:val="24"/>
        </w:rPr>
        <w:t>减少</w:t>
      </w:r>
      <w:r>
        <w:rPr>
          <w:rFonts w:hint="eastAsia" w:ascii="微软雅黑" w:hAnsi="微软雅黑" w:eastAsia="微软雅黑"/>
          <w:sz w:val="24"/>
          <w:szCs w:val="24"/>
        </w:rPr>
        <w:t>不同</w:t>
      </w:r>
      <w:r>
        <w:rPr>
          <w:rFonts w:ascii="微软雅黑" w:hAnsi="微软雅黑" w:eastAsia="微软雅黑"/>
          <w:sz w:val="24"/>
          <w:szCs w:val="24"/>
        </w:rPr>
        <w:t>规格管道工程量之间的误差。</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确认管道变径</w:t>
      </w:r>
      <w:r>
        <w:rPr>
          <w:rFonts w:ascii="微软雅黑" w:hAnsi="微软雅黑" w:eastAsia="微软雅黑"/>
          <w:sz w:val="24"/>
          <w:szCs w:val="24"/>
        </w:rPr>
        <w:t>处</w:t>
      </w:r>
      <w:r>
        <w:rPr>
          <w:rFonts w:hint="eastAsia" w:ascii="微软雅黑" w:hAnsi="微软雅黑" w:eastAsia="微软雅黑"/>
          <w:sz w:val="24"/>
          <w:szCs w:val="24"/>
        </w:rPr>
        <w:t>的</w:t>
      </w:r>
      <w:r>
        <w:rPr>
          <w:rFonts w:ascii="微软雅黑" w:hAnsi="微软雅黑" w:eastAsia="微软雅黑"/>
          <w:sz w:val="24"/>
          <w:szCs w:val="24"/>
        </w:rPr>
        <w:t>建模</w:t>
      </w:r>
      <w:r>
        <w:rPr>
          <w:rFonts w:hint="eastAsia" w:ascii="微软雅黑" w:hAnsi="微软雅黑" w:eastAsia="微软雅黑"/>
          <w:sz w:val="24"/>
          <w:szCs w:val="24"/>
        </w:rPr>
        <w:t>是否符合要求，是否尽可能的减少误差。</w:t>
      </w:r>
    </w:p>
    <w:p>
      <w:pPr>
        <w:pStyle w:val="4"/>
      </w:pPr>
      <w:r>
        <w:rPr>
          <w:rFonts w:hint="eastAsia"/>
        </w:rPr>
        <w:t>2、设备</w:t>
      </w:r>
    </w:p>
    <w:p>
      <w:pPr>
        <w:pStyle w:val="5"/>
      </w:pPr>
      <w:r>
        <w:rPr>
          <w:rFonts w:hint="eastAsia"/>
        </w:rPr>
        <w:t>2.1、设备族命名属性类：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ascii="微软雅黑" w:hAnsi="微软雅黑" w:eastAsia="微软雅黑"/>
          <w:sz w:val="24"/>
          <w:szCs w:val="24"/>
        </w:rPr>
        <w:t>关于设备</w:t>
      </w:r>
      <w:r>
        <w:rPr>
          <w:rFonts w:hint="eastAsia" w:ascii="微软雅黑" w:hAnsi="微软雅黑" w:eastAsia="微软雅黑"/>
          <w:sz w:val="24"/>
          <w:szCs w:val="24"/>
        </w:rPr>
        <w:t>在对量过程</w:t>
      </w:r>
      <w:r>
        <w:rPr>
          <w:rFonts w:ascii="微软雅黑" w:hAnsi="微软雅黑" w:eastAsia="微软雅黑"/>
          <w:sz w:val="24"/>
          <w:szCs w:val="24"/>
        </w:rPr>
        <w:t>中遇到</w:t>
      </w:r>
      <w:r>
        <w:rPr>
          <w:rFonts w:hint="eastAsia" w:ascii="微软雅黑" w:hAnsi="微软雅黑" w:eastAsia="微软雅黑"/>
          <w:sz w:val="24"/>
          <w:szCs w:val="24"/>
        </w:rPr>
        <w:t>问题</w:t>
      </w:r>
      <w:r>
        <w:rPr>
          <w:rFonts w:ascii="微软雅黑" w:hAnsi="微软雅黑" w:eastAsia="微软雅黑"/>
          <w:sz w:val="24"/>
          <w:szCs w:val="24"/>
        </w:rPr>
        <w:t>则是</w:t>
      </w:r>
      <w:r>
        <w:rPr>
          <w:rFonts w:hint="eastAsia" w:ascii="微软雅黑" w:hAnsi="微软雅黑" w:eastAsia="微软雅黑"/>
          <w:sz w:val="24"/>
          <w:szCs w:val="24"/>
        </w:rPr>
        <w:t>挂接</w:t>
      </w:r>
      <w:r>
        <w:rPr>
          <w:rFonts w:ascii="微软雅黑" w:hAnsi="微软雅黑" w:eastAsia="微软雅黑"/>
          <w:sz w:val="24"/>
          <w:szCs w:val="24"/>
        </w:rPr>
        <w:t>清单</w:t>
      </w:r>
      <w:r>
        <w:rPr>
          <w:rFonts w:hint="eastAsia" w:ascii="微软雅黑" w:hAnsi="微软雅黑" w:eastAsia="微软雅黑"/>
          <w:sz w:val="24"/>
          <w:szCs w:val="24"/>
        </w:rPr>
        <w:t>/定额时所需</w:t>
      </w:r>
      <w:r>
        <w:rPr>
          <w:rFonts w:ascii="微软雅黑" w:hAnsi="微软雅黑" w:eastAsia="微软雅黑"/>
          <w:sz w:val="24"/>
          <w:szCs w:val="24"/>
        </w:rPr>
        <w:t>参数</w:t>
      </w:r>
      <w:r>
        <w:rPr>
          <w:rFonts w:hint="eastAsia" w:ascii="微软雅黑" w:hAnsi="微软雅黑" w:eastAsia="微软雅黑"/>
          <w:sz w:val="24"/>
          <w:szCs w:val="24"/>
        </w:rPr>
        <w:t>不全的</w:t>
      </w:r>
      <w:r>
        <w:rPr>
          <w:rFonts w:ascii="微软雅黑" w:hAnsi="微软雅黑" w:eastAsia="微软雅黑"/>
          <w:sz w:val="24"/>
          <w:szCs w:val="24"/>
        </w:rPr>
        <w:t>情况，</w:t>
      </w:r>
      <w:r>
        <w:rPr>
          <w:rFonts w:hint="eastAsia" w:ascii="微软雅黑" w:hAnsi="微软雅黑" w:eastAsia="微软雅黑"/>
          <w:sz w:val="24"/>
          <w:szCs w:val="24"/>
        </w:rPr>
        <w:t>会</w:t>
      </w:r>
      <w:r>
        <w:rPr>
          <w:rFonts w:ascii="微软雅黑" w:hAnsi="微软雅黑" w:eastAsia="微软雅黑"/>
          <w:sz w:val="24"/>
          <w:szCs w:val="24"/>
        </w:rPr>
        <w:t>影响设备</w:t>
      </w:r>
      <w:r>
        <w:rPr>
          <w:rFonts w:hint="eastAsia" w:ascii="微软雅黑" w:hAnsi="微软雅黑" w:eastAsia="微软雅黑"/>
          <w:sz w:val="24"/>
          <w:szCs w:val="24"/>
        </w:rPr>
        <w:t>在清单</w:t>
      </w:r>
      <w:r>
        <w:rPr>
          <w:rFonts w:ascii="微软雅黑" w:hAnsi="微软雅黑" w:eastAsia="微软雅黑"/>
          <w:sz w:val="24"/>
          <w:szCs w:val="24"/>
        </w:rPr>
        <w:t>中的归属</w:t>
      </w:r>
      <w:r>
        <w:rPr>
          <w:rFonts w:hint="eastAsia" w:ascii="微软雅黑" w:hAnsi="微软雅黑" w:eastAsia="微软雅黑"/>
          <w:sz w:val="24"/>
          <w:szCs w:val="24"/>
        </w:rPr>
        <w:t>，所以模型中就得添加上所需的参数值；另外，则是设备的尺寸问题，对量过程中发现水箱的实际尺寸与标注的属性值不一致，导致所计算的体积工程量有差异。</w:t>
      </w:r>
    </w:p>
    <w:p>
      <w:pPr>
        <w:spacing w:line="360" w:lineRule="auto"/>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水泵---流量属性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气压罐---容量等属性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水箱---容量、长、宽、高等属性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管道阀门、水表、过滤器、防止倒流器---公称直径</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隔油池---长、宽、高等属性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地漏---公称直径等属性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大便器、小便器、洗脸盆---规格型号、组装方式等属性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消火栓---安装方式、规格型号等属性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水泵结合器---安装位置、规格型号等属性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喷淋头---规格型号、有无吊顶等属性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湿式报警阀---公称直径</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水流指示器---公称直径</w:t>
      </w:r>
    </w:p>
    <w:p>
      <w:pPr>
        <w:spacing w:line="360" w:lineRule="auto"/>
        <w:rPr>
          <w:rFonts w:ascii="微软雅黑" w:hAnsi="微软雅黑" w:eastAsia="微软雅黑"/>
          <w:sz w:val="24"/>
          <w:szCs w:val="24"/>
        </w:rPr>
      </w:pPr>
      <w:r>
        <w:rPr>
          <w:rFonts w:hint="eastAsia" w:ascii="微软雅黑" w:hAnsi="微软雅黑" w:eastAsia="微软雅黑"/>
          <w:sz w:val="24"/>
          <w:szCs w:val="24"/>
        </w:rPr>
        <w:t>2、对于要计算体积或者面积的设备，Revit属性中标注的尺寸值要与模型中的设备保持一致，防止工程量计算错误。</w:t>
      </w:r>
    </w:p>
    <w:p>
      <w:pPr>
        <w:spacing w:line="360" w:lineRule="auto"/>
        <w:rPr>
          <w:rFonts w:ascii="微软雅黑" w:hAnsi="微软雅黑" w:eastAsia="微软雅黑"/>
          <w:sz w:val="24"/>
          <w:szCs w:val="24"/>
        </w:rPr>
      </w:pPr>
      <w:r>
        <w:drawing>
          <wp:inline distT="0" distB="0" distL="0" distR="0">
            <wp:extent cx="5267325" cy="2943225"/>
            <wp:effectExtent l="0" t="0" r="9525" b="9525"/>
            <wp:docPr id="7426" name="图片 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 name="图片 742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67325" cy="2943225"/>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从是否</w:t>
      </w:r>
      <w:r>
        <w:rPr>
          <w:rFonts w:ascii="微软雅黑" w:hAnsi="微软雅黑" w:eastAsia="微软雅黑"/>
          <w:sz w:val="24"/>
          <w:szCs w:val="24"/>
        </w:rPr>
        <w:t>满足</w:t>
      </w:r>
      <w:r>
        <w:rPr>
          <w:rFonts w:hint="eastAsia" w:ascii="微软雅黑" w:hAnsi="微软雅黑" w:eastAsia="微软雅黑"/>
          <w:sz w:val="24"/>
          <w:szCs w:val="24"/>
        </w:rPr>
        <w:t>常规</w:t>
      </w:r>
      <w:r>
        <w:rPr>
          <w:rFonts w:ascii="微软雅黑" w:hAnsi="微软雅黑" w:eastAsia="微软雅黑"/>
          <w:sz w:val="24"/>
          <w:szCs w:val="24"/>
        </w:rPr>
        <w:t>建模</w:t>
      </w:r>
      <w:r>
        <w:rPr>
          <w:rFonts w:hint="eastAsia" w:ascii="微软雅黑" w:hAnsi="微软雅黑" w:eastAsia="微软雅黑"/>
          <w:sz w:val="24"/>
          <w:szCs w:val="24"/>
        </w:rPr>
        <w:t>要求</w:t>
      </w:r>
      <w:r>
        <w:rPr>
          <w:rFonts w:ascii="微软雅黑" w:hAnsi="微软雅黑" w:eastAsia="微软雅黑"/>
          <w:sz w:val="24"/>
          <w:szCs w:val="24"/>
        </w:rPr>
        <w:t>以及挂接清单</w:t>
      </w:r>
      <w:r>
        <w:rPr>
          <w:rFonts w:hint="eastAsia" w:ascii="微软雅黑" w:hAnsi="微软雅黑" w:eastAsia="微软雅黑"/>
          <w:sz w:val="24"/>
          <w:szCs w:val="24"/>
        </w:rPr>
        <w:t>方面</w:t>
      </w:r>
      <w:r>
        <w:rPr>
          <w:rFonts w:ascii="微软雅黑" w:hAnsi="微软雅黑" w:eastAsia="微软雅黑"/>
          <w:sz w:val="24"/>
          <w:szCs w:val="24"/>
        </w:rPr>
        <w:t>考虑，对设备的属性</w:t>
      </w:r>
      <w:r>
        <w:rPr>
          <w:rFonts w:hint="eastAsia" w:ascii="微软雅黑" w:hAnsi="微软雅黑" w:eastAsia="微软雅黑"/>
          <w:sz w:val="24"/>
          <w:szCs w:val="24"/>
        </w:rPr>
        <w:t>参数</w:t>
      </w:r>
      <w:r>
        <w:rPr>
          <w:rFonts w:ascii="微软雅黑" w:hAnsi="微软雅黑" w:eastAsia="微软雅黑"/>
          <w:sz w:val="24"/>
          <w:szCs w:val="24"/>
        </w:rPr>
        <w:t>进行</w:t>
      </w:r>
      <w:r>
        <w:rPr>
          <w:rFonts w:hint="eastAsia" w:ascii="微软雅黑" w:hAnsi="微软雅黑" w:eastAsia="微软雅黑"/>
          <w:sz w:val="24"/>
          <w:szCs w:val="24"/>
        </w:rPr>
        <w:t>核查，</w:t>
      </w:r>
      <w:r>
        <w:rPr>
          <w:rFonts w:ascii="微软雅黑" w:hAnsi="微软雅黑" w:eastAsia="微软雅黑"/>
          <w:sz w:val="24"/>
          <w:szCs w:val="24"/>
        </w:rPr>
        <w:t>确认是否存在错误</w:t>
      </w:r>
      <w:r>
        <w:rPr>
          <w:rFonts w:hint="eastAsia" w:ascii="微软雅黑" w:hAnsi="微软雅黑" w:eastAsia="微软雅黑"/>
          <w:sz w:val="24"/>
          <w:szCs w:val="24"/>
        </w:rPr>
        <w:t>属性或者</w:t>
      </w:r>
      <w:r>
        <w:rPr>
          <w:rFonts w:ascii="微软雅黑" w:hAnsi="微软雅黑" w:eastAsia="微软雅黑"/>
          <w:sz w:val="24"/>
          <w:szCs w:val="24"/>
        </w:rPr>
        <w:t>遗漏</w:t>
      </w:r>
      <w:r>
        <w:rPr>
          <w:rFonts w:hint="eastAsia" w:ascii="微软雅黑" w:hAnsi="微软雅黑" w:eastAsia="微软雅黑"/>
          <w:sz w:val="24"/>
          <w:szCs w:val="24"/>
        </w:rPr>
        <w:t>属性</w:t>
      </w:r>
      <w:r>
        <w:rPr>
          <w:rFonts w:ascii="微软雅黑" w:hAnsi="微软雅黑" w:eastAsia="微软雅黑"/>
          <w:sz w:val="24"/>
          <w:szCs w:val="24"/>
        </w:rPr>
        <w:t>问题</w:t>
      </w:r>
      <w:r>
        <w:rPr>
          <w:rFonts w:hint="eastAsia" w:ascii="微软雅黑" w:hAnsi="微软雅黑" w:eastAsia="微软雅黑"/>
          <w:sz w:val="24"/>
          <w:szCs w:val="24"/>
        </w:rPr>
        <w:t>；从算量的角度核查设备的尺寸规格是否正确。</w:t>
      </w:r>
    </w:p>
    <w:p>
      <w:pPr>
        <w:pStyle w:val="4"/>
      </w:pPr>
      <w:r>
        <w:rPr>
          <w:rFonts w:hint="eastAsia"/>
        </w:rPr>
        <w:t>3、附件</w:t>
      </w:r>
    </w:p>
    <w:p>
      <w:pPr>
        <w:pStyle w:val="5"/>
      </w:pPr>
      <w:r>
        <w:rPr>
          <w:rFonts w:hint="eastAsia"/>
        </w:rPr>
        <w:t>3.1、附件族命名属性类：</w:t>
      </w:r>
    </w:p>
    <w:p>
      <w:pPr>
        <w:rPr>
          <w:rFonts w:ascii="微软雅黑" w:hAnsi="微软雅黑" w:eastAsia="微软雅黑"/>
          <w:bCs/>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对量过程中，阀门的命名没有直观显示其型号大小，导致在挂接清单时困难；对量过程中还发现应该建模的地方建模不完全，如阀门、仪表等附件建模不完善，建议按照建模要求完成建模。</w:t>
      </w:r>
    </w:p>
    <w:p>
      <w:r>
        <w:drawing>
          <wp:inline distT="0" distB="0" distL="0" distR="0">
            <wp:extent cx="5274310" cy="4407535"/>
            <wp:effectExtent l="0" t="0" r="2540" b="0"/>
            <wp:docPr id="7427" name="图片 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 name="图片 74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4310" cy="4407952"/>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ascii="微软雅黑" w:hAnsi="微软雅黑" w:eastAsia="微软雅黑"/>
          <w:sz w:val="24"/>
          <w:szCs w:val="24"/>
        </w:rPr>
        <w:t>附件</w:t>
      </w:r>
      <w:r>
        <w:rPr>
          <w:rFonts w:hint="eastAsia" w:ascii="微软雅黑" w:hAnsi="微软雅黑" w:eastAsia="微软雅黑"/>
          <w:sz w:val="24"/>
          <w:szCs w:val="24"/>
        </w:rPr>
        <w:t>如</w:t>
      </w:r>
      <w:r>
        <w:rPr>
          <w:rFonts w:ascii="微软雅黑" w:hAnsi="微软雅黑" w:eastAsia="微软雅黑"/>
          <w:sz w:val="24"/>
          <w:szCs w:val="24"/>
        </w:rPr>
        <w:t>管道阀门、仪表等</w:t>
      </w:r>
      <w:r>
        <w:rPr>
          <w:rFonts w:hint="eastAsia" w:ascii="微软雅黑" w:hAnsi="微软雅黑" w:eastAsia="微软雅黑"/>
          <w:sz w:val="24"/>
          <w:szCs w:val="24"/>
        </w:rPr>
        <w:t>，挂接</w:t>
      </w:r>
      <w:r>
        <w:rPr>
          <w:rFonts w:ascii="微软雅黑" w:hAnsi="微软雅黑" w:eastAsia="微软雅黑"/>
          <w:sz w:val="24"/>
          <w:szCs w:val="24"/>
        </w:rPr>
        <w:t>清单</w:t>
      </w:r>
      <w:r>
        <w:rPr>
          <w:rFonts w:hint="eastAsia" w:ascii="微软雅黑" w:hAnsi="微软雅黑" w:eastAsia="微软雅黑"/>
          <w:sz w:val="24"/>
          <w:szCs w:val="24"/>
        </w:rPr>
        <w:t>/定额</w:t>
      </w:r>
      <w:r>
        <w:rPr>
          <w:rFonts w:ascii="微软雅黑" w:hAnsi="微软雅黑" w:eastAsia="微软雅黑"/>
          <w:sz w:val="24"/>
          <w:szCs w:val="24"/>
        </w:rPr>
        <w:t>时，需要根据</w:t>
      </w:r>
      <w:r>
        <w:rPr>
          <w:rFonts w:hint="eastAsia" w:ascii="微软雅黑" w:hAnsi="微软雅黑" w:eastAsia="微软雅黑"/>
          <w:sz w:val="24"/>
          <w:szCs w:val="24"/>
        </w:rPr>
        <w:t>规格</w:t>
      </w:r>
      <w:r>
        <w:rPr>
          <w:rFonts w:ascii="微软雅黑" w:hAnsi="微软雅黑" w:eastAsia="微软雅黑"/>
          <w:sz w:val="24"/>
          <w:szCs w:val="24"/>
        </w:rPr>
        <w:t>或者</w:t>
      </w:r>
      <w:r>
        <w:rPr>
          <w:rFonts w:hint="eastAsia" w:ascii="微软雅黑" w:hAnsi="微软雅黑" w:eastAsia="微软雅黑"/>
          <w:sz w:val="24"/>
          <w:szCs w:val="24"/>
        </w:rPr>
        <w:t>公称直径</w:t>
      </w:r>
      <w:r>
        <w:rPr>
          <w:rFonts w:ascii="微软雅黑" w:hAnsi="微软雅黑" w:eastAsia="微软雅黑"/>
          <w:sz w:val="24"/>
          <w:szCs w:val="24"/>
        </w:rPr>
        <w:t>属性值</w:t>
      </w:r>
      <w:r>
        <w:rPr>
          <w:rFonts w:hint="eastAsia" w:ascii="微软雅黑" w:hAnsi="微软雅黑" w:eastAsia="微软雅黑"/>
          <w:sz w:val="24"/>
          <w:szCs w:val="24"/>
        </w:rPr>
        <w:t>，规格</w:t>
      </w:r>
      <w:r>
        <w:rPr>
          <w:rFonts w:ascii="微软雅黑" w:hAnsi="微软雅黑" w:eastAsia="微软雅黑"/>
          <w:sz w:val="24"/>
          <w:szCs w:val="24"/>
        </w:rPr>
        <w:t>或者</w:t>
      </w:r>
      <w:r>
        <w:rPr>
          <w:rFonts w:hint="eastAsia" w:ascii="微软雅黑" w:hAnsi="微软雅黑" w:eastAsia="微软雅黑"/>
          <w:sz w:val="24"/>
          <w:szCs w:val="24"/>
        </w:rPr>
        <w:t>公称直径</w:t>
      </w:r>
      <w:r>
        <w:rPr>
          <w:rFonts w:ascii="微软雅黑" w:hAnsi="微软雅黑" w:eastAsia="微软雅黑"/>
          <w:sz w:val="24"/>
          <w:szCs w:val="24"/>
        </w:rPr>
        <w:t>属性值</w:t>
      </w:r>
      <w:r>
        <w:rPr>
          <w:rFonts w:hint="eastAsia" w:ascii="微软雅黑" w:hAnsi="微软雅黑" w:eastAsia="微软雅黑"/>
          <w:sz w:val="24"/>
          <w:szCs w:val="24"/>
        </w:rPr>
        <w:t>在斯维尔算量软件中会读取参数，</w:t>
      </w:r>
      <w:r>
        <w:rPr>
          <w:rFonts w:ascii="微软雅黑" w:hAnsi="微软雅黑" w:eastAsia="微软雅黑"/>
          <w:sz w:val="24"/>
          <w:szCs w:val="24"/>
        </w:rPr>
        <w:t>其族类型</w:t>
      </w:r>
      <w:r>
        <w:rPr>
          <w:rFonts w:hint="eastAsia" w:ascii="微软雅黑" w:hAnsi="微软雅黑" w:eastAsia="微软雅黑"/>
          <w:sz w:val="24"/>
          <w:szCs w:val="24"/>
        </w:rPr>
        <w:t>名称</w:t>
      </w:r>
      <w:r>
        <w:rPr>
          <w:rFonts w:ascii="微软雅黑" w:hAnsi="微软雅黑" w:eastAsia="微软雅黑"/>
          <w:sz w:val="24"/>
          <w:szCs w:val="24"/>
        </w:rPr>
        <w:t>命名为：</w:t>
      </w:r>
      <w:r>
        <w:rPr>
          <w:rFonts w:hint="eastAsia" w:ascii="微软雅黑" w:hAnsi="微软雅黑" w:eastAsia="微软雅黑"/>
          <w:sz w:val="24"/>
          <w:szCs w:val="24"/>
        </w:rPr>
        <w:t>附件</w:t>
      </w:r>
      <w:r>
        <w:rPr>
          <w:rFonts w:ascii="微软雅黑" w:hAnsi="微软雅黑" w:eastAsia="微软雅黑"/>
          <w:sz w:val="24"/>
          <w:szCs w:val="24"/>
        </w:rPr>
        <w:t>名称，如</w:t>
      </w:r>
      <w:r>
        <w:rPr>
          <w:rFonts w:hint="eastAsia" w:ascii="微软雅黑" w:hAnsi="微软雅黑" w:eastAsia="微软雅黑"/>
          <w:sz w:val="24"/>
          <w:szCs w:val="24"/>
        </w:rPr>
        <w:t>蝶阀。</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阀门的种类是否正确，属性值是否添加正确以及完全。</w:t>
      </w:r>
    </w:p>
    <w:p>
      <w:pPr>
        <w:pStyle w:val="3"/>
      </w:pPr>
      <w:r>
        <w:rPr>
          <w:rFonts w:hint="eastAsia"/>
        </w:rPr>
        <w:t>暖通专业：</w:t>
      </w:r>
    </w:p>
    <w:p>
      <w:pPr>
        <w:jc w:val="left"/>
        <w:rPr>
          <w:rFonts w:ascii="微软雅黑" w:hAnsi="微软雅黑" w:eastAsia="微软雅黑"/>
          <w:sz w:val="24"/>
          <w:szCs w:val="24"/>
        </w:rPr>
      </w:pPr>
      <w:r>
        <w:rPr>
          <w:rFonts w:hint="eastAsia" w:ascii="微软雅黑" w:hAnsi="微软雅黑" w:eastAsia="微软雅黑"/>
          <w:sz w:val="24"/>
          <w:szCs w:val="24"/>
        </w:rPr>
        <w:t>通风空调专业承包范围：空调水系统、空调风系统、送排风系统、防排烟系统、锅炉房及换热站、排油烟系统的安装、调试及验收。</w:t>
      </w:r>
    </w:p>
    <w:p>
      <w:pPr>
        <w:jc w:val="left"/>
        <w:rPr>
          <w:rFonts w:ascii="微软雅黑" w:hAnsi="微软雅黑" w:eastAsia="微软雅黑"/>
          <w:sz w:val="24"/>
          <w:szCs w:val="24"/>
        </w:rPr>
      </w:pPr>
      <w:r>
        <w:rPr>
          <w:rFonts w:ascii="微软雅黑" w:hAnsi="微软雅黑" w:eastAsia="微软雅黑"/>
          <w:sz w:val="24"/>
          <w:szCs w:val="24"/>
        </w:rPr>
        <w:t>1）空调水系统（冷冻水系统、冷却水系统、冷凝水、热风采暖水系统）：包括制冷站（制冷主机、水泵、换热器等）、冷却塔、空调末端、水处理设备等，以及管道、套管、管件、保温、阀门、仪表等的安装、调试及验收，不含锅炉房/换热站</w:t>
      </w:r>
      <w:r>
        <w:rPr>
          <w:rFonts w:hint="eastAsia" w:ascii="微软雅黑" w:hAnsi="微软雅黑" w:eastAsia="微软雅黑"/>
          <w:sz w:val="24"/>
          <w:szCs w:val="24"/>
        </w:rPr>
        <w:t>隔墙</w:t>
      </w:r>
      <w:r>
        <w:rPr>
          <w:rFonts w:ascii="微软雅黑" w:hAnsi="微软雅黑" w:eastAsia="微软雅黑"/>
          <w:sz w:val="24"/>
          <w:szCs w:val="24"/>
        </w:rPr>
        <w:t>0.5m</w:t>
      </w:r>
      <w:r>
        <w:rPr>
          <w:rFonts w:hint="eastAsia" w:ascii="微软雅黑" w:hAnsi="微软雅黑" w:eastAsia="微软雅黑"/>
          <w:sz w:val="24"/>
          <w:szCs w:val="24"/>
        </w:rPr>
        <w:t>以外的散热器采暖水系统、地面辐射采暖水系统。</w:t>
      </w:r>
    </w:p>
    <w:p>
      <w:pPr>
        <w:jc w:val="left"/>
        <w:rPr>
          <w:rFonts w:ascii="微软雅黑" w:hAnsi="微软雅黑" w:eastAsia="微软雅黑"/>
          <w:sz w:val="24"/>
          <w:szCs w:val="24"/>
        </w:rPr>
      </w:pPr>
      <w:r>
        <w:rPr>
          <w:rFonts w:ascii="微软雅黑" w:hAnsi="微软雅黑" w:eastAsia="微软雅黑"/>
          <w:sz w:val="24"/>
          <w:szCs w:val="24"/>
        </w:rPr>
        <w:t>2）空调风系统：各种通风机、换气扇、风幕机的安装，以及风管、风阀、风口、消声器、保温、回风箱、静压箱、仪表等的安装、调试及验收。</w:t>
      </w:r>
    </w:p>
    <w:p>
      <w:pPr>
        <w:jc w:val="left"/>
        <w:rPr>
          <w:rFonts w:ascii="微软雅黑" w:hAnsi="微软雅黑" w:eastAsia="微软雅黑"/>
          <w:sz w:val="24"/>
          <w:szCs w:val="24"/>
        </w:rPr>
      </w:pPr>
      <w:r>
        <w:rPr>
          <w:rFonts w:ascii="微软雅黑" w:hAnsi="微软雅黑" w:eastAsia="微软雅黑"/>
          <w:sz w:val="24"/>
          <w:szCs w:val="24"/>
        </w:rPr>
        <w:t>3）送排风系统：各种风机、空调处理设备的安装，以及风管、风阀、风口、消声设备等的安装、调试及验收。</w:t>
      </w:r>
    </w:p>
    <w:p>
      <w:pPr>
        <w:jc w:val="left"/>
        <w:rPr>
          <w:rFonts w:ascii="微软雅黑" w:hAnsi="微软雅黑" w:eastAsia="微软雅黑"/>
          <w:sz w:val="24"/>
          <w:szCs w:val="24"/>
        </w:rPr>
      </w:pPr>
      <w:r>
        <w:rPr>
          <w:rFonts w:ascii="微软雅黑" w:hAnsi="微软雅黑" w:eastAsia="微软雅黑"/>
          <w:sz w:val="24"/>
          <w:szCs w:val="24"/>
        </w:rPr>
        <w:t>4）防排烟系统：风机、风管、防排烟风阀、风口等的安装、调试及验收。</w:t>
      </w:r>
    </w:p>
    <w:p>
      <w:pPr>
        <w:jc w:val="left"/>
        <w:rPr>
          <w:rFonts w:ascii="微软雅黑" w:hAnsi="微软雅黑" w:eastAsia="微软雅黑"/>
          <w:sz w:val="24"/>
          <w:szCs w:val="24"/>
        </w:rPr>
      </w:pPr>
      <w:r>
        <w:rPr>
          <w:rFonts w:ascii="微软雅黑" w:hAnsi="微软雅黑" w:eastAsia="微软雅黑"/>
          <w:sz w:val="24"/>
          <w:szCs w:val="24"/>
        </w:rPr>
        <w:t>5）锅炉房、换热站：锅炉及锅炉本体范围内的管道、阀门、管件、仪表及水位计的安装，锅炉房、换热站内的热水管道（含锅炉房与换热站之间的连通管道）、水处理设备、循环水泵、阀部件、仪表、保温的安装、调试及验收。</w:t>
      </w:r>
    </w:p>
    <w:p>
      <w:pPr>
        <w:jc w:val="left"/>
        <w:rPr>
          <w:rFonts w:ascii="微软雅黑" w:hAnsi="微软雅黑" w:eastAsia="微软雅黑"/>
          <w:sz w:val="24"/>
          <w:szCs w:val="24"/>
        </w:rPr>
      </w:pPr>
      <w:r>
        <w:rPr>
          <w:rFonts w:ascii="微软雅黑" w:hAnsi="微软雅黑" w:eastAsia="微软雅黑"/>
          <w:sz w:val="24"/>
          <w:szCs w:val="24"/>
        </w:rPr>
        <w:t>6）排油烟风管系统：排油烟风管、风阀、风机和油烟净化器等的安装、调试及验收，土建油烟井道内衬不锈钢风道。</w:t>
      </w:r>
    </w:p>
    <w:p>
      <w:pPr>
        <w:jc w:val="left"/>
        <w:rPr>
          <w:rFonts w:ascii="微软雅黑" w:hAnsi="微软雅黑" w:eastAsia="微软雅黑"/>
          <w:sz w:val="24"/>
          <w:szCs w:val="24"/>
        </w:rPr>
      </w:pPr>
    </w:p>
    <w:p>
      <w:pPr>
        <w:pStyle w:val="48"/>
        <w:spacing w:after="156"/>
        <w:ind w:left="688" w:leftChars="90" w:hanging="499" w:hangingChars="208"/>
      </w:pPr>
      <w:r>
        <w:t>建模方法：</w:t>
      </w:r>
    </w:p>
    <w:p>
      <w:pPr>
        <w:pStyle w:val="48"/>
        <w:spacing w:after="156"/>
        <w:ind w:leftChars="0" w:firstLineChars="0"/>
      </w:pPr>
      <w:r>
        <w:rPr>
          <w:rFonts w:hint="eastAsia"/>
        </w:rPr>
        <w:t>1.暖通通</w:t>
      </w:r>
      <w:r>
        <w:t>风管道采用风管构件建模</w:t>
      </w:r>
      <w:r>
        <w:rPr>
          <w:rFonts w:hint="eastAsia"/>
        </w:rPr>
        <w:t>，</w:t>
      </w:r>
      <w:r>
        <w:t>暖通水管采用管道构件建模</w:t>
      </w:r>
    </w:p>
    <w:p>
      <w:pPr>
        <w:pStyle w:val="48"/>
        <w:spacing w:after="156"/>
        <w:ind w:left="688" w:leftChars="90" w:hanging="499" w:hangingChars="208"/>
      </w:pPr>
      <w:r>
        <w:t>2.采用族库中的族构件搭建暖通的设备、阀门、开关、末端模型。</w:t>
      </w:r>
    </w:p>
    <w:p>
      <w:pPr>
        <w:pStyle w:val="48"/>
        <w:numPr>
          <w:ilvl w:val="0"/>
          <w:numId w:val="10"/>
        </w:numPr>
        <w:spacing w:after="156"/>
        <w:ind w:leftChars="0" w:firstLineChars="0"/>
      </w:pPr>
      <w:r>
        <w:rPr>
          <w:rFonts w:hint="eastAsia"/>
        </w:rPr>
        <w:t>管综综合完成后，为达到模图一致，暖通专业需要根据模型调整的结果，在Revit中切出管线平面图、机房管线剖面图，对所有管线管径、标高进行标注，所有管线翻弯处均需有相关标注注明。</w:t>
      </w:r>
    </w:p>
    <w:p>
      <w:pPr>
        <w:pStyle w:val="4"/>
      </w:pPr>
      <w:r>
        <w:rPr>
          <w:rFonts w:hint="eastAsia"/>
        </w:rPr>
        <w:t>1、风管</w:t>
      </w:r>
    </w:p>
    <w:p>
      <w:pPr>
        <w:pStyle w:val="5"/>
      </w:pPr>
      <w:r>
        <w:rPr>
          <w:rFonts w:hint="eastAsia"/>
        </w:rPr>
        <w:t>1.1、风管族命名属性类：</w:t>
      </w:r>
    </w:p>
    <w:p>
      <w:pPr>
        <w:rPr>
          <w:rFonts w:ascii="微软雅黑" w:hAnsi="微软雅黑" w:eastAsia="微软雅黑"/>
          <w:bCs/>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bCs/>
          <w:sz w:val="24"/>
          <w:szCs w:val="24"/>
        </w:rPr>
        <w:t>1、对量过程中，有发现风管的材质错误，风管的保温材质、保温厚度、壁厚等信息不全的情况，影响算量效率；</w:t>
      </w:r>
    </w:p>
    <w:p>
      <w:pPr>
        <w:rPr>
          <w:rFonts w:ascii="微软雅黑" w:hAnsi="微软雅黑" w:eastAsia="微软雅黑"/>
          <w:bCs/>
          <w:sz w:val="24"/>
          <w:szCs w:val="24"/>
        </w:rPr>
      </w:pPr>
      <w:r>
        <w:rPr>
          <w:rFonts w:hint="eastAsia" w:ascii="微软雅黑" w:hAnsi="微软雅黑" w:eastAsia="微软雅黑"/>
          <w:bCs/>
          <w:sz w:val="24"/>
          <w:szCs w:val="24"/>
        </w:rPr>
        <w:t>2、对于穿墙的风口，如楼梯间加压风口，穿墙的部分没有布置风管也会影响风管的工程量。</w:t>
      </w:r>
    </w:p>
    <w:p>
      <w:pPr>
        <w:spacing w:line="360" w:lineRule="auto"/>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族名称部分：风管族类型名称命名尽量包含风管材质、系统类型、壁厚，例如：送风系统_镀锌薄钢板风管；为满足清单或定额出量规则要求，模型属性中应包含一些必要属性值，例如：施工属性、专业类型、系统类型、回路编号、材质、规格型号、壁厚、截面形状、宽、高、保温材料、保温厚度等相关模型属性，通过属性映射成满足出量要求的构件属性，如下图所示：</w:t>
      </w:r>
    </w:p>
    <w:p>
      <w:pPr>
        <w:spacing w:line="360" w:lineRule="auto"/>
        <w:jc w:val="center"/>
        <w:rPr>
          <w:rFonts w:ascii="微软雅黑" w:hAnsi="微软雅黑" w:eastAsia="微软雅黑"/>
          <w:sz w:val="24"/>
          <w:szCs w:val="24"/>
        </w:rPr>
      </w:pPr>
      <w:r>
        <w:rPr>
          <w:sz w:val="24"/>
          <w:szCs w:val="24"/>
        </w:rPr>
        <w:drawing>
          <wp:inline distT="0" distB="0" distL="0" distR="0">
            <wp:extent cx="2679065" cy="3554095"/>
            <wp:effectExtent l="0" t="0" r="6985" b="8255"/>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noChangeArrowheads="1"/>
                    </pic:cNvPicPr>
                  </pic:nvPicPr>
                  <pic:blipFill>
                    <a:blip r:embed="rId9"/>
                    <a:srcRect/>
                    <a:stretch>
                      <a:fillRect/>
                    </a:stretch>
                  </pic:blipFill>
                  <pic:spPr>
                    <a:xfrm>
                      <a:off x="0" y="0"/>
                      <a:ext cx="2691189" cy="3569619"/>
                    </a:xfrm>
                    <a:prstGeom prst="rect">
                      <a:avLst/>
                    </a:prstGeom>
                    <a:noFill/>
                    <a:ln w="9525">
                      <a:noFill/>
                      <a:miter lim="800000"/>
                      <a:headEnd/>
                      <a:tailEnd/>
                    </a:ln>
                  </pic:spPr>
                </pic:pic>
              </a:graphicData>
            </a:graphic>
          </wp:inline>
        </w:drawing>
      </w:r>
    </w:p>
    <w:p>
      <w:pPr>
        <w:spacing w:line="360" w:lineRule="auto"/>
        <w:jc w:val="left"/>
        <w:rPr>
          <w:rFonts w:ascii="微软雅黑" w:hAnsi="微软雅黑" w:eastAsia="微软雅黑" w:cs="微软雅黑"/>
          <w:sz w:val="24"/>
          <w:szCs w:val="24"/>
        </w:rPr>
      </w:pPr>
      <w:r>
        <w:rPr>
          <w:rFonts w:hint="eastAsia" w:ascii="微软雅黑" w:hAnsi="微软雅黑" w:eastAsia="微软雅黑" w:cs="微软雅黑"/>
          <w:sz w:val="24"/>
          <w:szCs w:val="24"/>
        </w:rPr>
        <w:t>2、应该布置风管的地方，如穿墙处，应按照建模要求进行布置，避免遗漏。</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核查风管的材质以及风管的</w:t>
      </w:r>
      <w:r>
        <w:rPr>
          <w:rFonts w:ascii="微软雅黑" w:hAnsi="微软雅黑" w:eastAsia="微软雅黑"/>
          <w:sz w:val="24"/>
          <w:szCs w:val="24"/>
        </w:rPr>
        <w:t>保温厚度</w:t>
      </w:r>
      <w:r>
        <w:rPr>
          <w:rFonts w:hint="eastAsia" w:ascii="微软雅黑" w:hAnsi="微软雅黑" w:eastAsia="微软雅黑"/>
          <w:sz w:val="24"/>
          <w:szCs w:val="24"/>
        </w:rPr>
        <w:t>、</w:t>
      </w:r>
      <w:r>
        <w:rPr>
          <w:rFonts w:ascii="微软雅黑" w:hAnsi="微软雅黑" w:eastAsia="微软雅黑"/>
          <w:sz w:val="24"/>
          <w:szCs w:val="24"/>
        </w:rPr>
        <w:t>保温材料是否添加正确</w:t>
      </w:r>
      <w:r>
        <w:rPr>
          <w:rFonts w:hint="eastAsia" w:ascii="微软雅黑" w:hAnsi="微软雅黑" w:eastAsia="微软雅黑"/>
          <w:sz w:val="24"/>
          <w:szCs w:val="24"/>
        </w:rPr>
        <w:t>。核查风管长度计算规则，一律以施工图所示中心线长度为准，包括弯头、三通、变径管、天圆地方管件长度，但要扣除阀部件长度，末端封堵不予计算。</w:t>
      </w:r>
    </w:p>
    <w:p>
      <w:pPr>
        <w:pStyle w:val="5"/>
      </w:pPr>
      <w:r>
        <w:rPr>
          <w:rFonts w:hint="eastAsia"/>
        </w:rPr>
        <w:t>1.2、风管与管件</w:t>
      </w:r>
      <w:r>
        <w:t>、</w:t>
      </w:r>
      <w:r>
        <w:rPr>
          <w:rFonts w:hint="eastAsia"/>
        </w:rPr>
        <w:t>设备是否有效连接：</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风管与设备未连通，导致工程量计算有误；</w:t>
      </w:r>
      <w:r>
        <w:rPr>
          <w:rFonts w:hint="eastAsia"/>
        </w:rPr>
        <w:t xml:space="preserve"> </w:t>
      </w:r>
    </w:p>
    <w:p>
      <w:pPr>
        <w:jc w:val="left"/>
        <w:rPr>
          <w:rFonts w:ascii="微软雅黑" w:hAnsi="微软雅黑" w:eastAsia="微软雅黑"/>
          <w:sz w:val="24"/>
          <w:szCs w:val="24"/>
        </w:rPr>
      </w:pPr>
      <w:r>
        <w:rPr>
          <w:rFonts w:hint="eastAsia" w:ascii="微软雅黑" w:hAnsi="微软雅黑" w:eastAsia="微软雅黑"/>
          <w:b/>
          <w:sz w:val="24"/>
          <w:szCs w:val="24"/>
        </w:rPr>
        <w:t xml:space="preserve">建模要求： </w:t>
      </w:r>
      <w:r>
        <w:rPr>
          <w:rFonts w:hint="eastAsia" w:ascii="微软雅黑" w:hAnsi="微软雅黑" w:eastAsia="微软雅黑"/>
          <w:bCs/>
          <w:sz w:val="24"/>
          <w:szCs w:val="24"/>
        </w:rPr>
        <w:t>风管与设备连接时，不能伸入穿过设备，也不能与设备之间存在间隙，保持连通即可。</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风管与设备是否保持连通；风管与设备连接处软接头长度不予调整，软接头按个数计算</w:t>
      </w:r>
      <w:r>
        <w:rPr>
          <w:rFonts w:hint="eastAsia" w:asciiTheme="majorEastAsia" w:hAnsiTheme="majorEastAsia" w:eastAsiaTheme="majorEastAsia"/>
          <w:sz w:val="24"/>
          <w:szCs w:val="24"/>
        </w:rPr>
        <w:t>。</w:t>
      </w:r>
    </w:p>
    <w:p>
      <w:pPr>
        <w:pStyle w:val="5"/>
      </w:pPr>
      <w:r>
        <w:rPr>
          <w:rFonts w:hint="eastAsia"/>
        </w:rPr>
        <w:t>1.3、风管变径是否符合实际：</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风管变径位置不合理，导致工程量有误；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风管的变径位置与图纸严格保持一致即可，减少误差；</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审查图模一致性；审查风管弯头处是否按中心线交点计算长度。风管的变径管是从中心分计算长度。</w:t>
      </w:r>
    </w:p>
    <w:p>
      <w:pPr>
        <w:pStyle w:val="4"/>
      </w:pPr>
      <w:r>
        <w:rPr>
          <w:rFonts w:hint="eastAsia"/>
        </w:rPr>
        <w:t>2、设备</w:t>
      </w:r>
    </w:p>
    <w:p>
      <w:pPr>
        <w:pStyle w:val="5"/>
      </w:pPr>
      <w:r>
        <w:rPr>
          <w:rFonts w:hint="eastAsia"/>
        </w:rPr>
        <w:t>2.1、设备族命名属性类：</w:t>
      </w:r>
    </w:p>
    <w:p>
      <w:pPr>
        <w:rPr>
          <w:rFonts w:ascii="微软雅黑" w:hAnsi="微软雅黑" w:eastAsia="微软雅黑" w:cs="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1</w:t>
      </w:r>
      <w:r>
        <w:rPr>
          <w:rFonts w:hint="eastAsia"/>
        </w:rPr>
        <w:t>、</w:t>
      </w:r>
      <w:r>
        <w:rPr>
          <w:rFonts w:hint="eastAsia" w:ascii="微软雅黑" w:hAnsi="微软雅黑" w:eastAsia="微软雅黑" w:cs="微软雅黑"/>
          <w:sz w:val="24"/>
          <w:szCs w:val="24"/>
        </w:rPr>
        <w:t>设备必要的属性值添加不全，导致在归属上存在问题而影响对量效率；2、设备的模型尺寸与所给的属性值不一致，导致工程量存在差异，如静压箱计算表面积，尺寸不一致导致工程量存在差异。</w:t>
      </w:r>
    </w:p>
    <w:p>
      <w:pPr>
        <w:spacing w:line="360" w:lineRule="auto"/>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风机---风量、重量等属性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风口、散流器---周长、重量等属性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风机盘管---风量、重量、安装方式等属性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空调设备---风量、重量、安装方式等属性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空气幕---长度、重量等属性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消声器---周长、重量等属性</w:t>
      </w:r>
    </w:p>
    <w:p>
      <w:pPr>
        <w:spacing w:line="360" w:lineRule="auto"/>
        <w:ind w:firstLine="480"/>
        <w:rPr>
          <w:rFonts w:ascii="微软雅黑" w:hAnsi="微软雅黑" w:eastAsia="微软雅黑"/>
          <w:sz w:val="24"/>
          <w:szCs w:val="24"/>
        </w:rPr>
      </w:pPr>
      <w:r>
        <w:rPr>
          <w:rFonts w:hint="eastAsia" w:ascii="微软雅黑" w:hAnsi="微软雅黑" w:eastAsia="微软雅黑"/>
          <w:sz w:val="24"/>
          <w:szCs w:val="24"/>
        </w:rPr>
        <w:t>风管阀门---重量、周长、直径等属性</w:t>
      </w:r>
    </w:p>
    <w:p>
      <w:pPr>
        <w:spacing w:line="360" w:lineRule="auto"/>
        <w:ind w:firstLine="480"/>
        <w:rPr>
          <w:rFonts w:ascii="微软雅黑" w:hAnsi="微软雅黑" w:eastAsia="微软雅黑"/>
          <w:sz w:val="24"/>
          <w:szCs w:val="24"/>
        </w:rPr>
      </w:pPr>
      <w:r>
        <w:drawing>
          <wp:inline distT="0" distB="0" distL="0" distR="0">
            <wp:extent cx="3162300" cy="3952875"/>
            <wp:effectExtent l="0" t="0" r="0" b="9525"/>
            <wp:docPr id="7429" name="图片 7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9" name="图片 74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162300" cy="3952875"/>
                    </a:xfrm>
                    <a:prstGeom prst="rect">
                      <a:avLst/>
                    </a:prstGeom>
                    <a:noFill/>
                    <a:ln>
                      <a:noFill/>
                    </a:ln>
                  </pic:spPr>
                </pic:pic>
              </a:graphicData>
            </a:graphic>
          </wp:inline>
        </w:drawing>
      </w:r>
    </w:p>
    <w:p>
      <w:pPr>
        <w:spacing w:line="360" w:lineRule="auto"/>
        <w:ind w:firstLine="480"/>
        <w:rPr>
          <w:rFonts w:ascii="微软雅黑" w:hAnsi="微软雅黑" w:eastAsia="微软雅黑"/>
          <w:sz w:val="24"/>
          <w:szCs w:val="24"/>
        </w:rPr>
      </w:pPr>
      <w:r>
        <w:rPr>
          <w:rFonts w:ascii="微软雅黑" w:hAnsi="微软雅黑" w:eastAsia="微软雅黑"/>
          <w:sz w:val="24"/>
          <w:szCs w:val="24"/>
        </w:rPr>
        <w:t>2、设备的尺寸大小要与属性中的尺寸值保持一致。</w:t>
      </w:r>
    </w:p>
    <w:p>
      <w:pPr>
        <w:spacing w:line="360" w:lineRule="auto"/>
        <w:ind w:firstLine="480"/>
        <w:rPr>
          <w:rFonts w:ascii="微软雅黑" w:hAnsi="微软雅黑" w:eastAsia="微软雅黑"/>
          <w:sz w:val="24"/>
          <w:szCs w:val="24"/>
        </w:rPr>
      </w:pPr>
      <w:r>
        <w:drawing>
          <wp:inline distT="0" distB="0" distL="0" distR="0">
            <wp:extent cx="5120640" cy="3046095"/>
            <wp:effectExtent l="0" t="0" r="3810" b="1905"/>
            <wp:docPr id="7430" name="图片 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 name="图片 74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122129" cy="3047343"/>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设备</w:t>
      </w:r>
      <w:r>
        <w:rPr>
          <w:rFonts w:ascii="微软雅黑" w:hAnsi="微软雅黑" w:eastAsia="微软雅黑"/>
          <w:sz w:val="24"/>
          <w:szCs w:val="24"/>
        </w:rPr>
        <w:t>的属性中关乎套清单</w:t>
      </w:r>
      <w:r>
        <w:rPr>
          <w:rFonts w:hint="eastAsia" w:ascii="微软雅黑" w:hAnsi="微软雅黑" w:eastAsia="微软雅黑"/>
          <w:sz w:val="24"/>
          <w:szCs w:val="24"/>
        </w:rPr>
        <w:t>/定额</w:t>
      </w:r>
      <w:r>
        <w:rPr>
          <w:rFonts w:ascii="微软雅黑" w:hAnsi="微软雅黑" w:eastAsia="微软雅黑"/>
          <w:sz w:val="24"/>
          <w:szCs w:val="24"/>
        </w:rPr>
        <w:t>的</w:t>
      </w:r>
      <w:r>
        <w:rPr>
          <w:rFonts w:hint="eastAsia" w:ascii="微软雅黑" w:hAnsi="微软雅黑" w:eastAsia="微软雅黑"/>
          <w:sz w:val="24"/>
          <w:szCs w:val="24"/>
        </w:rPr>
        <w:t>参数值</w:t>
      </w:r>
      <w:r>
        <w:rPr>
          <w:rFonts w:ascii="微软雅黑" w:hAnsi="微软雅黑" w:eastAsia="微软雅黑"/>
          <w:sz w:val="24"/>
          <w:szCs w:val="24"/>
        </w:rPr>
        <w:t>是否添加</w:t>
      </w:r>
      <w:r>
        <w:rPr>
          <w:rFonts w:hint="eastAsia" w:ascii="微软雅黑" w:hAnsi="微软雅黑" w:eastAsia="微软雅黑"/>
          <w:sz w:val="24"/>
          <w:szCs w:val="24"/>
        </w:rPr>
        <w:t>，尺寸规格是否正确对应</w:t>
      </w:r>
      <w:r>
        <w:rPr>
          <w:rFonts w:ascii="微软雅黑" w:hAnsi="微软雅黑" w:eastAsia="微软雅黑"/>
          <w:sz w:val="24"/>
          <w:szCs w:val="24"/>
        </w:rPr>
        <w:t>。</w:t>
      </w:r>
    </w:p>
    <w:p>
      <w:pPr>
        <w:jc w:val="left"/>
        <w:rPr>
          <w:rFonts w:ascii="微软雅黑" w:hAnsi="微软雅黑" w:eastAsia="微软雅黑"/>
          <w:b/>
          <w:sz w:val="24"/>
          <w:szCs w:val="24"/>
        </w:rPr>
      </w:pPr>
    </w:p>
    <w:p>
      <w:pPr>
        <w:pStyle w:val="4"/>
      </w:pPr>
      <w:r>
        <w:rPr>
          <w:rFonts w:hint="eastAsia"/>
        </w:rPr>
        <w:t>3、风管附件</w:t>
      </w:r>
    </w:p>
    <w:p>
      <w:pPr>
        <w:pStyle w:val="5"/>
      </w:pPr>
      <w:r>
        <w:rPr>
          <w:rFonts w:hint="eastAsia"/>
        </w:rPr>
        <w:t>3.1、风管附件族命名、录入Revit属性类：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风管阀门出现重复、遗漏、错位、错误的情况，导致工程量出现差异；关于风管阀门占风管的长度（即风管的大小），也会影响风管的工程量。</w:t>
      </w:r>
    </w:p>
    <w:p>
      <w:pPr>
        <w:jc w:val="left"/>
        <w:rPr>
          <w:rFonts w:ascii="微软雅黑" w:hAnsi="微软雅黑" w:eastAsia="微软雅黑"/>
          <w:bCs/>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w:t>
      </w:r>
      <w:r>
        <w:rPr>
          <w:rFonts w:hint="eastAsia" w:ascii="微软雅黑" w:hAnsi="微软雅黑" w:eastAsia="微软雅黑"/>
          <w:bCs/>
          <w:sz w:val="24"/>
          <w:szCs w:val="24"/>
        </w:rPr>
        <w:t>风管阀门的族类型名称为：阀门类型-规格型号，如280℃矩形防火阀-500x320；</w:t>
      </w:r>
    </w:p>
    <w:p>
      <w:pPr>
        <w:jc w:val="left"/>
        <w:rPr>
          <w:rFonts w:ascii="微软雅黑" w:hAnsi="微软雅黑" w:eastAsia="微软雅黑"/>
          <w:sz w:val="24"/>
          <w:szCs w:val="24"/>
        </w:rPr>
      </w:pPr>
      <w:r>
        <w:drawing>
          <wp:inline distT="0" distB="0" distL="0" distR="0">
            <wp:extent cx="3152775" cy="3886200"/>
            <wp:effectExtent l="0" t="0" r="9525" b="0"/>
            <wp:docPr id="7431" name="图片 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 name="图片 74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152775" cy="3886200"/>
                    </a:xfrm>
                    <a:prstGeom prst="rect">
                      <a:avLst/>
                    </a:prstGeom>
                    <a:noFill/>
                    <a:ln>
                      <a:noFill/>
                    </a:ln>
                  </pic:spPr>
                </pic:pic>
              </a:graphicData>
            </a:graphic>
          </wp:inline>
        </w:drawing>
      </w:r>
    </w:p>
    <w:p>
      <w:pPr>
        <w:jc w:val="left"/>
        <w:rPr>
          <w:rFonts w:ascii="微软雅黑" w:hAnsi="微软雅黑" w:eastAsia="微软雅黑"/>
          <w:bCs/>
          <w:sz w:val="24"/>
          <w:szCs w:val="24"/>
        </w:rPr>
      </w:pPr>
      <w:r>
        <w:rPr>
          <w:rFonts w:ascii="微软雅黑" w:hAnsi="微软雅黑" w:eastAsia="微软雅黑"/>
          <w:sz w:val="24"/>
          <w:szCs w:val="24"/>
        </w:rPr>
        <w:t>2、</w:t>
      </w:r>
      <w:r>
        <w:rPr>
          <w:rFonts w:hint="eastAsia" w:ascii="微软雅黑" w:hAnsi="微软雅黑" w:eastAsia="微软雅黑"/>
          <w:bCs/>
          <w:sz w:val="24"/>
          <w:szCs w:val="24"/>
        </w:rPr>
        <w:t>风管阀门占风管的长度要按照标准大小进行布置，减少风管工程量的误差。</w:t>
      </w:r>
    </w:p>
    <w:p>
      <w:pPr>
        <w:jc w:val="left"/>
        <w:rPr>
          <w:rFonts w:ascii="微软雅黑" w:hAnsi="微软雅黑" w:eastAsia="微软雅黑"/>
          <w:sz w:val="24"/>
          <w:szCs w:val="24"/>
        </w:rPr>
      </w:pPr>
      <w:r>
        <w:drawing>
          <wp:inline distT="0" distB="0" distL="0" distR="0">
            <wp:extent cx="3886200" cy="2705100"/>
            <wp:effectExtent l="0" t="0" r="0" b="0"/>
            <wp:docPr id="7432" name="图片 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 name="图片 74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886200" cy="2705100"/>
                    </a:xfrm>
                    <a:prstGeom prst="rect">
                      <a:avLst/>
                    </a:prstGeom>
                    <a:noFill/>
                    <a:ln>
                      <a:noFill/>
                    </a:ln>
                  </pic:spPr>
                </pic:pic>
              </a:graphicData>
            </a:graphic>
          </wp:inline>
        </w:drawing>
      </w:r>
    </w:p>
    <w:p>
      <w:pPr>
        <w:jc w:val="left"/>
      </w:pPr>
      <w:r>
        <w:rPr>
          <w:rFonts w:hint="eastAsia" w:ascii="微软雅黑" w:hAnsi="微软雅黑" w:eastAsia="微软雅黑"/>
          <w:b/>
          <w:sz w:val="24"/>
          <w:szCs w:val="24"/>
        </w:rPr>
        <w:t>审量要点：</w:t>
      </w:r>
      <w:r>
        <w:rPr>
          <w:rFonts w:hint="eastAsia" w:ascii="微软雅黑" w:hAnsi="微软雅黑" w:eastAsia="微软雅黑"/>
          <w:bCs/>
          <w:sz w:val="24"/>
          <w:szCs w:val="24"/>
        </w:rPr>
        <w:t>核查风管阀门的类型是否正确，尺寸大小是否符合规范要求。</w:t>
      </w:r>
    </w:p>
    <w:p>
      <w:pPr>
        <w:pStyle w:val="3"/>
      </w:pPr>
      <w:r>
        <w:rPr>
          <w:rFonts w:hint="eastAsia"/>
        </w:rPr>
        <w:t>电气专业：</w:t>
      </w:r>
    </w:p>
    <w:p>
      <w:pPr>
        <w:pStyle w:val="48"/>
        <w:spacing w:after="156"/>
        <w:ind w:left="688" w:leftChars="90" w:hanging="499" w:hangingChars="208"/>
      </w:pPr>
      <w:r>
        <w:t>建模内容：电气</w:t>
      </w:r>
      <w:r>
        <w:rPr>
          <w:rFonts w:hint="eastAsia"/>
        </w:rPr>
        <w:t>、</w:t>
      </w:r>
      <w:r>
        <w:t>照明等系统管线、设备箱柜、阀门开关、末端点位等（二次元件等信息外挂）</w:t>
      </w:r>
    </w:p>
    <w:p>
      <w:pPr>
        <w:pStyle w:val="48"/>
        <w:numPr>
          <w:ilvl w:val="0"/>
          <w:numId w:val="11"/>
        </w:numPr>
        <w:spacing w:after="156"/>
        <w:ind w:leftChars="0" w:firstLineChars="0"/>
      </w:pPr>
      <w:r>
        <w:t>建模方法：</w:t>
      </w:r>
    </w:p>
    <w:p>
      <w:pPr>
        <w:pStyle w:val="48"/>
        <w:spacing w:after="156"/>
        <w:ind w:left="688" w:leftChars="90" w:hanging="499" w:hangingChars="208"/>
      </w:pPr>
      <w:r>
        <w:t>机电管线，</w:t>
      </w:r>
      <w:r>
        <w:rPr>
          <w:rFonts w:hint="eastAsia"/>
        </w:rPr>
        <w:t>采用线管族，桥架配线搭建管线模型。</w:t>
      </w:r>
    </w:p>
    <w:p>
      <w:pPr>
        <w:pStyle w:val="48"/>
        <w:spacing w:after="156"/>
        <w:ind w:left="688" w:leftChars="90" w:hanging="499" w:hangingChars="208"/>
      </w:pPr>
      <w:r>
        <w:t>采用族库中的族构件搭建设备、箱柜、阀门、开关、末端族搭建模型。</w:t>
      </w:r>
    </w:p>
    <w:p>
      <w:pPr>
        <w:pStyle w:val="48"/>
        <w:numPr>
          <w:ilvl w:val="0"/>
          <w:numId w:val="11"/>
        </w:numPr>
        <w:spacing w:after="156"/>
        <w:ind w:leftChars="0" w:firstLineChars="0"/>
      </w:pPr>
      <w:r>
        <w:rPr>
          <w:rFonts w:hint="eastAsia"/>
        </w:rPr>
        <w:t>模图一致</w:t>
      </w:r>
    </w:p>
    <w:p>
      <w:pPr>
        <w:pStyle w:val="48"/>
        <w:spacing w:after="156"/>
        <w:ind w:left="281" w:leftChars="134" w:firstLine="283" w:firstLineChars="118"/>
      </w:pPr>
      <w:r>
        <w:rPr>
          <w:rFonts w:hint="eastAsia"/>
        </w:rPr>
        <w:t>管综综合完成后，为达到模图一致，电气专业需要根据模型调整的结果，在Revit中切出管线平面图、机房管线剖面图，对所有桥架尺寸、标高进行标注，所有桥架翻弯处均需有相关标注注明。</w:t>
      </w:r>
    </w:p>
    <w:p>
      <w:pPr>
        <w:pStyle w:val="48"/>
        <w:numPr>
          <w:ilvl w:val="0"/>
          <w:numId w:val="11"/>
        </w:numPr>
        <w:spacing w:after="156"/>
        <w:ind w:leftChars="0" w:firstLineChars="0"/>
      </w:pPr>
      <w:r>
        <w:rPr>
          <w:rFonts w:hint="eastAsia"/>
        </w:rPr>
        <w:t>外挂信息</w:t>
      </w:r>
    </w:p>
    <w:p>
      <w:pPr>
        <w:pStyle w:val="48"/>
        <w:spacing w:after="156"/>
        <w:ind w:left="283" w:leftChars="135" w:firstLine="280" w:firstLineChars="117"/>
      </w:pPr>
      <w:r>
        <w:t>为满足成本对二次元件</w:t>
      </w:r>
      <w:r>
        <w:rPr>
          <w:rFonts w:hint="eastAsia"/>
        </w:rPr>
        <w:t>（二次元器件不需要出量，不处理）</w:t>
      </w:r>
      <w:r>
        <w:t>、材料做法等统计算量的需求，将信息清单表与对应的模型构建进行数据关联，由斯维尔算量软件自动提取并统计工程量。采用外挂信息方式的有：</w:t>
      </w:r>
    </w:p>
    <w:p>
      <w:pPr>
        <w:pStyle w:val="48"/>
        <w:spacing w:before="156" w:after="156"/>
        <w:ind w:left="688" w:leftChars="90" w:hanging="499" w:hangingChars="208"/>
      </w:pPr>
      <w:r>
        <w:t>注意</w:t>
      </w:r>
      <w:r>
        <w:rPr>
          <w:rFonts w:hint="eastAsia"/>
        </w:rPr>
        <w:t>：</w:t>
      </w:r>
      <w:r>
        <w:t>配电箱内的二次元件信息采用外挂信息表方式，具体内容和格式要求，参见附件《F1配电箱柜录入表》</w:t>
      </w:r>
    </w:p>
    <w:p>
      <w:pPr>
        <w:pStyle w:val="48"/>
        <w:numPr>
          <w:ilvl w:val="0"/>
          <w:numId w:val="11"/>
        </w:numPr>
        <w:spacing w:after="156"/>
        <w:ind w:leftChars="0" w:firstLineChars="0"/>
      </w:pPr>
      <w:bookmarkStart w:id="3" w:name="_Toc450821734"/>
      <w:bookmarkStart w:id="4" w:name="_Toc450666005"/>
      <w:r>
        <w:t>母线</w:t>
      </w:r>
      <w:bookmarkEnd w:id="3"/>
      <w:bookmarkEnd w:id="4"/>
      <w:r>
        <w:t>深化</w:t>
      </w:r>
    </w:p>
    <w:p>
      <w:pPr>
        <w:pStyle w:val="48"/>
        <w:spacing w:after="156"/>
        <w:ind w:left="141" w:leftChars="67" w:firstLine="424" w:firstLineChars="177"/>
      </w:pPr>
      <w:r>
        <w:t>建模内容：母线直身段、母线垂直段，L型弯头垂直、L型弯头水平、Z型弯头水平、Z型弯头垂直、接插箱、接口、横向母线槽连接件、母线始端、竖向母线槽连接件、弹簧支架、支架</w:t>
      </w:r>
    </w:p>
    <w:p>
      <w:pPr>
        <w:pStyle w:val="48"/>
        <w:spacing w:after="156"/>
        <w:ind w:left="688" w:leftChars="90" w:hanging="499" w:hangingChars="208"/>
      </w:pPr>
      <w:r>
        <w:t>建模方法：根据母线厂家深化设计图，应用族库中母线构件族进行模型搭建。母线直身段应在在连接件外缘断开。</w:t>
      </w:r>
    </w:p>
    <w:p>
      <w:pPr>
        <w:pStyle w:val="48"/>
        <w:spacing w:after="156"/>
        <w:ind w:left="688" w:leftChars="90" w:hanging="499" w:hangingChars="208"/>
      </w:pP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"C:\\Users\\YANG~1.YAN\\AppData\\Local\\Temp\\SNAGHTML1a657cbf.PNG" \* MERGEFORMATINET </w:instrText>
      </w:r>
      <w:r>
        <w:fldChar w:fldCharType="separate"/>
      </w:r>
      <w:r>
        <w:fldChar w:fldCharType="begin"/>
      </w:r>
      <w:r>
        <w:instrText xml:space="preserve"> INCLUDEPICTURE  "C:\\YANG~1.YAN\\AppData\\Local\\Temp\\SNAGHTML1a657cbf.PNG" \* MERGEFORMATINET </w:instrText>
      </w:r>
      <w:r>
        <w:fldChar w:fldCharType="separate"/>
      </w:r>
      <w:r>
        <w:pict>
          <v:shape id="_x0000_i1025" o:spt="75" type="#_x0000_t75" style="height:229.5pt;width:399.75pt;" filled="f" o:preferrelative="t" stroked="f" coordsize="21600,21600">
            <v:path/>
            <v:fill on="f" focussize="0,0"/>
            <v:stroke on="f" joinstyle="miter"/>
            <v:imagedata r:id="rId14" r:href="rId15"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pPr>
        <w:pStyle w:val="48"/>
        <w:spacing w:after="156"/>
        <w:ind w:left="688" w:leftChars="90" w:hanging="499" w:hangingChars="208"/>
        <w:jc w:val="center"/>
      </w:pPr>
      <w:r>
        <w:t>母线模型</w:t>
      </w:r>
    </w:p>
    <w:p>
      <w:pPr>
        <w:jc w:val="left"/>
        <w:rPr>
          <w:rFonts w:ascii="微软雅黑" w:hAnsi="微软雅黑" w:eastAsia="微软雅黑"/>
          <w:b/>
          <w:sz w:val="24"/>
          <w:szCs w:val="24"/>
        </w:rPr>
      </w:pPr>
    </w:p>
    <w:p>
      <w:pPr>
        <w:jc w:val="left"/>
        <w:rPr>
          <w:rFonts w:ascii="微软雅黑" w:hAnsi="微软雅黑" w:eastAsia="微软雅黑"/>
          <w:sz w:val="24"/>
          <w:szCs w:val="24"/>
        </w:rPr>
      </w:pPr>
    </w:p>
    <w:p>
      <w:pPr>
        <w:rPr>
          <w:rFonts w:ascii="微软雅黑" w:hAnsi="微软雅黑" w:eastAsia="微软雅黑"/>
          <w:sz w:val="24"/>
          <w:szCs w:val="24"/>
        </w:rPr>
      </w:pPr>
    </w:p>
    <w:p/>
    <w:p>
      <w:pPr>
        <w:pStyle w:val="4"/>
      </w:pPr>
      <w:r>
        <w:rPr>
          <w:rFonts w:hint="eastAsia"/>
        </w:rPr>
        <w:t>1、带线缆的</w:t>
      </w:r>
      <w:r>
        <w:t>管件</w:t>
      </w:r>
    </w:p>
    <w:p>
      <w:pPr>
        <w:pStyle w:val="5"/>
      </w:pPr>
      <w:r>
        <w:rPr>
          <w:rFonts w:hint="eastAsia"/>
        </w:rPr>
        <w:t>1.1、</w:t>
      </w:r>
      <w:r>
        <w:rPr>
          <w:rFonts w:hint="eastAsia" w:ascii="微软雅黑" w:hAnsi="微软雅黑" w:eastAsia="微软雅黑"/>
          <w:sz w:val="24"/>
          <w:szCs w:val="24"/>
        </w:rPr>
        <w:t>线缆族命名和</w:t>
      </w:r>
      <w:r>
        <w:rPr>
          <w:rFonts w:ascii="微软雅黑" w:hAnsi="微软雅黑" w:eastAsia="微软雅黑"/>
          <w:sz w:val="24"/>
          <w:szCs w:val="24"/>
        </w:rPr>
        <w:t>属性</w:t>
      </w:r>
      <w:r>
        <w:rPr>
          <w:rFonts w:hint="eastAsia" w:ascii="微软雅黑" w:hAnsi="微软雅黑" w:eastAsia="微软雅黑"/>
          <w:sz w:val="24"/>
          <w:szCs w:val="24"/>
        </w:rPr>
        <w:t>类：</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带配件的线管revit属性中线管回路信息无，此部分将影响线管模型的回路核查以及软件能否按回路出线管报表的功能。</w:t>
      </w:r>
    </w:p>
    <w:p>
      <w:pPr>
        <w:spacing w:line="360" w:lineRule="auto"/>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构件属性中需要包含系统和回路信息. 线缆规格型号拆分逻辑说明，对下面的文字进行拆分：ZR-RVVP-1X3X1.5+CAT6-UTP/-1X4P+BV-3X2.5：</w:t>
      </w:r>
    </w:p>
    <w:p>
      <w:pPr>
        <w:spacing w:line="360" w:lineRule="auto"/>
        <w:jc w:val="left"/>
        <w:rPr>
          <w:rFonts w:ascii="微软雅黑" w:hAnsi="微软雅黑" w:eastAsia="微软雅黑"/>
          <w:sz w:val="24"/>
          <w:szCs w:val="24"/>
        </w:rPr>
      </w:pPr>
      <w:r>
        <w:rPr>
          <w:rFonts w:hint="eastAsia" w:ascii="微软雅黑" w:hAnsi="微软雅黑" w:eastAsia="微软雅黑"/>
          <w:sz w:val="24"/>
          <w:szCs w:val="24"/>
        </w:rPr>
        <w:t>通过“+”和软件内置材质库拆分出不同的规格型号的电线或者电缆，如例子所示拆分为：ZR-RVVP-1X3X1.5电缆、CAT6-UTP/-1X4P电缆、BV-3X2.5电线；</w:t>
      </w:r>
    </w:p>
    <w:p>
      <w:pPr>
        <w:spacing w:line="360" w:lineRule="auto"/>
        <w:jc w:val="left"/>
        <w:rPr>
          <w:rFonts w:ascii="微软雅黑" w:hAnsi="微软雅黑" w:eastAsia="微软雅黑"/>
          <w:sz w:val="24"/>
          <w:szCs w:val="24"/>
        </w:rPr>
      </w:pPr>
      <w:r>
        <w:rPr>
          <w:rFonts w:hint="eastAsia" w:ascii="微软雅黑" w:hAnsi="微软雅黑" w:eastAsia="微软雅黑"/>
          <w:sz w:val="24"/>
          <w:szCs w:val="24"/>
        </w:rPr>
        <w:t>通过‘X’、‘x’、‘*’来拆分线缆的根数。符号的前后都是数字，如果判定材质是电线，则拆分符号前面数字为根数；如果判定材质是电缆，符号前面数字不能作为根数，表示材质代号前面的数字才是电缆的根数，没有的默认根数为1。</w:t>
      </w:r>
    </w:p>
    <w:p>
      <w:pPr>
        <w:spacing w:line="360" w:lineRule="auto"/>
        <w:rPr>
          <w:rFonts w:ascii="微软雅黑" w:hAnsi="微软雅黑" w:eastAsia="微软雅黑"/>
          <w:sz w:val="24"/>
          <w:szCs w:val="24"/>
        </w:rPr>
      </w:pPr>
      <w:r>
        <w:rPr>
          <w:rFonts w:hint="eastAsia" w:ascii="微软雅黑" w:hAnsi="微软雅黑" w:eastAsia="微软雅黑"/>
          <w:sz w:val="24"/>
          <w:szCs w:val="24"/>
        </w:rPr>
        <w:t>ZR-RVVP-1X3X1.5 拆分电缆根数为1，电缆规格型号为ZR-RVVP-1X3X1.5；</w:t>
      </w:r>
    </w:p>
    <w:p>
      <w:pPr>
        <w:spacing w:line="360" w:lineRule="auto"/>
        <w:rPr>
          <w:rFonts w:ascii="微软雅黑" w:hAnsi="微软雅黑" w:eastAsia="微软雅黑"/>
          <w:sz w:val="24"/>
          <w:szCs w:val="24"/>
        </w:rPr>
      </w:pPr>
      <w:r>
        <w:rPr>
          <w:rFonts w:hint="eastAsia" w:ascii="微软雅黑" w:hAnsi="微软雅黑" w:eastAsia="微软雅黑"/>
          <w:sz w:val="24"/>
          <w:szCs w:val="24"/>
        </w:rPr>
        <w:t>CAT6-UTP/-1X4P 拆分电缆根数为1，电缆规格型号为  CAT6-UTP/-1X4P；</w:t>
      </w:r>
    </w:p>
    <w:p>
      <w:pPr>
        <w:spacing w:line="360" w:lineRule="auto"/>
        <w:rPr>
          <w:rFonts w:ascii="微软雅黑" w:hAnsi="微软雅黑" w:eastAsia="微软雅黑"/>
          <w:sz w:val="24"/>
          <w:szCs w:val="24"/>
        </w:rPr>
      </w:pPr>
      <w:r>
        <w:rPr>
          <w:rFonts w:hint="eastAsia" w:ascii="微软雅黑" w:hAnsi="微软雅黑" w:eastAsia="微软雅黑"/>
          <w:sz w:val="24"/>
          <w:szCs w:val="24"/>
        </w:rPr>
        <w:t>BV-3X2.5 拆分电线根数为3，电线规格型号为BV-2.5；</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“带配件的线管”族名称举例：</w:t>
      </w:r>
    </w:p>
    <w:p>
      <w:pPr>
        <w:spacing w:line="360" w:lineRule="auto"/>
        <w:rPr>
          <w:rFonts w:ascii="微软雅黑" w:hAnsi="微软雅黑" w:eastAsia="微软雅黑"/>
          <w:sz w:val="24"/>
          <w:szCs w:val="24"/>
        </w:rPr>
      </w:pPr>
      <w:r>
        <w:rPr>
          <w:rFonts w:hint="eastAsia" w:ascii="微软雅黑" w:hAnsi="微软雅黑" w:eastAsia="微软雅黑"/>
          <w:sz w:val="24"/>
          <w:szCs w:val="24"/>
        </w:rPr>
        <w:t>第一种：</w:t>
      </w:r>
      <w:r>
        <w:rPr>
          <w:rFonts w:ascii="微软雅黑" w:hAnsi="微软雅黑" w:eastAsia="微软雅黑"/>
          <w:sz w:val="24"/>
          <w:szCs w:val="24"/>
        </w:rPr>
        <w:t>WDZBN-BYJ-3X2.5</w:t>
      </w:r>
      <w:r>
        <w:rPr>
          <w:rFonts w:hint="eastAsia" w:ascii="微软雅黑" w:hAnsi="微软雅黑" w:eastAsia="微软雅黑"/>
          <w:sz w:val="24"/>
          <w:szCs w:val="24"/>
        </w:rPr>
        <w:t>+SC20</w:t>
      </w:r>
    </w:p>
    <w:p>
      <w:pPr>
        <w:spacing w:line="360" w:lineRule="auto"/>
        <w:jc w:val="center"/>
        <w:rPr>
          <w:rFonts w:ascii="微软雅黑" w:hAnsi="微软雅黑" w:eastAsia="微软雅黑"/>
          <w:sz w:val="24"/>
          <w:szCs w:val="24"/>
        </w:rPr>
      </w:pPr>
      <w:r>
        <w:rPr>
          <w:rFonts w:hint="eastAsia"/>
          <w:sz w:val="24"/>
          <w:szCs w:val="24"/>
        </w:rPr>
        <w:drawing>
          <wp:inline distT="0" distB="0" distL="0" distR="0">
            <wp:extent cx="2886075" cy="3951605"/>
            <wp:effectExtent l="0" t="0" r="9525" b="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noChangeArrowheads="1"/>
                    </pic:cNvPicPr>
                  </pic:nvPicPr>
                  <pic:blipFill>
                    <a:blip r:embed="rId16"/>
                    <a:srcRect/>
                    <a:stretch>
                      <a:fillRect/>
                    </a:stretch>
                  </pic:blipFill>
                  <pic:spPr>
                    <a:xfrm>
                      <a:off x="0" y="0"/>
                      <a:ext cx="2894965" cy="3963629"/>
                    </a:xfrm>
                    <a:prstGeom prst="rect">
                      <a:avLst/>
                    </a:prstGeom>
                    <a:noFill/>
                    <a:ln w="9525">
                      <a:noFill/>
                      <a:miter lim="800000"/>
                      <a:headEnd/>
                      <a:tailEnd/>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第二种：</w:t>
      </w:r>
      <w:r>
        <w:rPr>
          <w:rFonts w:ascii="微软雅黑" w:hAnsi="微软雅黑" w:eastAsia="微软雅黑"/>
          <w:sz w:val="24"/>
          <w:szCs w:val="24"/>
        </w:rPr>
        <w:t>WDZBN-</w:t>
      </w:r>
      <w:r>
        <w:rPr>
          <w:rFonts w:hint="eastAsia" w:ascii="微软雅黑" w:hAnsi="微软雅黑" w:eastAsia="微软雅黑"/>
          <w:sz w:val="24"/>
          <w:szCs w:val="24"/>
        </w:rPr>
        <w:t>YJY</w:t>
      </w:r>
      <w:r>
        <w:rPr>
          <w:rFonts w:ascii="微软雅黑" w:hAnsi="微软雅黑" w:eastAsia="微软雅黑"/>
          <w:sz w:val="24"/>
          <w:szCs w:val="24"/>
        </w:rPr>
        <w:t>-</w:t>
      </w:r>
      <w:r>
        <w:rPr>
          <w:rFonts w:hint="eastAsia" w:ascii="微软雅黑" w:hAnsi="微软雅黑" w:eastAsia="微软雅黑"/>
          <w:sz w:val="24"/>
          <w:szCs w:val="24"/>
        </w:rPr>
        <w:t>5</w:t>
      </w:r>
      <w:r>
        <w:rPr>
          <w:rFonts w:ascii="微软雅黑" w:hAnsi="微软雅黑" w:eastAsia="微软雅黑"/>
          <w:sz w:val="24"/>
          <w:szCs w:val="24"/>
        </w:rPr>
        <w:t>X</w:t>
      </w:r>
      <w:r>
        <w:rPr>
          <w:rFonts w:hint="eastAsia" w:ascii="微软雅黑" w:hAnsi="微软雅黑" w:eastAsia="微软雅黑"/>
          <w:sz w:val="24"/>
          <w:szCs w:val="24"/>
        </w:rPr>
        <w:t>16-CT+SC40</w:t>
      </w:r>
    </w:p>
    <w:p>
      <w:pPr>
        <w:jc w:val="center"/>
        <w:rPr>
          <w:rFonts w:ascii="微软雅黑" w:hAnsi="微软雅黑" w:eastAsia="微软雅黑"/>
          <w:sz w:val="24"/>
          <w:szCs w:val="24"/>
        </w:rPr>
      </w:pPr>
      <w:r>
        <w:rPr>
          <w:sz w:val="24"/>
          <w:szCs w:val="24"/>
        </w:rPr>
        <w:drawing>
          <wp:inline distT="0" distB="0" distL="0" distR="0">
            <wp:extent cx="3105150" cy="3685540"/>
            <wp:effectExtent l="19050" t="0" r="0" b="0"/>
            <wp:docPr id="2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
                    <pic:cNvPicPr>
                      <a:picLocks noChangeAspect="1" noChangeArrowheads="1"/>
                    </pic:cNvPicPr>
                  </pic:nvPicPr>
                  <pic:blipFill>
                    <a:blip r:embed="rId17"/>
                    <a:srcRect/>
                    <a:stretch>
                      <a:fillRect/>
                    </a:stretch>
                  </pic:blipFill>
                  <pic:spPr>
                    <a:xfrm>
                      <a:off x="0" y="0"/>
                      <a:ext cx="3111026" cy="3692702"/>
                    </a:xfrm>
                    <a:prstGeom prst="rect">
                      <a:avLst/>
                    </a:prstGeom>
                    <a:noFill/>
                    <a:ln w="9525">
                      <a:noFill/>
                      <a:miter lim="800000"/>
                      <a:headEnd/>
                      <a:tailEnd/>
                    </a:ln>
                  </pic:spPr>
                </pic:pic>
              </a:graphicData>
            </a:graphic>
          </wp:inline>
        </w:drawing>
      </w:r>
    </w:p>
    <w:p>
      <w:pPr>
        <w:jc w:val="center"/>
        <w:rPr>
          <w:rFonts w:ascii="微软雅黑" w:hAnsi="微软雅黑" w:eastAsia="微软雅黑"/>
          <w:sz w:val="24"/>
          <w:szCs w:val="24"/>
        </w:rPr>
      </w:pPr>
    </w:p>
    <w:p>
      <w:pPr>
        <w:rPr>
          <w:rFonts w:ascii="微软雅黑" w:hAnsi="微软雅黑" w:eastAsia="微软雅黑"/>
          <w:sz w:val="24"/>
          <w:szCs w:val="24"/>
        </w:rPr>
      </w:pPr>
      <w:r>
        <w:rPr>
          <w:rFonts w:hint="eastAsia" w:ascii="微软雅黑" w:hAnsi="微软雅黑" w:eastAsia="微软雅黑"/>
          <w:sz w:val="24"/>
          <w:szCs w:val="24"/>
        </w:rPr>
        <w:t>第三种：</w:t>
      </w:r>
      <w:r>
        <w:rPr>
          <w:rFonts w:ascii="微软雅黑" w:hAnsi="微软雅黑" w:eastAsia="微软雅黑"/>
          <w:sz w:val="24"/>
          <w:szCs w:val="24"/>
        </w:rPr>
        <w:t>2X(WDZB-YJY-5X16)</w:t>
      </w:r>
      <w:r>
        <w:rPr>
          <w:rFonts w:hint="eastAsia" w:ascii="微软雅黑" w:hAnsi="微软雅黑" w:eastAsia="微软雅黑"/>
          <w:sz w:val="24"/>
          <w:szCs w:val="24"/>
        </w:rPr>
        <w:t>+SC40</w:t>
      </w:r>
    </w:p>
    <w:p>
      <w:pPr>
        <w:jc w:val="center"/>
        <w:rPr>
          <w:rFonts w:ascii="微软雅黑" w:hAnsi="微软雅黑" w:eastAsia="微软雅黑"/>
          <w:b/>
          <w:sz w:val="24"/>
          <w:szCs w:val="24"/>
        </w:rPr>
      </w:pPr>
      <w:r>
        <w:rPr>
          <w:sz w:val="24"/>
          <w:szCs w:val="24"/>
        </w:rPr>
        <w:drawing>
          <wp:inline distT="0" distB="0" distL="0" distR="0">
            <wp:extent cx="3454400" cy="3456305"/>
            <wp:effectExtent l="19050" t="0" r="0" b="0"/>
            <wp:docPr id="2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48"/>
                    <pic:cNvPicPr>
                      <a:picLocks noChangeAspect="1" noChangeArrowheads="1"/>
                    </pic:cNvPicPr>
                  </pic:nvPicPr>
                  <pic:blipFill>
                    <a:blip r:embed="rId18"/>
                    <a:srcRect/>
                    <a:stretch>
                      <a:fillRect/>
                    </a:stretch>
                  </pic:blipFill>
                  <pic:spPr>
                    <a:xfrm>
                      <a:off x="0" y="0"/>
                      <a:ext cx="3459542" cy="3461783"/>
                    </a:xfrm>
                    <a:prstGeom prst="rect">
                      <a:avLst/>
                    </a:prstGeom>
                    <a:noFill/>
                    <a:ln w="9525">
                      <a:noFill/>
                      <a:miter lim="800000"/>
                      <a:headEnd/>
                      <a:tailEnd/>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第四种：2x(</w:t>
      </w:r>
      <w:r>
        <w:rPr>
          <w:rFonts w:ascii="微软雅黑" w:hAnsi="微软雅黑" w:eastAsia="微软雅黑"/>
          <w:sz w:val="24"/>
          <w:szCs w:val="24"/>
        </w:rPr>
        <w:t>WDZBN-YJY-3X35</w:t>
      </w:r>
      <w:r>
        <w:rPr>
          <w:rFonts w:hint="eastAsia" w:ascii="微软雅黑" w:hAnsi="微软雅黑" w:eastAsia="微软雅黑"/>
          <w:sz w:val="24"/>
          <w:szCs w:val="24"/>
        </w:rPr>
        <w:t>)+3x(</w:t>
      </w:r>
      <w:r>
        <w:rPr>
          <w:rFonts w:ascii="微软雅黑" w:hAnsi="微软雅黑" w:eastAsia="微软雅黑"/>
          <w:sz w:val="24"/>
          <w:szCs w:val="24"/>
        </w:rPr>
        <w:t>WDZBN-YJY-</w:t>
      </w:r>
      <w:r>
        <w:rPr>
          <w:rFonts w:hint="eastAsia" w:ascii="微软雅黑" w:hAnsi="微软雅黑" w:eastAsia="微软雅黑"/>
          <w:sz w:val="24"/>
          <w:szCs w:val="24"/>
        </w:rPr>
        <w:t>5</w:t>
      </w:r>
      <w:r>
        <w:rPr>
          <w:rFonts w:ascii="微软雅黑" w:hAnsi="微软雅黑" w:eastAsia="微软雅黑"/>
          <w:sz w:val="24"/>
          <w:szCs w:val="24"/>
        </w:rPr>
        <w:t>X</w:t>
      </w:r>
      <w:r>
        <w:rPr>
          <w:rFonts w:hint="eastAsia" w:ascii="微软雅黑" w:hAnsi="微软雅黑" w:eastAsia="微软雅黑"/>
          <w:sz w:val="24"/>
          <w:szCs w:val="24"/>
        </w:rPr>
        <w:t>16)+SC40</w:t>
      </w:r>
    </w:p>
    <w:p>
      <w:pPr>
        <w:jc w:val="center"/>
        <w:rPr>
          <w:rFonts w:ascii="微软雅黑" w:hAnsi="微软雅黑" w:eastAsia="微软雅黑"/>
          <w:b/>
          <w:sz w:val="24"/>
          <w:szCs w:val="24"/>
        </w:rPr>
      </w:pPr>
      <w:r>
        <w:rPr>
          <w:rFonts w:ascii="微软雅黑" w:hAnsi="微软雅黑" w:eastAsia="微软雅黑"/>
          <w:sz w:val="24"/>
          <w:szCs w:val="24"/>
        </w:rPr>
        <w:drawing>
          <wp:inline distT="0" distB="0" distL="0" distR="0">
            <wp:extent cx="3552825" cy="3195955"/>
            <wp:effectExtent l="0" t="0" r="0" b="4445"/>
            <wp:docPr id="2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54"/>
                    <pic:cNvPicPr>
                      <a:picLocks noChangeAspect="1" noChangeArrowheads="1"/>
                    </pic:cNvPicPr>
                  </pic:nvPicPr>
                  <pic:blipFill>
                    <a:blip r:embed="rId19"/>
                    <a:srcRect/>
                    <a:stretch>
                      <a:fillRect/>
                    </a:stretch>
                  </pic:blipFill>
                  <pic:spPr>
                    <a:xfrm>
                      <a:off x="0" y="0"/>
                      <a:ext cx="3561285" cy="3204019"/>
                    </a:xfrm>
                    <a:prstGeom prst="rect">
                      <a:avLst/>
                    </a:prstGeom>
                    <a:noFill/>
                    <a:ln w="9525">
                      <a:noFill/>
                      <a:miter lim="800000"/>
                      <a:headEnd/>
                      <a:tailEnd/>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第五种：RVS-2X1.5+BV-3X2.5+SC40</w:t>
      </w:r>
    </w:p>
    <w:p>
      <w:pPr>
        <w:jc w:val="center"/>
        <w:rPr>
          <w:rFonts w:ascii="微软雅黑" w:hAnsi="微软雅黑" w:eastAsia="微软雅黑"/>
          <w:b/>
          <w:sz w:val="24"/>
          <w:szCs w:val="24"/>
        </w:rPr>
      </w:pPr>
      <w:r>
        <w:rPr>
          <w:sz w:val="24"/>
          <w:szCs w:val="24"/>
        </w:rPr>
        <w:drawing>
          <wp:inline distT="0" distB="0" distL="0" distR="0">
            <wp:extent cx="3486150" cy="3665220"/>
            <wp:effectExtent l="19050" t="0" r="0" b="0"/>
            <wp:docPr id="2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60"/>
                    <pic:cNvPicPr>
                      <a:picLocks noChangeAspect="1" noChangeArrowheads="1"/>
                    </pic:cNvPicPr>
                  </pic:nvPicPr>
                  <pic:blipFill>
                    <a:blip r:embed="rId20"/>
                    <a:srcRect/>
                    <a:stretch>
                      <a:fillRect/>
                    </a:stretch>
                  </pic:blipFill>
                  <pic:spPr>
                    <a:xfrm>
                      <a:off x="0" y="0"/>
                      <a:ext cx="3493845" cy="3673596"/>
                    </a:xfrm>
                    <a:prstGeom prst="rect">
                      <a:avLst/>
                    </a:prstGeom>
                    <a:noFill/>
                    <a:ln w="9525">
                      <a:noFill/>
                      <a:miter lim="800000"/>
                      <a:headEnd/>
                      <a:tailEnd/>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第六种：BV-2X25+1X16+SC20或者 BV-2X25+BV-1X16+SC20</w:t>
      </w:r>
    </w:p>
    <w:p>
      <w:pPr>
        <w:jc w:val="center"/>
        <w:rPr>
          <w:rFonts w:ascii="微软雅黑" w:hAnsi="微软雅黑" w:eastAsia="微软雅黑"/>
          <w:b/>
          <w:sz w:val="24"/>
          <w:szCs w:val="24"/>
        </w:rPr>
      </w:pPr>
      <w:r>
        <w:rPr>
          <w:sz w:val="24"/>
          <w:szCs w:val="24"/>
        </w:rPr>
        <w:drawing>
          <wp:inline distT="0" distB="0" distL="0" distR="0">
            <wp:extent cx="2482850" cy="2750820"/>
            <wp:effectExtent l="19050" t="0" r="0" b="0"/>
            <wp:docPr id="2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
                    <pic:cNvPicPr>
                      <a:picLocks noChangeAspect="1" noChangeArrowheads="1"/>
                    </pic:cNvPicPr>
                  </pic:nvPicPr>
                  <pic:blipFill>
                    <a:blip r:embed="rId21"/>
                    <a:srcRect/>
                    <a:stretch>
                      <a:fillRect/>
                    </a:stretch>
                  </pic:blipFill>
                  <pic:spPr>
                    <a:xfrm>
                      <a:off x="0" y="0"/>
                      <a:ext cx="2486201" cy="2755158"/>
                    </a:xfrm>
                    <a:prstGeom prst="rect">
                      <a:avLst/>
                    </a:prstGeom>
                    <a:noFill/>
                    <a:ln w="9525">
                      <a:noFill/>
                      <a:miter lim="800000"/>
                      <a:headEnd/>
                      <a:tailEnd/>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以上六种场景处理方式同样应用与“不带配件的线管”族上线缆拆分。</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Revit属性是否齐全以及是否正确，特别是线缆规格与所穿配管大小是否匹配，且配件的线管Revit属性中要有回路信息以及线缆的敷设方式，软件对多根线缆穿一根配管能否准确计算。</w:t>
      </w:r>
    </w:p>
    <w:p>
      <w:pPr>
        <w:pStyle w:val="5"/>
      </w:pPr>
      <w:r>
        <w:rPr>
          <w:rFonts w:hint="eastAsia"/>
        </w:rPr>
        <w:t>1.2、电线、线缆与设备未有效连接：</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p>
    <w:p>
      <w:pPr>
        <w:rPr>
          <w:rFonts w:ascii="微软雅黑" w:hAnsi="微软雅黑" w:eastAsia="微软雅黑"/>
          <w:b/>
          <w:sz w:val="24"/>
          <w:szCs w:val="24"/>
        </w:rPr>
      </w:pPr>
      <w:r>
        <w:rPr>
          <w:rFonts w:hint="eastAsia" w:ascii="微软雅黑" w:hAnsi="微软雅黑" w:eastAsia="微软雅黑"/>
          <w:sz w:val="24"/>
          <w:szCs w:val="24"/>
        </w:rPr>
        <w:t>1、模型中存在线管未与灯具配电箱等设备可靠连接如下图：</w:t>
      </w:r>
    </w:p>
    <w:p>
      <w:pPr>
        <w:rPr>
          <w:rFonts w:ascii="微软雅黑" w:hAnsi="微软雅黑" w:eastAsia="微软雅黑"/>
          <w:b/>
          <w:sz w:val="24"/>
          <w:szCs w:val="24"/>
        </w:rPr>
      </w:pPr>
      <w:r>
        <w:drawing>
          <wp:inline distT="0" distB="0" distL="0" distR="0">
            <wp:extent cx="5210175" cy="1800225"/>
            <wp:effectExtent l="0" t="0" r="9525" b="9525"/>
            <wp:docPr id="7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 name="图片 1"/>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10175" cy="1800225"/>
                    </a:xfrm>
                    <a:prstGeom prst="rect">
                      <a:avLst/>
                    </a:prstGeom>
                    <a:noFill/>
                    <a:ln>
                      <a:noFill/>
                    </a:ln>
                  </pic:spPr>
                </pic:pic>
              </a:graphicData>
            </a:graphic>
          </wp:inline>
        </w:drawing>
      </w:r>
    </w:p>
    <w:p>
      <w:pPr>
        <w:rPr>
          <w:rFonts w:ascii="微软雅黑" w:hAnsi="微软雅黑" w:eastAsia="微软雅黑"/>
          <w:b/>
          <w:sz w:val="24"/>
          <w:szCs w:val="24"/>
        </w:rPr>
      </w:pPr>
      <w:r>
        <w:drawing>
          <wp:inline distT="0" distB="0" distL="0" distR="0">
            <wp:extent cx="5274310" cy="2028825"/>
            <wp:effectExtent l="0" t="0" r="2540" b="9525"/>
            <wp:docPr id="7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 name="图片 1"/>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274310" cy="202882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线管未与灯具配电箱等设备连接会造成部分线管工程量及配电箱预留量的漏记。</w:t>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、三层商铺事故风机电源线垂直高度错误（模型中线管垂直高度连到地面，实际风机高度在4米左右高）如图：</w:t>
      </w:r>
    </w:p>
    <w:p>
      <w:pPr>
        <w:rPr>
          <w:rFonts w:ascii="微软雅黑" w:hAnsi="微软雅黑" w:eastAsia="微软雅黑"/>
          <w:sz w:val="24"/>
          <w:szCs w:val="24"/>
        </w:rPr>
      </w:pPr>
      <w:r>
        <w:rPr>
          <w:rFonts w:ascii="微软雅黑" w:hAnsi="微软雅黑" w:eastAsia="微软雅黑"/>
          <w:sz w:val="24"/>
          <w:szCs w:val="24"/>
        </w:rPr>
        <w:drawing>
          <wp:inline distT="0" distB="0" distL="0" distR="0">
            <wp:extent cx="4833620" cy="2813050"/>
            <wp:effectExtent l="0" t="0" r="5080" b="6350"/>
            <wp:docPr id="263" name="图片 263" descr="C:\Users\15827\Desktop\风机垂直高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C:\Users\15827\Desktop\风机垂直高度.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841316" cy="2817246"/>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模型风机电源线垂直高度错误造成工程量偏差。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模型中线管要与灯具开关配电箱等设备可靠连接，线管走向要按合理走向建模。（明装横平竖直，暗装距离最短）</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是否缺少应该建模而未建模的线管，依据线管敷设方式、回路反查功能判别回路走向的合理性、以及是否有预留量判别线管与设备是否可靠连接，以及软件对电线电缆预留损耗等计算规则是否准确且配管配线的规格根数能否准确出量。</w:t>
      </w:r>
    </w:p>
    <w:p>
      <w:pPr>
        <w:pStyle w:val="5"/>
      </w:pPr>
      <w:r>
        <w:rPr>
          <w:rFonts w:hint="eastAsia"/>
        </w:rPr>
        <w:t>1.3、电线、线缆漏建：</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、模型中由变电所出线引至地上配电箱的线缆缺少如图：</w:t>
      </w:r>
    </w:p>
    <w:p>
      <w:pPr>
        <w:rPr>
          <w:rFonts w:ascii="微软雅黑" w:hAnsi="微软雅黑" w:eastAsia="微软雅黑"/>
          <w:sz w:val="24"/>
          <w:szCs w:val="24"/>
        </w:rPr>
      </w:pPr>
      <w:r>
        <w:drawing>
          <wp:inline distT="0" distB="0" distL="0" distR="0">
            <wp:extent cx="5274310" cy="1703705"/>
            <wp:effectExtent l="0" t="0" r="2540" b="0"/>
            <wp:docPr id="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74310" cy="1703705"/>
                    </a:xfrm>
                    <a:prstGeom prst="rect">
                      <a:avLst/>
                    </a:prstGeom>
                    <a:noFill/>
                    <a:ln>
                      <a:noFill/>
                    </a:ln>
                  </pic:spPr>
                </pic:pic>
              </a:graphicData>
            </a:graphic>
          </wp:inline>
        </w:drawing>
      </w:r>
    </w:p>
    <w:p>
      <w:pPr>
        <w:rPr>
          <w:rFonts w:ascii="微软雅黑" w:hAnsi="微软雅黑" w:eastAsia="微软雅黑"/>
          <w:sz w:val="24"/>
          <w:szCs w:val="24"/>
        </w:rPr>
      </w:pPr>
      <w:r>
        <w:drawing>
          <wp:inline distT="0" distB="0" distL="0" distR="0">
            <wp:extent cx="5274310" cy="1579880"/>
            <wp:effectExtent l="0" t="0" r="2540" b="1270"/>
            <wp:docPr id="2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4310" cy="1579880"/>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地下室变电所引至地上配电箱线缆的缺少会对工程量造成很大一部分的漏记。</w:t>
      </w:r>
    </w:p>
    <w:p>
      <w:pPr>
        <w:jc w:val="left"/>
        <w:rPr>
          <w:rFonts w:ascii="微软雅黑" w:hAnsi="微软雅黑" w:eastAsia="微软雅黑"/>
          <w:sz w:val="24"/>
          <w:szCs w:val="24"/>
        </w:rPr>
      </w:pPr>
      <w:r>
        <w:rPr>
          <w:rFonts w:hint="eastAsia" w:ascii="微软雅黑" w:hAnsi="微软雅黑" w:eastAsia="微软雅黑"/>
          <w:sz w:val="24"/>
          <w:szCs w:val="24"/>
        </w:rPr>
        <w:t>2、三层商铺事故风机缺风机控制线如图：</w:t>
      </w:r>
    </w:p>
    <w:p>
      <w:pPr>
        <w:rPr>
          <w:rFonts w:ascii="微软雅黑" w:hAnsi="微软雅黑" w:eastAsia="微软雅黑"/>
          <w:sz w:val="24"/>
          <w:szCs w:val="24"/>
        </w:rPr>
      </w:pPr>
      <w:r>
        <w:drawing>
          <wp:inline distT="0" distB="0" distL="114300" distR="114300">
            <wp:extent cx="5274310" cy="34645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7"/>
                    <a:stretch>
                      <a:fillRect/>
                    </a:stretch>
                  </pic:blipFill>
                  <pic:spPr>
                    <a:xfrm>
                      <a:off x="0" y="0"/>
                      <a:ext cx="5274310" cy="3464560"/>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模型缺少控制线造成工程量偏少。</w:t>
      </w:r>
    </w:p>
    <w:p>
      <w:pPr>
        <w:rPr>
          <w:rFonts w:ascii="微软雅黑" w:hAnsi="微软雅黑" w:eastAsia="微软雅黑"/>
          <w:sz w:val="24"/>
          <w:szCs w:val="24"/>
        </w:rPr>
      </w:pPr>
      <w:r>
        <w:rPr>
          <w:rFonts w:ascii="微软雅黑" w:hAnsi="微软雅黑" w:eastAsia="微软雅黑"/>
          <w:sz w:val="24"/>
          <w:szCs w:val="24"/>
        </w:rPr>
        <w:t>3</w:t>
      </w:r>
      <w:r>
        <w:rPr>
          <w:rFonts w:hint="eastAsia" w:ascii="微软雅黑" w:hAnsi="微软雅黑" w:eastAsia="微软雅黑"/>
          <w:sz w:val="24"/>
          <w:szCs w:val="24"/>
        </w:rPr>
        <w:t>、四层事故风机缺电源线如图：</w:t>
      </w:r>
    </w:p>
    <w:p>
      <w:pPr>
        <w:rPr>
          <w:rFonts w:ascii="微软雅黑" w:hAnsi="微软雅黑" w:eastAsia="微软雅黑"/>
          <w:sz w:val="24"/>
          <w:szCs w:val="24"/>
        </w:rPr>
      </w:pPr>
      <w:r>
        <w:drawing>
          <wp:inline distT="0" distB="0" distL="114300" distR="114300">
            <wp:extent cx="5264785" cy="1777365"/>
            <wp:effectExtent l="0" t="0" r="12065"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5264785" cy="177736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模型缺少风机电源线造成工程量偏少。</w:t>
      </w:r>
    </w:p>
    <w:p>
      <w:pPr>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电气管线一般是依据系统图按照回路把电气设备连接起来，建模中要严格按此来建模不可少建或者多建。</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模型中是否缺少应该建模而未建模的线管，是否存在重复建模现象。</w:t>
      </w:r>
    </w:p>
    <w:p>
      <w:pPr>
        <w:pStyle w:val="5"/>
      </w:pPr>
      <w:r>
        <w:rPr>
          <w:rFonts w:hint="eastAsia"/>
        </w:rPr>
        <w:t>1.4、电线、线缆图模不一类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、管线图模存在较大差异例如（一层动力照明图纸与模型的叠加）</w:t>
      </w:r>
    </w:p>
    <w:p>
      <w:pPr>
        <w:rPr>
          <w:rFonts w:ascii="微软雅黑" w:hAnsi="微软雅黑" w:eastAsia="微软雅黑"/>
          <w:sz w:val="24"/>
          <w:szCs w:val="24"/>
        </w:rPr>
      </w:pPr>
      <w:r>
        <w:drawing>
          <wp:inline distT="0" distB="0" distL="0" distR="0">
            <wp:extent cx="5759450" cy="2258695"/>
            <wp:effectExtent l="0" t="0" r="0" b="8255"/>
            <wp:docPr id="74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 name="图片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72327" cy="2264175"/>
                    </a:xfrm>
                    <a:prstGeom prst="rect">
                      <a:avLst/>
                    </a:prstGeom>
                    <a:noFill/>
                    <a:ln>
                      <a:noFill/>
                    </a:ln>
                  </pic:spPr>
                </pic:pic>
              </a:graphicData>
            </a:graphic>
          </wp:inline>
        </w:drawing>
      </w:r>
    </w:p>
    <w:p>
      <w:pPr>
        <w:rPr>
          <w:rFonts w:ascii="微软雅黑" w:hAnsi="微软雅黑" w:eastAsia="微软雅黑"/>
          <w:b/>
          <w:sz w:val="24"/>
          <w:szCs w:val="24"/>
        </w:rPr>
      </w:pPr>
      <w:r>
        <w:drawing>
          <wp:inline distT="0" distB="0" distL="0" distR="0">
            <wp:extent cx="5274310" cy="2434590"/>
            <wp:effectExtent l="0" t="0" r="2540" b="3810"/>
            <wp:docPr id="74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 name="图片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2434590"/>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图模不一造成二维算量与模型算量存在较大差异。</w:t>
      </w:r>
    </w:p>
    <w:p>
      <w:pPr>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尽量避免图模不一问题；</w:t>
      </w:r>
    </w:p>
    <w:p>
      <w:r>
        <w:rPr>
          <w:rFonts w:hint="eastAsia" w:ascii="微软雅黑" w:hAnsi="微软雅黑" w:eastAsia="微软雅黑"/>
          <w:b/>
          <w:sz w:val="24"/>
          <w:szCs w:val="24"/>
        </w:rPr>
        <w:t>审量要点：</w:t>
      </w:r>
      <w:r>
        <w:rPr>
          <w:rFonts w:hint="eastAsia" w:ascii="微软雅黑" w:hAnsi="微软雅黑" w:eastAsia="微软雅黑"/>
          <w:sz w:val="24"/>
          <w:szCs w:val="24"/>
        </w:rPr>
        <w:t>审查图模一致性；</w:t>
      </w:r>
    </w:p>
    <w:p>
      <w:pPr>
        <w:pStyle w:val="4"/>
      </w:pPr>
      <w:r>
        <w:rPr>
          <w:rFonts w:hint="eastAsia"/>
        </w:rPr>
        <w:t>2、裸线缆</w:t>
      </w:r>
    </w:p>
    <w:p>
      <w:pPr>
        <w:pStyle w:val="5"/>
      </w:pPr>
      <w:r>
        <w:rPr>
          <w:rFonts w:hint="eastAsia"/>
        </w:rPr>
        <w:t>2.1、裸线缆族命名和</w:t>
      </w:r>
      <w:r>
        <w:t>属性</w:t>
      </w:r>
      <w:r>
        <w:rPr>
          <w:rFonts w:hint="eastAsia"/>
        </w:rPr>
        <w:t>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线管revit属性中线管回路信息无，此部分将影响线管模型的回路核查以及软件能否按回路出线管报表的功能。</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裸电缆（例如桥架内的电缆），没有配管的线缆族命名如下图示：</w:t>
      </w:r>
    </w:p>
    <w:p>
      <w:pPr>
        <w:jc w:val="center"/>
        <w:rPr>
          <w:rFonts w:ascii="微软雅黑" w:hAnsi="微软雅黑" w:eastAsia="微软雅黑"/>
          <w:sz w:val="24"/>
          <w:szCs w:val="24"/>
        </w:rPr>
      </w:pPr>
      <w:r>
        <w:rPr>
          <w:rFonts w:hint="eastAsia"/>
          <w:b/>
          <w:sz w:val="24"/>
          <w:szCs w:val="24"/>
        </w:rPr>
        <w:drawing>
          <wp:inline distT="0" distB="0" distL="0" distR="0">
            <wp:extent cx="3740785" cy="2324100"/>
            <wp:effectExtent l="19050" t="0" r="0" b="0"/>
            <wp:docPr id="2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39"/>
                    <pic:cNvPicPr>
                      <a:picLocks noChangeAspect="1" noChangeArrowheads="1"/>
                    </pic:cNvPicPr>
                  </pic:nvPicPr>
                  <pic:blipFill>
                    <a:blip r:embed="rId31"/>
                    <a:srcRect/>
                    <a:stretch>
                      <a:fillRect/>
                    </a:stretch>
                  </pic:blipFill>
                  <pic:spPr>
                    <a:xfrm>
                      <a:off x="0" y="0"/>
                      <a:ext cx="3744520" cy="2326103"/>
                    </a:xfrm>
                    <a:prstGeom prst="rect">
                      <a:avLst/>
                    </a:prstGeom>
                    <a:noFill/>
                    <a:ln w="9525">
                      <a:noFill/>
                      <a:miter lim="800000"/>
                      <a:headEnd/>
                      <a:tailEnd/>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Revit属性是否齐全以及是否正确，且裸线Revit属性中是否有回路信息以及线缆的敷设方式等信息，以及线缆走向是否合理；软件对电线电缆预留损耗等计算规则是否准确及能否准确出量。</w:t>
      </w:r>
    </w:p>
    <w:p>
      <w:pPr>
        <w:pStyle w:val="5"/>
      </w:pPr>
      <w:r>
        <w:rPr>
          <w:rFonts w:hint="eastAsia"/>
        </w:rPr>
        <w:t>2.2、裸线缆走向不合理：</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p>
    <w:p>
      <w:pPr>
        <w:rPr>
          <w:rFonts w:ascii="微软雅黑" w:hAnsi="微软雅黑" w:eastAsia="微软雅黑"/>
          <w:sz w:val="24"/>
          <w:szCs w:val="24"/>
        </w:rPr>
      </w:pPr>
      <w:r>
        <w:rPr>
          <w:rFonts w:ascii="微软雅黑" w:hAnsi="微软雅黑" w:eastAsia="微软雅黑"/>
          <w:sz w:val="24"/>
          <w:szCs w:val="24"/>
        </w:rPr>
        <w:t>1.</w:t>
      </w:r>
      <w:r>
        <w:rPr>
          <w:rFonts w:hint="eastAsia"/>
        </w:rPr>
        <w:t xml:space="preserve"> </w:t>
      </w:r>
      <w:r>
        <w:rPr>
          <w:rFonts w:hint="eastAsia" w:ascii="微软雅黑" w:hAnsi="微软雅黑" w:eastAsia="微软雅黑"/>
          <w:sz w:val="24"/>
          <w:szCs w:val="24"/>
        </w:rPr>
        <w:t>模型桥架翻弯处电缆走向存在不合理的地方如图：</w:t>
      </w:r>
    </w:p>
    <w:p>
      <w:pPr>
        <w:rPr>
          <w:rFonts w:ascii="微软雅黑" w:hAnsi="微软雅黑" w:eastAsia="微软雅黑"/>
          <w:sz w:val="24"/>
          <w:szCs w:val="24"/>
        </w:rPr>
      </w:pPr>
      <w:r>
        <w:drawing>
          <wp:inline distT="0" distB="0" distL="0" distR="0">
            <wp:extent cx="5274310" cy="2066925"/>
            <wp:effectExtent l="0" t="0" r="2540" b="9525"/>
            <wp:docPr id="2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4310" cy="206692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此部分会造成工程量的不准确性。</w:t>
      </w:r>
    </w:p>
    <w:p>
      <w:pPr>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线缆桥架里走向一般按直线布置，而不是来回折弯走（电缆波纹系数已按2.5%考虑在软件计算规则里）。</w:t>
      </w:r>
    </w:p>
    <w:p>
      <w:r>
        <w:rPr>
          <w:rFonts w:hint="eastAsia" w:ascii="微软雅黑" w:hAnsi="微软雅黑" w:eastAsia="微软雅黑"/>
          <w:b/>
          <w:sz w:val="24"/>
          <w:szCs w:val="24"/>
        </w:rPr>
        <w:t>审量要点：</w:t>
      </w:r>
      <w:r>
        <w:rPr>
          <w:rFonts w:hint="eastAsia" w:ascii="微软雅黑" w:hAnsi="微软雅黑" w:eastAsia="微软雅黑"/>
          <w:sz w:val="24"/>
          <w:szCs w:val="24"/>
        </w:rPr>
        <w:t>模型中的线管走向是否符合规范，线缆的规格根数预留损耗能否准确出量。</w:t>
      </w:r>
    </w:p>
    <w:p>
      <w:pPr>
        <w:pStyle w:val="4"/>
      </w:pPr>
      <w:r>
        <w:rPr>
          <w:rFonts w:hint="eastAsia"/>
        </w:rPr>
        <w:t>3、电气设备</w:t>
      </w:r>
    </w:p>
    <w:p>
      <w:pPr>
        <w:pStyle w:val="5"/>
      </w:pPr>
      <w:r>
        <w:rPr>
          <w:rFonts w:hint="eastAsia"/>
        </w:rPr>
        <w:t>3.1、电气设备族命名和</w:t>
      </w:r>
      <w:r>
        <w:t>属性</w:t>
      </w:r>
      <w:r>
        <w:rPr>
          <w:rFonts w:hint="eastAsia"/>
        </w:rPr>
        <w:t>类：</w:t>
      </w:r>
    </w:p>
    <w:p>
      <w:r>
        <w:rPr>
          <w:rFonts w:hint="eastAsia" w:ascii="微软雅黑" w:hAnsi="微软雅黑" w:eastAsia="微软雅黑"/>
          <w:b/>
          <w:sz w:val="24"/>
          <w:szCs w:val="24"/>
        </w:rPr>
        <w:t>对量中遇到的问题以及其对工程量的影响：</w:t>
      </w:r>
      <w:r>
        <w:t xml:space="preserve"> </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、模型把单管防水防爆荧光灯命名为单管防水荧光灯如图：</w:t>
      </w:r>
    </w:p>
    <w:p>
      <w:pPr>
        <w:rPr>
          <w:sz w:val="24"/>
          <w:szCs w:val="24"/>
        </w:rPr>
      </w:pPr>
      <w:r>
        <w:rPr>
          <w:sz w:val="24"/>
          <w:szCs w:val="24"/>
        </w:rPr>
        <w:drawing>
          <wp:inline distT="0" distB="0" distL="0" distR="0">
            <wp:extent cx="5048250" cy="2209800"/>
            <wp:effectExtent l="0" t="0" r="0" b="0"/>
            <wp:docPr id="271" name="图片 56"/>
            <wp:cNvGraphicFramePr/>
            <a:graphic xmlns:a="http://schemas.openxmlformats.org/drawingml/2006/main">
              <a:graphicData uri="http://schemas.openxmlformats.org/drawingml/2006/picture">
                <pic:pic xmlns:pic="http://schemas.openxmlformats.org/drawingml/2006/picture">
                  <pic:nvPicPr>
                    <pic:cNvPr id="271" name="图片 5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48250" cy="2209800"/>
                    </a:xfrm>
                    <a:prstGeom prst="rect">
                      <a:avLst/>
                    </a:prstGeom>
                  </pic:spPr>
                </pic:pic>
              </a:graphicData>
            </a:graphic>
          </wp:inline>
        </w:drawing>
      </w:r>
    </w:p>
    <w:p>
      <w:pPr>
        <w:rPr>
          <w:sz w:val="24"/>
          <w:szCs w:val="24"/>
        </w:rPr>
      </w:pPr>
      <w:r>
        <w:drawing>
          <wp:inline distT="0" distB="0" distL="114300" distR="114300">
            <wp:extent cx="5269230" cy="2186305"/>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4"/>
                    <a:stretch>
                      <a:fillRect/>
                    </a:stretch>
                  </pic:blipFill>
                  <pic:spPr>
                    <a:xfrm>
                      <a:off x="0" y="0"/>
                      <a:ext cx="5269230" cy="218630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电气设备族类型名称建错会造成工程量套清单错误。</w:t>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、电气中需计算电动机检查接线工程量，风机revit属性中功率大小不全如图：</w:t>
      </w:r>
    </w:p>
    <w:p>
      <w:pPr>
        <w:rPr>
          <w:sz w:val="24"/>
          <w:szCs w:val="24"/>
        </w:rPr>
      </w:pPr>
    </w:p>
    <w:p>
      <w:pPr>
        <w:rPr>
          <w:sz w:val="24"/>
          <w:szCs w:val="24"/>
        </w:rPr>
      </w:pPr>
      <w:r>
        <w:rPr>
          <w:sz w:val="24"/>
          <w:szCs w:val="24"/>
        </w:rPr>
        <w:drawing>
          <wp:inline distT="0" distB="0" distL="0" distR="0">
            <wp:extent cx="5000625" cy="2352675"/>
            <wp:effectExtent l="0" t="0" r="9525" b="9525"/>
            <wp:docPr id="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a:xfrm>
                      <a:off x="0" y="0"/>
                      <a:ext cx="5000625" cy="235267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风机功率大小影响电动机检查接线的工程量</w:t>
      </w:r>
    </w:p>
    <w:p>
      <w:pPr>
        <w:spacing w:line="360" w:lineRule="auto"/>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根据选定的清单或定额出量条件，设备及附件的族类型名称和模型属性要尽量规范。设备族类型名称包含：设备名称+设备型号（规格型号）；模型属性要完整，设备、附件建模基本属性应包含：施工区域、专业、系统、回路属性信息，另外不同类型构件所需的模型属性信息不同，以下举例说明：</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变压器--安装方式、功率等属性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配电箱柜---安装方式、长、宽、高等属性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电动机---功率、重量等属性</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吸顶灯---直径</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格栅灯---功率、长宽</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支架灯---功率、单根长度</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航空指示灯--颜色</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疏散指示灯--规格型号（单向还是双向）</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应急灯、壁灯、节能灯、防水防尘灯、座头灯、感应灯等其他灯具---功率</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普通开关---规格型号（举例：250V/10A 、</w:t>
      </w:r>
      <w:r>
        <w:rPr>
          <w:rFonts w:ascii="微软雅黑" w:hAnsi="微软雅黑" w:eastAsia="微软雅黑"/>
          <w:sz w:val="24"/>
          <w:szCs w:val="24"/>
        </w:rPr>
        <w:t>10A/86型</w:t>
      </w:r>
      <w:r>
        <w:rPr>
          <w:rFonts w:hint="eastAsia" w:ascii="微软雅黑" w:hAnsi="微软雅黑" w:eastAsia="微软雅黑"/>
          <w:sz w:val="24"/>
          <w:szCs w:val="24"/>
        </w:rPr>
        <w:t>）</w:t>
      </w:r>
    </w:p>
    <w:p>
      <w:pPr>
        <w:spacing w:line="360" w:lineRule="auto"/>
        <w:rPr>
          <w:rFonts w:ascii="微软雅黑" w:hAnsi="微软雅黑" w:eastAsia="微软雅黑"/>
          <w:sz w:val="24"/>
          <w:szCs w:val="24"/>
        </w:rPr>
      </w:pPr>
      <w:r>
        <w:rPr>
          <w:rFonts w:hint="eastAsia" w:ascii="微软雅黑" w:hAnsi="微软雅黑" w:eastAsia="微软雅黑"/>
          <w:sz w:val="24"/>
          <w:szCs w:val="24"/>
        </w:rPr>
        <w:t xml:space="preserve">    开关电源---规格型号、功率</w:t>
      </w:r>
    </w:p>
    <w:p>
      <w:pPr>
        <w:spacing w:line="360" w:lineRule="auto"/>
        <w:ind w:firstLine="480"/>
        <w:rPr>
          <w:rFonts w:ascii="微软雅黑" w:hAnsi="微软雅黑" w:eastAsia="微软雅黑"/>
          <w:sz w:val="24"/>
          <w:szCs w:val="24"/>
        </w:rPr>
      </w:pPr>
      <w:r>
        <w:rPr>
          <w:rFonts w:hint="eastAsia" w:ascii="微软雅黑" w:hAnsi="微软雅黑" w:eastAsia="微软雅黑"/>
          <w:sz w:val="24"/>
          <w:szCs w:val="24"/>
        </w:rPr>
        <w:t>普通插座---规格型号（举例：250V/10A 、</w:t>
      </w:r>
      <w:r>
        <w:rPr>
          <w:rFonts w:ascii="微软雅黑" w:hAnsi="微软雅黑" w:eastAsia="微软雅黑"/>
          <w:sz w:val="24"/>
          <w:szCs w:val="24"/>
        </w:rPr>
        <w:t>10A/86型</w:t>
      </w:r>
      <w:r>
        <w:rPr>
          <w:rFonts w:hint="eastAsia" w:ascii="微软雅黑" w:hAnsi="微软雅黑" w:eastAsia="微软雅黑"/>
          <w:sz w:val="24"/>
          <w:szCs w:val="24"/>
        </w:rPr>
        <w:t>、暗装）</w:t>
      </w:r>
    </w:p>
    <w:p>
      <w:pPr>
        <w:spacing w:line="360" w:lineRule="auto"/>
        <w:ind w:firstLine="480"/>
        <w:rPr>
          <w:rFonts w:ascii="微软雅黑" w:hAnsi="微软雅黑" w:eastAsia="微软雅黑"/>
          <w:sz w:val="24"/>
          <w:szCs w:val="24"/>
        </w:rPr>
      </w:pPr>
      <w:r>
        <w:rPr>
          <w:rFonts w:hint="eastAsia" w:ascii="微软雅黑" w:hAnsi="微软雅黑" w:eastAsia="微软雅黑"/>
          <w:sz w:val="24"/>
          <w:szCs w:val="24"/>
        </w:rPr>
        <w:t>模型中荧光灯有吊装要求的灯具族属性应给予明确</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设备及附件的族类型名称和模型属性是否规范，需要添加的属性是否具有，电气设备是否多建或少建。</w:t>
      </w:r>
    </w:p>
    <w:p>
      <w:pPr>
        <w:pStyle w:val="5"/>
      </w:pPr>
      <w:r>
        <w:rPr>
          <w:rFonts w:hint="eastAsia"/>
        </w:rPr>
        <w:t>3.2、电气设备族标高类：</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模型中3层（层高5.1米）强弱电井单管荧光灯图纸说明为吸顶安装，模型中高度为2.8米如下图：</w:t>
      </w:r>
    </w:p>
    <w:p>
      <w:pPr>
        <w:rPr>
          <w:rFonts w:ascii="微软雅黑" w:hAnsi="微软雅黑" w:eastAsia="微软雅黑"/>
          <w:sz w:val="24"/>
          <w:szCs w:val="24"/>
        </w:rPr>
      </w:pPr>
      <w:r>
        <w:rPr>
          <w:rFonts w:ascii="微软雅黑" w:hAnsi="微软雅黑" w:eastAsia="微软雅黑"/>
          <w:sz w:val="24"/>
          <w:szCs w:val="24"/>
        </w:rPr>
        <w:drawing>
          <wp:inline distT="0" distB="0" distL="0" distR="0">
            <wp:extent cx="5273675" cy="1562100"/>
            <wp:effectExtent l="0" t="0" r="3175" b="0"/>
            <wp:docPr id="274" name="图片 274" descr="C:\Users\15827\Desktop\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C:\Users\15827\Desktop\捕获.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8396" cy="1563364"/>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灯具安装高度的差异会对连接的线管工程量造成影响</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同一种电气设备在不同的区域由于设计要求不一样安装方式高度可能会不一样模型中要注意区别。</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电气设备的安装高度是否符合规范，同一种电气设备不同区域的安装方式及高度是否依据设计要求予以区别。</w:t>
      </w:r>
    </w:p>
    <w:p>
      <w:pPr>
        <w:pStyle w:val="5"/>
      </w:pPr>
      <w:r>
        <w:rPr>
          <w:rFonts w:hint="eastAsia"/>
        </w:rPr>
        <w:t>3.3、电气设备族建模混乱类：</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同一种灯具在不同楼层中族名称不一样，此部分会造成工程量核对困难及软件自动套清单的混乱。</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模型中的族要形成规范，不允许同一构件不同楼层族名称不同</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要注意同一构件是否存在不同楼层族名称不同从而造成工程量偏差</w:t>
      </w:r>
    </w:p>
    <w:p>
      <w:pPr>
        <w:pStyle w:val="5"/>
      </w:pPr>
      <w:r>
        <w:rPr>
          <w:rFonts w:hint="eastAsia"/>
        </w:rPr>
        <w:t>3.4、电气设备图模不一致：</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1、图模不一，二层强电点位模型图中46个构件全部为单管应急LED灯(二层无单管LED灯)，二维图中28个单管应急LED灯，剩余的18个为开启式单管LED灯如图：</w:t>
      </w:r>
    </w:p>
    <w:p/>
    <w:p>
      <w:r>
        <w:rPr>
          <w:rFonts w:hint="eastAsia"/>
        </w:rPr>
        <w:t xml:space="preserve"> </w:t>
      </w:r>
      <w:r>
        <w:drawing>
          <wp:inline distT="0" distB="0" distL="114300" distR="114300">
            <wp:extent cx="5266690" cy="1859280"/>
            <wp:effectExtent l="0" t="0" r="1016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7"/>
                    <a:stretch>
                      <a:fillRect/>
                    </a:stretch>
                  </pic:blipFill>
                  <pic:spPr>
                    <a:xfrm>
                      <a:off x="0" y="0"/>
                      <a:ext cx="5266690" cy="1859280"/>
                    </a:xfrm>
                    <a:prstGeom prst="rect">
                      <a:avLst/>
                    </a:prstGeom>
                    <a:noFill/>
                    <a:ln>
                      <a:noFill/>
                    </a:ln>
                  </pic:spPr>
                </pic:pic>
              </a:graphicData>
            </a:graphic>
          </wp:inline>
        </w:drawing>
      </w:r>
      <w:r>
        <w:drawing>
          <wp:inline distT="0" distB="0" distL="0" distR="0">
            <wp:extent cx="4371975" cy="1609725"/>
            <wp:effectExtent l="0" t="0" r="9525" b="9525"/>
            <wp:docPr id="1548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5" name="图片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371975" cy="1609725"/>
                    </a:xfrm>
                    <a:prstGeom prst="rect">
                      <a:avLst/>
                    </a:prstGeom>
                    <a:noFill/>
                    <a:ln>
                      <a:noFill/>
                    </a:ln>
                  </pic:spPr>
                </pic:pic>
              </a:graphicData>
            </a:graphic>
          </wp:inline>
        </w:drawing>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、模型中地下一层强电点位图开闭站无灯具开关，平面图中有如图：</w:t>
      </w:r>
    </w:p>
    <w:p>
      <w:r>
        <w:drawing>
          <wp:inline distT="0" distB="0" distL="114300" distR="114300">
            <wp:extent cx="5265420" cy="2016760"/>
            <wp:effectExtent l="0" t="0" r="1143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9"/>
                    <a:stretch>
                      <a:fillRect/>
                    </a:stretch>
                  </pic:blipFill>
                  <pic:spPr>
                    <a:xfrm>
                      <a:off x="0" y="0"/>
                      <a:ext cx="5265420" cy="2016760"/>
                    </a:xfrm>
                    <a:prstGeom prst="rect">
                      <a:avLst/>
                    </a:prstGeom>
                    <a:noFill/>
                    <a:ln>
                      <a:noFill/>
                    </a:ln>
                  </pic:spPr>
                </pic:pic>
              </a:graphicData>
            </a:graphic>
          </wp:inline>
        </w:drawing>
      </w:r>
    </w:p>
    <w:p/>
    <w:p>
      <w:r>
        <w:drawing>
          <wp:inline distT="0" distB="0" distL="0" distR="0">
            <wp:extent cx="4410075" cy="1733550"/>
            <wp:effectExtent l="0" t="0" r="9525" b="0"/>
            <wp:docPr id="1548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7" name="图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410075" cy="1733550"/>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尽量避免图模不一的问题</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审查图模一致性</w:t>
      </w:r>
    </w:p>
    <w:p>
      <w:pPr>
        <w:pStyle w:val="4"/>
      </w:pPr>
      <w:r>
        <w:rPr>
          <w:rFonts w:hint="eastAsia"/>
        </w:rPr>
        <w:t>4、桥架</w:t>
      </w:r>
    </w:p>
    <w:p>
      <w:pPr>
        <w:pStyle w:val="5"/>
      </w:pPr>
      <w:r>
        <w:rPr>
          <w:rFonts w:hint="eastAsia"/>
        </w:rPr>
        <w:t>4.1、桥架族命名和</w:t>
      </w:r>
      <w:r>
        <w:t>属性</w:t>
      </w:r>
      <w:r>
        <w:rPr>
          <w:rFonts w:hint="eastAsia"/>
        </w:rPr>
        <w:t>类：</w:t>
      </w:r>
    </w:p>
    <w:p>
      <w:r>
        <w:rPr>
          <w:rFonts w:hint="eastAsia" w:ascii="微软雅黑" w:hAnsi="微软雅黑" w:eastAsia="微软雅黑"/>
          <w:b/>
          <w:sz w:val="24"/>
          <w:szCs w:val="24"/>
        </w:rPr>
        <w:t>对量中遇到的问题以及其对工程量的影响：</w:t>
      </w:r>
      <w:r>
        <w:rPr>
          <w:rFonts w:hint="eastAsia"/>
        </w:rPr>
        <w:t xml:space="preserve"> </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模型中桥架revit属性应按不同规格区分普通耐火不同类别，不同专业间的桥架也要区别开</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模型中桥架revit属性是否按不同规格、不同专业等区分为普通耐火不同类别的建模</w:t>
      </w:r>
      <w:r>
        <w:rPr>
          <w:rFonts w:ascii="微软雅黑" w:hAnsi="微软雅黑" w:eastAsia="微软雅黑"/>
          <w:sz w:val="24"/>
          <w:szCs w:val="24"/>
        </w:rPr>
        <w:t xml:space="preserve"> </w:t>
      </w:r>
    </w:p>
    <w:p>
      <w:pPr>
        <w:pStyle w:val="5"/>
      </w:pPr>
      <w:r>
        <w:rPr>
          <w:rFonts w:hint="eastAsia"/>
        </w:rPr>
        <w:t>4.2、桥架与设备未</w:t>
      </w:r>
      <w:r>
        <w:t>有效</w:t>
      </w:r>
      <w:r>
        <w:rPr>
          <w:rFonts w:hint="eastAsia"/>
        </w:rPr>
        <w:t>连接：</w:t>
      </w:r>
    </w:p>
    <w:p>
      <w:r>
        <w:rPr>
          <w:rFonts w:hint="eastAsia" w:ascii="微软雅黑" w:hAnsi="微软雅黑" w:eastAsia="微软雅黑"/>
          <w:b/>
          <w:sz w:val="24"/>
          <w:szCs w:val="24"/>
        </w:rPr>
        <w:t xml:space="preserve">对量中遇到的问题以及其对工程量的影响： </w:t>
      </w:r>
      <w:r>
        <w:rPr>
          <w:rFonts w:hint="eastAsia" w:ascii="微软雅黑" w:hAnsi="微软雅黑" w:eastAsia="微软雅黑"/>
          <w:sz w:val="24"/>
          <w:szCs w:val="24"/>
        </w:rPr>
        <w:t>模型中配电箱有下引桥架的地方偏少，此部分造成工程量偏少</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模型中桥架应按不同规格、不同类别、不同专业间尽可能多与实际结合建模，且桥架间的连接件要可靠连接。</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模型中桥架是否按不同规格、不同类别、不同专业建模，建的模是否符合规范。</w:t>
      </w:r>
    </w:p>
    <w:p>
      <w:pPr>
        <w:pStyle w:val="5"/>
      </w:pPr>
      <w:r>
        <w:rPr>
          <w:rFonts w:hint="eastAsia"/>
        </w:rPr>
        <w:t>4.3、桥架模型漏建类：</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、模型中弱电地下二层没有50*50规格的桥架，二维图有</w:t>
      </w:r>
    </w:p>
    <w:p>
      <w:r>
        <w:drawing>
          <wp:inline distT="0" distB="0" distL="0" distR="0">
            <wp:extent cx="4905375" cy="1950720"/>
            <wp:effectExtent l="0" t="0" r="9525" b="0"/>
            <wp:docPr id="275" name="图片 60"/>
            <wp:cNvGraphicFramePr/>
            <a:graphic xmlns:a="http://schemas.openxmlformats.org/drawingml/2006/main">
              <a:graphicData uri="http://schemas.openxmlformats.org/drawingml/2006/picture">
                <pic:pic xmlns:pic="http://schemas.openxmlformats.org/drawingml/2006/picture">
                  <pic:nvPicPr>
                    <pic:cNvPr id="275" name="图片 6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05375" cy="1950720"/>
                    </a:xfrm>
                    <a:prstGeom prst="rect">
                      <a:avLst/>
                    </a:prstGeom>
                  </pic:spPr>
                </pic:pic>
              </a:graphicData>
            </a:graphic>
          </wp:inline>
        </w:drawing>
      </w:r>
    </w:p>
    <w:p/>
    <w:p>
      <w:r>
        <w:drawing>
          <wp:inline distT="0" distB="0" distL="0" distR="0">
            <wp:extent cx="4983480" cy="1998345"/>
            <wp:effectExtent l="0" t="0" r="7620" b="1905"/>
            <wp:docPr id="276" name="图片 61"/>
            <wp:cNvGraphicFramePr/>
            <a:graphic xmlns:a="http://schemas.openxmlformats.org/drawingml/2006/main">
              <a:graphicData uri="http://schemas.openxmlformats.org/drawingml/2006/picture">
                <pic:pic xmlns:pic="http://schemas.openxmlformats.org/drawingml/2006/picture">
                  <pic:nvPicPr>
                    <pic:cNvPr id="276" name="图片 6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3480" cy="1998345"/>
                    </a:xfrm>
                    <a:prstGeom prst="rect">
                      <a:avLst/>
                    </a:prstGeom>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此部分属于模型漏建模</w:t>
      </w:r>
    </w:p>
    <w:p>
      <w:pPr>
        <w:jc w:val="left"/>
        <w:rPr>
          <w:rFonts w:asciiTheme="minorEastAsia" w:hAnsiTheme="minorEastAsia"/>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模型中桥架应按不同规格、不同类别、不同专业间尽可能多与实际结合建模，且桥架间的连接件要可靠连接，建模中要严格按此来建模不可少建或者多建。</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模型中是否缺少应该建模而未建模的线管，是否存在重复建模现象。</w:t>
      </w:r>
    </w:p>
    <w:p>
      <w:pPr>
        <w:pStyle w:val="5"/>
      </w:pPr>
      <w:r>
        <w:rPr>
          <w:rFonts w:hint="eastAsia"/>
        </w:rPr>
        <w:t>4.4、桥架建模不合理类：</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hint="eastAsia" w:ascii="微软雅黑" w:hAnsi="微软雅黑" w:eastAsia="微软雅黑"/>
          <w:sz w:val="24"/>
          <w:szCs w:val="24"/>
        </w:rPr>
        <w:t>1.模型中电井桥架走向无，此部分内容一般由施工单位依据施工现场深化，此部分对工程量造成一定影响</w:t>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桥架模型中部分桥架间的建模存在不合理如图：</w:t>
      </w:r>
    </w:p>
    <w:p>
      <w:r>
        <w:drawing>
          <wp:inline distT="0" distB="0" distL="114300" distR="114300">
            <wp:extent cx="5273675" cy="3783330"/>
            <wp:effectExtent l="0" t="0" r="317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3"/>
                    <a:stretch>
                      <a:fillRect/>
                    </a:stretch>
                  </pic:blipFill>
                  <pic:spPr>
                    <a:xfrm>
                      <a:off x="0" y="0"/>
                      <a:ext cx="5273675" cy="3783330"/>
                    </a:xfrm>
                    <a:prstGeom prst="rect">
                      <a:avLst/>
                    </a:prstGeom>
                    <a:noFill/>
                    <a:ln>
                      <a:noFill/>
                    </a:ln>
                  </pic:spPr>
                </pic:pic>
              </a:graphicData>
            </a:graphic>
          </wp:inline>
        </w:drawing>
      </w:r>
    </w:p>
    <w:p/>
    <w:p>
      <w:r>
        <w:drawing>
          <wp:inline distT="0" distB="0" distL="114300" distR="114300">
            <wp:extent cx="5269230" cy="3832860"/>
            <wp:effectExtent l="0" t="0" r="7620"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4"/>
                    <a:stretch>
                      <a:fillRect/>
                    </a:stretch>
                  </pic:blipFill>
                  <pic:spPr>
                    <a:xfrm>
                      <a:off x="0" y="0"/>
                      <a:ext cx="5269230" cy="3832860"/>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这两种建模不符合规范对工程量造成一定的影响</w:t>
      </w:r>
    </w:p>
    <w:p>
      <w:pPr>
        <w:rPr>
          <w:rFonts w:ascii="微软雅黑" w:hAnsi="微软雅黑" w:eastAsia="微软雅黑"/>
          <w:sz w:val="24"/>
          <w:szCs w:val="24"/>
        </w:rPr>
      </w:pPr>
      <w:r>
        <w:rPr>
          <w:rFonts w:hint="eastAsia" w:ascii="微软雅黑" w:hAnsi="微软雅黑" w:eastAsia="微软雅黑"/>
          <w:sz w:val="24"/>
          <w:szCs w:val="24"/>
        </w:rPr>
        <w:t>桥架转弯的地方一般是弯头连接不应相互插进去，同一走向不同标高间的桥架不应连接错误。</w:t>
      </w:r>
    </w:p>
    <w:p>
      <w:pPr>
        <w:jc w:val="left"/>
        <w:rPr>
          <w:rFonts w:asciiTheme="minorEastAsia" w:hAnsiTheme="minorEastAsia"/>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模型中桥架应按不同规格、不同类别、不同专业间尽可能多与实际结合建模，且桥架间的连接件要可靠连接。</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模型中桥架是否按不同规格、不同类别、不同专业建模，建的模是否符合规范，</w:t>
      </w:r>
      <w:r>
        <w:rPr>
          <w:rFonts w:ascii="微软雅黑" w:hAnsi="微软雅黑" w:eastAsia="微软雅黑"/>
          <w:sz w:val="24"/>
          <w:szCs w:val="24"/>
        </w:rPr>
        <w:t>连接走向是否合理。</w:t>
      </w:r>
    </w:p>
    <w:p>
      <w:pPr>
        <w:pStyle w:val="5"/>
      </w:pPr>
      <w:r>
        <w:rPr>
          <w:rFonts w:hint="eastAsia"/>
        </w:rPr>
        <w:t>4.5、桥架图模不一致：</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hint="eastAsia" w:ascii="微软雅黑" w:hAnsi="微软雅黑" w:eastAsia="微软雅黑"/>
          <w:sz w:val="24"/>
          <w:szCs w:val="24"/>
        </w:rPr>
        <w:t>1.桥架最初图模差异很大，而后重新出有标高的二维图纸</w:t>
      </w:r>
    </w:p>
    <w:p>
      <w:pPr>
        <w:rPr>
          <w:rFonts w:ascii="微软雅黑" w:hAnsi="微软雅黑" w:eastAsia="微软雅黑"/>
          <w:sz w:val="24"/>
          <w:szCs w:val="24"/>
        </w:rPr>
      </w:pPr>
      <w:r>
        <w:rPr>
          <w:rFonts w:hint="eastAsia" w:ascii="微软雅黑" w:hAnsi="微软雅黑" w:eastAsia="微软雅黑"/>
          <w:sz w:val="24"/>
          <w:szCs w:val="24"/>
        </w:rPr>
        <w:t>2.地下一层桥架图模不一的地方有两处（变更后图纸与模型对比）</w:t>
      </w:r>
    </w:p>
    <w:p>
      <w:r>
        <w:drawing>
          <wp:inline distT="0" distB="0" distL="0" distR="0">
            <wp:extent cx="5000625" cy="2257425"/>
            <wp:effectExtent l="0" t="0" r="9525" b="9525"/>
            <wp:docPr id="15489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0" name="图片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000625" cy="2257425"/>
                    </a:xfrm>
                    <a:prstGeom prst="rect">
                      <a:avLst/>
                    </a:prstGeom>
                    <a:noFill/>
                    <a:ln>
                      <a:noFill/>
                    </a:ln>
                  </pic:spPr>
                </pic:pic>
              </a:graphicData>
            </a:graphic>
          </wp:inline>
        </w:drawing>
      </w:r>
    </w:p>
    <w:p>
      <w:r>
        <w:drawing>
          <wp:inline distT="0" distB="0" distL="0" distR="0">
            <wp:extent cx="4972050" cy="2181225"/>
            <wp:effectExtent l="0" t="0" r="0" b="9525"/>
            <wp:docPr id="15489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1" name="图片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972050" cy="2181225"/>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尽量避免图模不一的问题；</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审查图模的一致性；</w:t>
      </w:r>
    </w:p>
    <w:p>
      <w:pPr>
        <w:pStyle w:val="4"/>
      </w:pPr>
      <w:r>
        <w:rPr>
          <w:rFonts w:hint="eastAsia"/>
        </w:rPr>
        <w:t>5、配电箱柜</w:t>
      </w:r>
    </w:p>
    <w:p>
      <w:pPr>
        <w:pStyle w:val="5"/>
      </w:pPr>
      <w:r>
        <w:rPr>
          <w:rFonts w:hint="eastAsia"/>
        </w:rPr>
        <w:t>5.1、配电箱柜族命名和</w:t>
      </w:r>
      <w:r>
        <w:t>属性</w:t>
      </w:r>
      <w:r>
        <w:rPr>
          <w:rFonts w:hint="eastAsia"/>
        </w:rPr>
        <w:t>类：</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hint="eastAsia" w:ascii="微软雅黑" w:hAnsi="微软雅黑" w:eastAsia="微软雅黑"/>
          <w:sz w:val="24"/>
          <w:szCs w:val="24"/>
        </w:rPr>
        <w:t>1、模型中商铺同一类配电箱截面尺寸不一样如图：</w:t>
      </w:r>
    </w:p>
    <w:p/>
    <w:p>
      <w:r>
        <w:drawing>
          <wp:inline distT="0" distB="0" distL="0" distR="0">
            <wp:extent cx="4366260" cy="1104900"/>
            <wp:effectExtent l="0" t="0" r="0" b="0"/>
            <wp:docPr id="279" name="图片 36"/>
            <wp:cNvGraphicFramePr/>
            <a:graphic xmlns:a="http://schemas.openxmlformats.org/drawingml/2006/main">
              <a:graphicData uri="http://schemas.openxmlformats.org/drawingml/2006/picture">
                <pic:pic xmlns:pic="http://schemas.openxmlformats.org/drawingml/2006/picture">
                  <pic:nvPicPr>
                    <pic:cNvPr id="279" name="图片 3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66260" cy="1104900"/>
                    </a:xfrm>
                    <a:prstGeom prst="rect">
                      <a:avLst/>
                    </a:prstGeom>
                  </pic:spPr>
                </pic:pic>
              </a:graphicData>
            </a:graphic>
          </wp:inline>
        </w:drawing>
      </w:r>
    </w:p>
    <w:p>
      <w:r>
        <w:drawing>
          <wp:inline distT="0" distB="0" distL="0" distR="0">
            <wp:extent cx="4617720" cy="771525"/>
            <wp:effectExtent l="0" t="0" r="0" b="9525"/>
            <wp:docPr id="280" name="图片 37"/>
            <wp:cNvGraphicFramePr/>
            <a:graphic xmlns:a="http://schemas.openxmlformats.org/drawingml/2006/main">
              <a:graphicData uri="http://schemas.openxmlformats.org/drawingml/2006/picture">
                <pic:pic xmlns:pic="http://schemas.openxmlformats.org/drawingml/2006/picture">
                  <pic:nvPicPr>
                    <pic:cNvPr id="280" name="图片 3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617720" cy="771525"/>
                    </a:xfrm>
                    <a:prstGeom prst="rect">
                      <a:avLst/>
                    </a:prstGeom>
                  </pic:spPr>
                </pic:pic>
              </a:graphicData>
            </a:graphic>
          </wp:inline>
        </w:drawing>
      </w:r>
    </w:p>
    <w:p/>
    <w:p>
      <w:pPr>
        <w:rPr>
          <w:rFonts w:ascii="微软雅黑" w:hAnsi="微软雅黑" w:eastAsia="微软雅黑"/>
          <w:sz w:val="24"/>
          <w:szCs w:val="24"/>
        </w:rPr>
      </w:pPr>
      <w:r>
        <w:rPr>
          <w:rFonts w:hint="eastAsia" w:ascii="微软雅黑" w:hAnsi="微软雅黑" w:eastAsia="微软雅黑"/>
          <w:sz w:val="24"/>
          <w:szCs w:val="24"/>
        </w:rPr>
        <w:t>商铺中同一类的配电箱revit属性半周长不一会对线缆的工程量造成差异</w:t>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、模型中没有区分配电箱柜分落地安装、明配、用户箱、等等，挂清单需要分开挂的</w:t>
      </w:r>
    </w:p>
    <w:p>
      <w:r>
        <w:drawing>
          <wp:inline distT="0" distB="0" distL="0" distR="0">
            <wp:extent cx="3981450" cy="1724025"/>
            <wp:effectExtent l="0" t="0" r="0" b="9525"/>
            <wp:docPr id="2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a:xfrm>
                      <a:off x="0" y="0"/>
                      <a:ext cx="3981450" cy="172402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配电箱的安装方式会影响本体的安装价格，</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配电箱要有具体的设备编号及类型，revit属性中要有安装方式、长、宽、高等属性</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设备及附件的族类型名称和模型属性是否规范，需要添加的属性是否具有</w:t>
      </w:r>
    </w:p>
    <w:p>
      <w:pPr>
        <w:pStyle w:val="5"/>
      </w:pPr>
      <w:r>
        <w:rPr>
          <w:rFonts w:hint="eastAsia"/>
        </w:rPr>
        <w:t>5.2、配电箱建模不合理类：</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 模型中把设备（分体空调）建成设备控制箱模型，出量就是控制箱而非设备了，设备应该由暖通施工</w:t>
      </w:r>
    </w:p>
    <w:p>
      <w:r>
        <w:drawing>
          <wp:inline distT="0" distB="0" distL="0" distR="0">
            <wp:extent cx="4655820" cy="1820545"/>
            <wp:effectExtent l="0" t="0" r="0" b="8255"/>
            <wp:docPr id="282" name="图片 38"/>
            <wp:cNvGraphicFramePr/>
            <a:graphic xmlns:a="http://schemas.openxmlformats.org/drawingml/2006/main">
              <a:graphicData uri="http://schemas.openxmlformats.org/drawingml/2006/picture">
                <pic:pic xmlns:pic="http://schemas.openxmlformats.org/drawingml/2006/picture">
                  <pic:nvPicPr>
                    <pic:cNvPr id="282" name="图片 38"/>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55820" cy="1821179"/>
                    </a:xfrm>
                    <a:prstGeom prst="rect">
                      <a:avLst/>
                    </a:prstGeom>
                  </pic:spPr>
                </pic:pic>
              </a:graphicData>
            </a:graphic>
          </wp:inline>
        </w:drawing>
      </w:r>
    </w:p>
    <w:p>
      <w:r>
        <w:drawing>
          <wp:inline distT="0" distB="0" distL="0" distR="0">
            <wp:extent cx="4701540" cy="1798320"/>
            <wp:effectExtent l="0" t="0" r="3810" b="0"/>
            <wp:docPr id="283" name="图片 39"/>
            <wp:cNvGraphicFramePr/>
            <a:graphic xmlns:a="http://schemas.openxmlformats.org/drawingml/2006/main">
              <a:graphicData uri="http://schemas.openxmlformats.org/drawingml/2006/picture">
                <pic:pic xmlns:pic="http://schemas.openxmlformats.org/drawingml/2006/picture">
                  <pic:nvPicPr>
                    <pic:cNvPr id="283" name="图片 3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701540" cy="1798320"/>
                    </a:xfrm>
                    <a:prstGeom prst="rect">
                      <a:avLst/>
                    </a:prstGeom>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同一设备不能重复建模，且设备控制箱与分体控制设备不应混淆造成工程量误差。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严格按照设计规范来建模，不应将非配电箱的设备建成配电箱。</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设备及附件的族类型名称和模型属性是否规范，需要添加的属性是否具有，是否重复建模。</w:t>
      </w:r>
    </w:p>
    <w:p>
      <w:pPr>
        <w:pStyle w:val="4"/>
      </w:pPr>
      <w:r>
        <w:rPr>
          <w:rFonts w:hint="eastAsia"/>
        </w:rPr>
        <w:t>6、母线</w:t>
      </w:r>
    </w:p>
    <w:p>
      <w:pPr>
        <w:pStyle w:val="5"/>
      </w:pPr>
      <w:r>
        <w:rPr>
          <w:rFonts w:hint="eastAsia"/>
        </w:rPr>
        <w:t>6.1、母线族命名和</w:t>
      </w:r>
      <w:r>
        <w:t>属性</w:t>
      </w:r>
      <w:r>
        <w:rPr>
          <w:rFonts w:hint="eastAsia"/>
        </w:rPr>
        <w:t>类：</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hint="eastAsia" w:ascii="微软雅黑" w:hAnsi="微软雅黑" w:eastAsia="微软雅黑"/>
          <w:sz w:val="24"/>
          <w:szCs w:val="24"/>
        </w:rPr>
        <w:t>1、母线连接器、L型弯、Z型弯模型无规格型号如图：</w:t>
      </w:r>
    </w:p>
    <w:p>
      <w:r>
        <w:drawing>
          <wp:inline distT="0" distB="0" distL="0" distR="0">
            <wp:extent cx="5274310" cy="2076450"/>
            <wp:effectExtent l="0" t="0" r="2540" b="0"/>
            <wp:docPr id="1323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9" name="图片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4310" cy="2076450"/>
                    </a:xfrm>
                    <a:prstGeom prst="rect">
                      <a:avLst/>
                    </a:prstGeom>
                    <a:noFill/>
                    <a:ln>
                      <a:noFill/>
                    </a:ln>
                  </pic:spPr>
                </pic:pic>
              </a:graphicData>
            </a:graphic>
          </wp:inline>
        </w:drawing>
      </w:r>
    </w:p>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、水平段的两段母线连接器算一个，模型中因为是组，所以软件出上下左右四个工程量。</w:t>
      </w:r>
    </w:p>
    <w:p>
      <w:r>
        <w:drawing>
          <wp:inline distT="0" distB="0" distL="0" distR="0">
            <wp:extent cx="5274310" cy="1261745"/>
            <wp:effectExtent l="0" t="0" r="2540" b="0"/>
            <wp:docPr id="1323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4" name="图片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274310" cy="1261745"/>
                    </a:xfrm>
                    <a:prstGeom prst="rect">
                      <a:avLst/>
                    </a:prstGeom>
                    <a:noFill/>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母线直身段、母线垂直段，L 型弯头垂直、L 型弯头水平、Z</w:t>
      </w:r>
    </w:p>
    <w:p>
      <w:pPr>
        <w:jc w:val="left"/>
        <w:rPr>
          <w:rFonts w:ascii="微软雅黑" w:hAnsi="微软雅黑" w:eastAsia="微软雅黑"/>
          <w:sz w:val="24"/>
          <w:szCs w:val="24"/>
        </w:rPr>
      </w:pPr>
      <w:r>
        <w:rPr>
          <w:rFonts w:hint="eastAsia" w:ascii="微软雅黑" w:hAnsi="微软雅黑" w:eastAsia="微软雅黑"/>
          <w:sz w:val="24"/>
          <w:szCs w:val="24"/>
        </w:rPr>
        <w:t>型弯头水平、Z 型弯头垂直、接插箱、接口、横向母线槽连接件、母线始端、竖向母线槽连接件、弹簧支架、支架等内容要根据母线厂家深化设计图，应用族库中母线构件族进行模型搭建。</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模型中的构件是否依据族库不同额定电流而建模及走向是否合理</w:t>
      </w:r>
    </w:p>
    <w:p>
      <w:pPr>
        <w:pStyle w:val="5"/>
      </w:pPr>
      <w:r>
        <w:rPr>
          <w:rFonts w:hint="eastAsia"/>
        </w:rPr>
        <w:t>6.2、母线模型不合理类：</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p>
    <w:p>
      <w:pPr>
        <w:jc w:val="left"/>
      </w:pPr>
      <w:r>
        <w:rPr>
          <w:rFonts w:hint="eastAsia" w:ascii="微软雅黑" w:hAnsi="微软雅黑" w:eastAsia="微软雅黑"/>
          <w:sz w:val="24"/>
          <w:szCs w:val="24"/>
        </w:rPr>
        <w:t>1、母线模型不规范，母线进入连接件的进深长度不一导致软件输出工程量不准确如图</w:t>
      </w:r>
      <w:r>
        <w:drawing>
          <wp:inline distT="0" distB="0" distL="0" distR="0">
            <wp:extent cx="5274310" cy="1602105"/>
            <wp:effectExtent l="0" t="0" r="2540" b="0"/>
            <wp:docPr id="1323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3" name="图片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74310" cy="1602105"/>
                    </a:xfrm>
                    <a:prstGeom prst="rect">
                      <a:avLst/>
                    </a:prstGeom>
                    <a:noFill/>
                    <a:ln>
                      <a:noFill/>
                    </a:ln>
                  </pic:spPr>
                </pic:pic>
              </a:graphicData>
            </a:graphic>
          </wp:inline>
        </w:drawing>
      </w:r>
    </w:p>
    <w:p>
      <w:pPr>
        <w:pStyle w:val="38"/>
        <w:ind w:left="360" w:firstLine="0" w:firstLineChars="0"/>
      </w:pP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根据母线厂家深化设计图，应用族库中母线构件族进行模</w:t>
      </w:r>
    </w:p>
    <w:p>
      <w:pPr>
        <w:jc w:val="left"/>
        <w:rPr>
          <w:rFonts w:ascii="微软雅黑" w:hAnsi="微软雅黑" w:eastAsia="微软雅黑"/>
          <w:sz w:val="24"/>
          <w:szCs w:val="24"/>
        </w:rPr>
      </w:pPr>
      <w:r>
        <w:rPr>
          <w:rFonts w:hint="eastAsia" w:ascii="微软雅黑" w:hAnsi="微软雅黑" w:eastAsia="微软雅黑"/>
          <w:sz w:val="24"/>
          <w:szCs w:val="24"/>
        </w:rPr>
        <w:t>型搭建。母线直身段应在在连接件外缘断</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母线与连接件的连接以及走向是否规范，母线供应量与安装量的扣减规格是否准确。</w:t>
      </w:r>
    </w:p>
    <w:p>
      <w:pPr>
        <w:pStyle w:val="4"/>
      </w:pPr>
      <w:r>
        <w:rPr>
          <w:rFonts w:hint="eastAsia"/>
        </w:rPr>
        <w:t>7、消防设备</w:t>
      </w:r>
    </w:p>
    <w:p>
      <w:pPr>
        <w:pStyle w:val="5"/>
      </w:pPr>
      <w:r>
        <w:rPr>
          <w:rFonts w:hint="eastAsia"/>
        </w:rPr>
        <w:t>7.1、消防设备族命名和</w:t>
      </w:r>
      <w:r>
        <w:t>属性</w:t>
      </w:r>
      <w:r>
        <w:rPr>
          <w:rFonts w:hint="eastAsia"/>
        </w:rPr>
        <w:t>类：</w:t>
      </w:r>
    </w:p>
    <w:p>
      <w:r>
        <w:rPr>
          <w:rFonts w:hint="eastAsia" w:ascii="微软雅黑" w:hAnsi="微软雅黑" w:eastAsia="微软雅黑"/>
          <w:b/>
          <w:sz w:val="24"/>
          <w:szCs w:val="24"/>
        </w:rPr>
        <w:t>对量中遇到的问题以及其对工程量的影响：</w:t>
      </w:r>
      <w:r>
        <w:rPr>
          <w:rFonts w:hint="eastAsia"/>
        </w:rPr>
        <w:t xml:space="preserve"> </w:t>
      </w:r>
    </w:p>
    <w:p>
      <w:pPr>
        <w:rPr>
          <w:rFonts w:ascii="微软雅黑" w:hAnsi="微软雅黑" w:eastAsia="微软雅黑"/>
          <w:sz w:val="24"/>
          <w:szCs w:val="24"/>
        </w:rPr>
      </w:pPr>
      <w:r>
        <w:rPr>
          <w:rFonts w:ascii="微软雅黑" w:hAnsi="微软雅黑" w:eastAsia="微软雅黑"/>
          <w:sz w:val="24"/>
          <w:szCs w:val="24"/>
        </w:rPr>
        <w:t>1</w:t>
      </w:r>
      <w:r>
        <w:rPr>
          <w:rFonts w:hint="eastAsia" w:ascii="微软雅黑" w:hAnsi="微软雅黑" w:eastAsia="微软雅黑"/>
          <w:sz w:val="24"/>
          <w:szCs w:val="24"/>
        </w:rPr>
        <w:t>、模型中为可燃气体探测器，二维图纸为编码气体探测器如图</w:t>
      </w:r>
    </w:p>
    <w:p>
      <w:r>
        <w:drawing>
          <wp:inline distT="0" distB="0" distL="0" distR="0">
            <wp:extent cx="4709160" cy="2179320"/>
            <wp:effectExtent l="0" t="0" r="0" b="0"/>
            <wp:docPr id="284" name="图片 44"/>
            <wp:cNvGraphicFramePr/>
            <a:graphic xmlns:a="http://schemas.openxmlformats.org/drawingml/2006/main">
              <a:graphicData uri="http://schemas.openxmlformats.org/drawingml/2006/picture">
                <pic:pic xmlns:pic="http://schemas.openxmlformats.org/drawingml/2006/picture">
                  <pic:nvPicPr>
                    <pic:cNvPr id="284" name="图片 4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709160" cy="2179320"/>
                    </a:xfrm>
                    <a:prstGeom prst="rect">
                      <a:avLst/>
                    </a:prstGeom>
                  </pic:spPr>
                </pic:pic>
              </a:graphicData>
            </a:graphic>
          </wp:inline>
        </w:drawing>
      </w:r>
    </w:p>
    <w:p>
      <w:r>
        <w:drawing>
          <wp:inline distT="0" distB="0" distL="0" distR="0">
            <wp:extent cx="4754880" cy="2117725"/>
            <wp:effectExtent l="0" t="0" r="7620" b="0"/>
            <wp:docPr id="285" name="图片 45"/>
            <wp:cNvGraphicFramePr/>
            <a:graphic xmlns:a="http://schemas.openxmlformats.org/drawingml/2006/main">
              <a:graphicData uri="http://schemas.openxmlformats.org/drawingml/2006/picture">
                <pic:pic xmlns:pic="http://schemas.openxmlformats.org/drawingml/2006/picture">
                  <pic:nvPicPr>
                    <pic:cNvPr id="285" name="图片 4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54880" cy="2118359"/>
                    </a:xfrm>
                    <a:prstGeom prst="rect">
                      <a:avLst/>
                    </a:prstGeom>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此部分模型族的名称与二维不同会对工程量核对造成影响</w:t>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模型中系统类型归类错误，将钢化玻璃喷淋中的</w:t>
      </w:r>
      <w:r>
        <w:rPr>
          <w:rFonts w:ascii="微软雅黑" w:hAnsi="微软雅黑" w:eastAsia="微软雅黑"/>
          <w:sz w:val="24"/>
          <w:szCs w:val="24"/>
        </w:rPr>
        <w:t>DN200消声止回阀的系统类型归成消火栓</w:t>
      </w:r>
      <w:r>
        <w:t xml:space="preserve"> </w:t>
      </w:r>
      <w:r>
        <w:rPr>
          <w:rFonts w:hint="eastAsia"/>
        </w:rPr>
        <w:t>，</w:t>
      </w:r>
      <w:r>
        <w:rPr>
          <w:rFonts w:hint="eastAsia" w:ascii="微软雅黑" w:hAnsi="微软雅黑" w:eastAsia="微软雅黑"/>
          <w:sz w:val="24"/>
          <w:szCs w:val="24"/>
        </w:rPr>
        <w:t>导致消声止回阀和消火栓工程量都有偏差</w:t>
      </w:r>
    </w:p>
    <w:p>
      <w:pPr>
        <w:rPr>
          <w:rFonts w:ascii="微软雅黑" w:hAnsi="微软雅黑" w:eastAsia="微软雅黑"/>
          <w:sz w:val="24"/>
          <w:szCs w:val="24"/>
        </w:rPr>
      </w:pPr>
      <w:r>
        <w:drawing>
          <wp:inline distT="0" distB="0" distL="0" distR="0">
            <wp:extent cx="3838575" cy="2152650"/>
            <wp:effectExtent l="0" t="0" r="9525" b="0"/>
            <wp:docPr id="7448" name="图片 5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 name="图片 50" descr="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838575" cy="2152650"/>
                    </a:xfrm>
                    <a:prstGeom prst="rect">
                      <a:avLst/>
                    </a:prstGeom>
                    <a:noFill/>
                    <a:ln>
                      <a:noFill/>
                    </a:ln>
                  </pic:spPr>
                </pic:pic>
              </a:graphicData>
            </a:graphic>
          </wp:inline>
        </w:drawing>
      </w:r>
    </w:p>
    <w:p>
      <w:pPr>
        <w:jc w:val="left"/>
        <w:rPr>
          <w:rFonts w:asciiTheme="minorEastAsia" w:hAnsiTheme="minorEastAsia"/>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不同专业间不应出现重复设备构件，同一种构件不同楼层间不应出现不同族名称，文字标注预留的模型中可不体现，有附加属性的构件族请加已标注；</w:t>
      </w:r>
    </w:p>
    <w:p>
      <w:pPr>
        <w:jc w:val="left"/>
        <w:rPr>
          <w:rFonts w:asciiTheme="minorEastAsia" w:hAnsiTheme="minorEastAsia"/>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是否重复建模，设备及附件的族类型名称和模型属性是否规范，需要添加的属性是否具有；</w:t>
      </w:r>
    </w:p>
    <w:p>
      <w:pPr>
        <w:pStyle w:val="5"/>
      </w:pPr>
      <w:r>
        <w:rPr>
          <w:rFonts w:hint="eastAsia"/>
        </w:rPr>
        <w:t>7.2、不同专业间重复建模：</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防火门监控分机、防火门监控模块、接线端子箱这三种设备，模型中强电点位图和弱电点位图中都有，且两版数量不一样，重复建模；</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不同专业间不应出现重复设备构件；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不同专业间的设备构件是否混乱建模；</w:t>
      </w:r>
    </w:p>
    <w:p>
      <w:pPr>
        <w:pStyle w:val="4"/>
      </w:pPr>
      <w:r>
        <w:rPr>
          <w:rFonts w:hint="eastAsia"/>
        </w:rPr>
        <w:t>8、防雷接地</w:t>
      </w:r>
    </w:p>
    <w:p>
      <w:pPr>
        <w:pStyle w:val="5"/>
      </w:pPr>
      <w:r>
        <w:rPr>
          <w:rFonts w:hint="eastAsia"/>
        </w:rPr>
        <w:t>8.1、防雷接地清单挂接的处理方式:</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防雷接地的计算方式为按建筑面积进行计量;在模型中绘制了各种细部构件.在构件库清单挂接的问题上,不好确认挂在哪个构件上.</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选择楼顶的成面状围合的一个防雷带构件,在原构件名称上添加</w:t>
      </w:r>
      <w:r>
        <w:rPr>
          <w:rFonts w:ascii="微软雅黑" w:hAnsi="微软雅黑" w:eastAsia="微软雅黑"/>
          <w:sz w:val="24"/>
          <w:szCs w:val="24"/>
        </w:rPr>
        <w:t>”</w:t>
      </w:r>
      <w:r>
        <w:rPr>
          <w:rFonts w:hint="eastAsia" w:ascii="微软雅黑" w:hAnsi="微软雅黑" w:eastAsia="微软雅黑"/>
          <w:sz w:val="24"/>
          <w:szCs w:val="24"/>
        </w:rPr>
        <w:t>含建筑面积信息</w:t>
      </w:r>
      <w:r>
        <w:rPr>
          <w:rFonts w:ascii="微软雅黑" w:hAnsi="微软雅黑" w:eastAsia="微软雅黑"/>
          <w:sz w:val="24"/>
          <w:szCs w:val="24"/>
        </w:rPr>
        <w:t>”</w:t>
      </w:r>
      <w:r>
        <w:rPr>
          <w:rFonts w:hint="eastAsia" w:ascii="微软雅黑" w:hAnsi="微软雅黑" w:eastAsia="微软雅黑"/>
          <w:sz w:val="24"/>
          <w:szCs w:val="24"/>
        </w:rPr>
        <w:t>,在构件属性中增加建筑面积的参数.其它构件不变.在算量时,只与构件名称为</w:t>
      </w:r>
      <w:r>
        <w:rPr>
          <w:rFonts w:ascii="微软雅黑" w:hAnsi="微软雅黑" w:eastAsia="微软雅黑"/>
          <w:sz w:val="24"/>
          <w:szCs w:val="24"/>
        </w:rPr>
        <w:t>”</w:t>
      </w:r>
      <w:r>
        <w:rPr>
          <w:rFonts w:hint="eastAsia" w:ascii="微软雅黑" w:hAnsi="微软雅黑" w:eastAsia="微软雅黑"/>
          <w:sz w:val="24"/>
          <w:szCs w:val="24"/>
        </w:rPr>
        <w:t>含建筑面积信息</w:t>
      </w:r>
      <w:r>
        <w:rPr>
          <w:rFonts w:ascii="微软雅黑" w:hAnsi="微软雅黑" w:eastAsia="微软雅黑"/>
          <w:sz w:val="24"/>
          <w:szCs w:val="24"/>
        </w:rPr>
        <w:t>”</w:t>
      </w:r>
      <w:r>
        <w:rPr>
          <w:rFonts w:hint="eastAsia" w:ascii="微软雅黑" w:hAnsi="微软雅黑" w:eastAsia="微软雅黑"/>
          <w:sz w:val="24"/>
          <w:szCs w:val="24"/>
        </w:rPr>
        <w:t>的唯一的构件挂接, 读取建筑面积属性,进行该项清单的工程量计算</w:t>
      </w:r>
    </w:p>
    <w:p>
      <w:pPr>
        <w:jc w:val="left"/>
        <w:rPr>
          <w:rFonts w:ascii="微软雅黑" w:hAnsi="微软雅黑" w:eastAsia="微软雅黑"/>
          <w:sz w:val="24"/>
          <w:szCs w:val="24"/>
        </w:rPr>
      </w:pPr>
      <w:r>
        <w:drawing>
          <wp:inline distT="0" distB="0" distL="0" distR="0">
            <wp:extent cx="4209415" cy="1888490"/>
            <wp:effectExtent l="0" t="0" r="635" b="0"/>
            <wp:docPr id="7455" name="图片 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5" name="图片 7455"/>
                    <pic:cNvPicPr>
                      <a:picLocks noChangeAspect="1"/>
                    </pic:cNvPicPr>
                  </pic:nvPicPr>
                  <pic:blipFill>
                    <a:blip r:embed="rId58"/>
                    <a:stretch>
                      <a:fillRect/>
                    </a:stretch>
                  </pic:blipFill>
                  <pic:spPr>
                    <a:xfrm>
                      <a:off x="0" y="0"/>
                      <a:ext cx="4281690" cy="1921244"/>
                    </a:xfrm>
                    <a:prstGeom prst="rect">
                      <a:avLst/>
                    </a:prstGeom>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检查清单工程量记取是否重复或缺失.</w:t>
      </w:r>
    </w:p>
    <w:p>
      <w:pPr>
        <w:pStyle w:val="3"/>
      </w:pPr>
      <w:r>
        <w:rPr>
          <w:rFonts w:hint="eastAsia"/>
        </w:rPr>
        <w:t>智能化专业：</w:t>
      </w:r>
    </w:p>
    <w:p>
      <w:pPr>
        <w:pStyle w:val="48"/>
        <w:spacing w:after="156"/>
        <w:ind w:left="688" w:leftChars="90" w:hanging="499" w:hangingChars="208"/>
      </w:pPr>
      <w:r>
        <w:t>建模内容：弱电桥架</w:t>
      </w:r>
      <w:r>
        <w:rPr>
          <w:rFonts w:hint="eastAsia"/>
        </w:rPr>
        <w:t>、视频监控、巡更、音乐广播、慧云机房</w:t>
      </w:r>
      <w:r>
        <w:t>等系统设备箱柜、阀门开关、末端点位等（二次元件等信息外挂）</w:t>
      </w:r>
    </w:p>
    <w:p>
      <w:pPr>
        <w:pStyle w:val="48"/>
        <w:numPr>
          <w:ilvl w:val="0"/>
          <w:numId w:val="11"/>
        </w:numPr>
        <w:spacing w:after="156"/>
        <w:ind w:leftChars="0" w:firstLineChars="0"/>
      </w:pPr>
      <w:r>
        <w:t>建模方法：</w:t>
      </w:r>
    </w:p>
    <w:p>
      <w:pPr>
        <w:pStyle w:val="48"/>
        <w:numPr>
          <w:ilvl w:val="0"/>
          <w:numId w:val="12"/>
        </w:numPr>
        <w:spacing w:after="156"/>
        <w:ind w:leftChars="0" w:firstLineChars="0"/>
      </w:pPr>
      <w:r>
        <w:rPr>
          <w:rFonts w:hint="eastAsia"/>
        </w:rPr>
        <w:t>弱电</w:t>
      </w:r>
      <w:r>
        <w:t>桥架采用桥架构件搭建</w:t>
      </w:r>
      <w:r>
        <w:rPr>
          <w:rFonts w:hint="eastAsia"/>
        </w:rPr>
        <w:t>，</w:t>
      </w:r>
      <w:r>
        <w:t>需要区分不同的弱电系统</w:t>
      </w:r>
      <w:r>
        <w:rPr>
          <w:rFonts w:hint="eastAsia"/>
        </w:rPr>
        <w:t>；</w:t>
      </w:r>
    </w:p>
    <w:p>
      <w:pPr>
        <w:pStyle w:val="48"/>
        <w:numPr>
          <w:ilvl w:val="0"/>
          <w:numId w:val="12"/>
        </w:numPr>
        <w:spacing w:after="156"/>
        <w:ind w:leftChars="0" w:firstLineChars="0"/>
      </w:pPr>
      <w:r>
        <w:t>采用族库中的族构件搭建设备、箱柜、阀门、开关、末端族搭建模型。</w:t>
      </w:r>
    </w:p>
    <w:p>
      <w:pPr>
        <w:pStyle w:val="48"/>
        <w:numPr>
          <w:ilvl w:val="0"/>
          <w:numId w:val="11"/>
        </w:numPr>
        <w:spacing w:after="156"/>
        <w:ind w:leftChars="0" w:firstLineChars="0"/>
      </w:pPr>
      <w:r>
        <w:rPr>
          <w:rFonts w:hint="eastAsia"/>
        </w:rPr>
        <w:t>模图一致</w:t>
      </w:r>
    </w:p>
    <w:p>
      <w:pPr>
        <w:pStyle w:val="48"/>
        <w:spacing w:after="156"/>
        <w:ind w:left="141" w:leftChars="67" w:firstLine="424" w:firstLineChars="177"/>
      </w:pPr>
      <w:r>
        <w:rPr>
          <w:rFonts w:hint="eastAsia"/>
        </w:rPr>
        <w:t>管综综合完成后，为达到模图一致，智能化专业需要根据模型调整的结果，在Revit中切出管线平面图、机房管线剖面图，对所有桥架尺寸、标高进行标注，所有桥架翻弯处均需有相关标注注明。</w:t>
      </w:r>
    </w:p>
    <w:p>
      <w:pPr>
        <w:pStyle w:val="48"/>
        <w:numPr>
          <w:ilvl w:val="0"/>
          <w:numId w:val="11"/>
        </w:numPr>
        <w:spacing w:after="156"/>
        <w:ind w:leftChars="0" w:firstLineChars="0"/>
      </w:pPr>
      <w:r>
        <w:rPr>
          <w:rFonts w:hint="eastAsia"/>
        </w:rPr>
        <w:t>外挂信息</w:t>
      </w:r>
    </w:p>
    <w:p>
      <w:pPr>
        <w:pStyle w:val="48"/>
        <w:spacing w:after="156"/>
        <w:ind w:left="141" w:leftChars="67" w:firstLine="424" w:firstLineChars="177"/>
      </w:pPr>
      <w:r>
        <w:t>为满足成本对二次元件、材料做法等统计算量的需求，经过相关部门研究，确定了外挂信息的技术解决方案，即将信息清单表与对应的模型构建进行数据关联，由斯维尔算量软件自动提取并统计工程量。</w:t>
      </w:r>
    </w:p>
    <w:p>
      <w:pPr>
        <w:pStyle w:val="48"/>
        <w:spacing w:after="156"/>
        <w:ind w:left="141" w:leftChars="67" w:firstLine="424" w:firstLineChars="177"/>
      </w:pPr>
      <w:r>
        <w:t>弱电箱柜内的元件信息采用外挂信息表方式，具体内容和格式要求，参见附件《标准化智能化系统清单-箱柜设备》</w:t>
      </w:r>
    </w:p>
    <w:p>
      <w:pPr>
        <w:pStyle w:val="4"/>
      </w:pPr>
      <w:r>
        <w:t>1</w:t>
      </w:r>
      <w:r>
        <w:rPr>
          <w:rFonts w:hint="eastAsia"/>
        </w:rPr>
        <w:t>、弱电设备建模要求：</w:t>
      </w:r>
    </w:p>
    <w:p>
      <w:pPr>
        <w:pStyle w:val="5"/>
      </w:pPr>
      <w:r>
        <w:t>1</w:t>
      </w:r>
      <w:r>
        <w:rPr>
          <w:rFonts w:hint="eastAsia"/>
        </w:rPr>
        <w:t>.1、弱电</w:t>
      </w:r>
      <w:r>
        <w:t>设备</w:t>
      </w:r>
      <w:r>
        <w:rPr>
          <w:rFonts w:hint="eastAsia"/>
        </w:rPr>
        <w:t>族命名和</w:t>
      </w:r>
      <w:r>
        <w:t>属性</w:t>
      </w:r>
      <w:r>
        <w:rPr>
          <w:rFonts w:hint="eastAsia"/>
        </w:rPr>
        <w:t>类</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1、弱电中很多设备是附加到其他设备上的，模型中此部分不完善，如图</w:t>
      </w:r>
    </w:p>
    <w:p>
      <w:pPr>
        <w:rPr>
          <w:rFonts w:ascii="微软雅黑" w:hAnsi="微软雅黑" w:eastAsia="微软雅黑"/>
          <w:sz w:val="24"/>
          <w:szCs w:val="24"/>
        </w:rPr>
      </w:pPr>
    </w:p>
    <w:p>
      <w:pPr>
        <w:rPr>
          <w:rFonts w:ascii="微软雅黑" w:hAnsi="微软雅黑" w:eastAsia="微软雅黑"/>
          <w:b/>
          <w:sz w:val="24"/>
          <w:szCs w:val="24"/>
        </w:rPr>
      </w:pPr>
      <w:r>
        <w:rPr>
          <w:rFonts w:ascii="微软雅黑" w:hAnsi="微软雅黑" w:eastAsia="微软雅黑"/>
          <w:b/>
          <w:sz w:val="24"/>
          <w:szCs w:val="24"/>
        </w:rPr>
        <w:drawing>
          <wp:inline distT="0" distB="0" distL="0" distR="0">
            <wp:extent cx="5274310" cy="2954655"/>
            <wp:effectExtent l="0" t="0" r="254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2954655"/>
                    </a:xfrm>
                    <a:prstGeom prst="rect">
                      <a:avLst/>
                    </a:prstGeom>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附加工程量必须得有，所有模型中必须得体现这一部分工程量；</w:t>
      </w:r>
    </w:p>
    <w:p>
      <w:pPr>
        <w:rPr>
          <w:rFonts w:ascii="微软雅黑" w:hAnsi="微软雅黑" w:eastAsia="微软雅黑"/>
          <w:sz w:val="24"/>
          <w:szCs w:val="24"/>
        </w:rPr>
      </w:pPr>
      <w:r>
        <w:rPr>
          <w:rFonts w:hint="eastAsia" w:ascii="微软雅黑" w:hAnsi="微软雅黑" w:eastAsia="微软雅黑"/>
          <w:sz w:val="24"/>
          <w:szCs w:val="24"/>
        </w:rPr>
        <w:t>2、弱电部分构件名称不一致：二维图纸中为双口POS数据插座，模型中为2网络插座；图纸中为双门控制器，模型中为门禁控制器；二维图纸中为单输入输出模块，模型中为单输入模块，如图：</w:t>
      </w:r>
    </w:p>
    <w:p>
      <w:pPr>
        <w:rPr>
          <w:rFonts w:ascii="微软雅黑" w:hAnsi="微软雅黑" w:eastAsia="微软雅黑"/>
          <w:sz w:val="24"/>
          <w:szCs w:val="24"/>
        </w:rPr>
      </w:pPr>
      <w:r>
        <w:drawing>
          <wp:inline distT="0" distB="0" distL="0" distR="0">
            <wp:extent cx="4181475" cy="2019300"/>
            <wp:effectExtent l="0" t="0" r="9525" b="0"/>
            <wp:docPr id="28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81475" cy="2019300"/>
                    </a:xfrm>
                    <a:prstGeom prst="rect">
                      <a:avLst/>
                    </a:prstGeom>
                    <a:noFill/>
                    <a:ln>
                      <a:noFill/>
                    </a:ln>
                  </pic:spPr>
                </pic:pic>
              </a:graphicData>
            </a:graphic>
          </wp:inline>
        </w:drawing>
      </w:r>
    </w:p>
    <w:p>
      <w:pPr>
        <w:rPr>
          <w:rFonts w:ascii="微软雅黑" w:hAnsi="微软雅黑" w:eastAsia="微软雅黑"/>
          <w:b/>
          <w:sz w:val="24"/>
          <w:szCs w:val="24"/>
        </w:rPr>
      </w:pPr>
      <w:r>
        <w:drawing>
          <wp:inline distT="0" distB="0" distL="0" distR="0">
            <wp:extent cx="4953000" cy="2066925"/>
            <wp:effectExtent l="0" t="0" r="0" b="9525"/>
            <wp:docPr id="74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 name="图片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953000" cy="2066925"/>
                    </a:xfrm>
                    <a:prstGeom prst="rect">
                      <a:avLst/>
                    </a:prstGeom>
                    <a:noFill/>
                    <a:ln>
                      <a:noFill/>
                    </a:ln>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此部分对核对工程量造成困难；</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清单中需要手工建模的模型中必须有实体，是附加到其他设备上的，其他设备族的属性中必须含有此部分工程量内容，设备族命名要符合规范；</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是附加到其他设备上的工程量能否准确计算出来；</w:t>
      </w:r>
    </w:p>
    <w:p>
      <w:pPr>
        <w:pStyle w:val="5"/>
        <w:ind w:leftChars="-67" w:hanging="141" w:hangingChars="50"/>
      </w:pPr>
      <w:r>
        <w:t>1.2</w:t>
      </w:r>
      <w:r>
        <w:rPr>
          <w:rFonts w:hint="eastAsia"/>
        </w:rPr>
        <w:t>、弱电设备建模不合理类：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1、监视墙模型中是个整体、二维图纸是分开的；清单要求监视器和液晶拼接屏按，监视墙按面积算如图： </w:t>
      </w:r>
    </w:p>
    <w:p>
      <w:r>
        <w:drawing>
          <wp:inline distT="0" distB="0" distL="0" distR="0">
            <wp:extent cx="5274310" cy="1809115"/>
            <wp:effectExtent l="0" t="0" r="2540" b="635"/>
            <wp:docPr id="7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 name="图片 32"/>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4310" cy="1809115"/>
                    </a:xfrm>
                    <a:prstGeom prst="rect">
                      <a:avLst/>
                    </a:prstGeom>
                    <a:noFill/>
                    <a:ln>
                      <a:noFill/>
                    </a:ln>
                  </pic:spPr>
                </pic:pic>
              </a:graphicData>
            </a:graphic>
          </wp:inline>
        </w:drawing>
      </w:r>
    </w:p>
    <w:p>
      <w:pPr>
        <w:rPr>
          <w:rFonts w:ascii="微软雅黑" w:hAnsi="微软雅黑" w:eastAsia="微软雅黑"/>
          <w:sz w:val="24"/>
          <w:szCs w:val="24"/>
        </w:rPr>
      </w:pPr>
      <w:r>
        <w:rPr>
          <w:rFonts w:ascii="微软雅黑" w:hAnsi="微软雅黑" w:eastAsia="微软雅黑"/>
          <w:sz w:val="24"/>
          <w:szCs w:val="24"/>
        </w:rPr>
        <w:t>2</w:t>
      </w:r>
      <w:r>
        <w:rPr>
          <w:rFonts w:hint="eastAsia" w:ascii="微软雅黑" w:hAnsi="微软雅黑" w:eastAsia="微软雅黑"/>
          <w:sz w:val="24"/>
          <w:szCs w:val="24"/>
        </w:rPr>
        <w:t>、 二维图纸中文字标注预留的工程的，模型中也只标注了文字预留， 无实体构件模型如图:</w:t>
      </w:r>
    </w:p>
    <w:p>
      <w:r>
        <w:drawing>
          <wp:inline distT="0" distB="0" distL="0" distR="0">
            <wp:extent cx="5274310" cy="1663700"/>
            <wp:effectExtent l="0" t="0" r="2540" b="0"/>
            <wp:docPr id="7441" name="图片 64"/>
            <wp:cNvGraphicFramePr/>
            <a:graphic xmlns:a="http://schemas.openxmlformats.org/drawingml/2006/main">
              <a:graphicData uri="http://schemas.openxmlformats.org/drawingml/2006/picture">
                <pic:pic xmlns:pic="http://schemas.openxmlformats.org/drawingml/2006/picture">
                  <pic:nvPicPr>
                    <pic:cNvPr id="7441" name="图片 6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4310" cy="1663700"/>
                    </a:xfrm>
                    <a:prstGeom prst="rect">
                      <a:avLst/>
                    </a:prstGeom>
                  </pic:spPr>
                </pic:pic>
              </a:graphicData>
            </a:graphic>
          </wp:inline>
        </w:drawing>
      </w:r>
    </w:p>
    <w:p>
      <w:pPr>
        <w:rPr>
          <w:rFonts w:ascii="微软雅黑" w:hAnsi="微软雅黑" w:eastAsia="微软雅黑"/>
          <w:sz w:val="24"/>
          <w:szCs w:val="24"/>
        </w:rPr>
      </w:pPr>
      <w:r>
        <w:rPr>
          <w:rFonts w:hint="eastAsia" w:ascii="微软雅黑" w:hAnsi="微软雅黑" w:eastAsia="微软雅黑"/>
          <w:sz w:val="24"/>
          <w:szCs w:val="24"/>
        </w:rPr>
        <w:t>预留内容模型标注了文字预留， 无实体构件对工程量核对造成误导;</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弱电设备模型建时需结合清单的要求计量单位的不同模型设备族应当给予适当的变化来确保工程量出量准确;</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模型出量是否与清单要求相匹配，预留工程量是否建模以及工程量能否准确出量;</w:t>
      </w:r>
    </w:p>
    <w:p>
      <w:pPr>
        <w:pStyle w:val="3"/>
      </w:pPr>
      <w:r>
        <w:rPr>
          <w:rFonts w:hint="eastAsia"/>
        </w:rPr>
        <w:t>泛光照明专业</w:t>
      </w:r>
    </w:p>
    <w:p>
      <w:pPr>
        <w:pStyle w:val="48"/>
        <w:spacing w:after="156"/>
        <w:ind w:left="686" w:leftChars="0" w:hanging="686" w:hangingChars="286"/>
      </w:pPr>
      <w:r>
        <w:t>建模内容：照明灯具、灯带、</w:t>
      </w:r>
      <w:r>
        <w:rPr>
          <w:rFonts w:hint="eastAsia"/>
        </w:rPr>
        <w:t>开关电源、电缆电线</w:t>
      </w:r>
      <w:r>
        <w:t>、桥架、</w:t>
      </w:r>
      <w:r>
        <w:rPr>
          <w:rFonts w:hint="eastAsia"/>
        </w:rPr>
        <w:t>电气</w:t>
      </w:r>
      <w:r>
        <w:t>配管、</w:t>
      </w:r>
      <w:r>
        <w:rPr>
          <w:rFonts w:hint="eastAsia"/>
        </w:rPr>
        <w:t>配电箱、控制</w:t>
      </w:r>
      <w:r>
        <w:t>主机、</w:t>
      </w:r>
      <w:r>
        <w:rPr>
          <w:rFonts w:hint="eastAsia"/>
        </w:rPr>
        <w:t>分控</w:t>
      </w:r>
      <w:r>
        <w:t>器、交换机、信号放大器、光纤收发器等</w:t>
      </w:r>
    </w:p>
    <w:p>
      <w:pPr>
        <w:pStyle w:val="48"/>
        <w:spacing w:after="156"/>
        <w:ind w:left="679" w:leftChars="0" w:hanging="679" w:hangingChars="283"/>
      </w:pPr>
      <w:r>
        <w:t>建模方法：</w:t>
      </w:r>
    </w:p>
    <w:p>
      <w:pPr>
        <w:pStyle w:val="48"/>
        <w:numPr>
          <w:ilvl w:val="0"/>
          <w:numId w:val="13"/>
        </w:numPr>
        <w:spacing w:after="156"/>
        <w:ind w:leftChars="0" w:firstLineChars="0"/>
      </w:pPr>
      <w:r>
        <w:t>在幕墙模型基础上搭建泛光照明模型，以保证两个专业位置关系正确</w:t>
      </w:r>
      <w:r>
        <w:rPr>
          <w:rFonts w:hint="eastAsia"/>
        </w:rPr>
        <w:t>；</w:t>
      </w:r>
    </w:p>
    <w:p>
      <w:pPr>
        <w:pStyle w:val="48"/>
        <w:numPr>
          <w:ilvl w:val="0"/>
          <w:numId w:val="13"/>
        </w:numPr>
        <w:spacing w:after="156"/>
        <w:ind w:leftChars="0" w:firstLineChars="0"/>
      </w:pPr>
      <w:r>
        <w:t>布置照明各类灯具、灯带</w:t>
      </w:r>
      <w:r>
        <w:rPr>
          <w:rFonts w:hint="eastAsia"/>
        </w:rPr>
        <w:t>；</w:t>
      </w:r>
      <w:r>
        <w:t xml:space="preserve"> </w:t>
      </w:r>
    </w:p>
    <w:p>
      <w:pPr>
        <w:pStyle w:val="48"/>
        <w:numPr>
          <w:ilvl w:val="0"/>
          <w:numId w:val="13"/>
        </w:numPr>
        <w:spacing w:after="156"/>
        <w:ind w:leftChars="0" w:firstLineChars="0"/>
        <w:jc w:val="left"/>
      </w:pPr>
      <w:r>
        <w:t>布置照明相关的桥架、配电及控制设备</w:t>
      </w:r>
      <w:r>
        <w:rPr>
          <w:rFonts w:hint="eastAsia"/>
        </w:rPr>
        <w:t>。</w:t>
      </w:r>
    </w:p>
    <w:p>
      <w:pPr>
        <w:pStyle w:val="4"/>
        <w:jc w:val="left"/>
        <w:rPr>
          <w:rFonts w:ascii="微软雅黑" w:hAnsi="微软雅黑" w:eastAsia="微软雅黑"/>
          <w:sz w:val="24"/>
          <w:szCs w:val="24"/>
        </w:rPr>
      </w:pPr>
      <w:r>
        <w:t>1</w:t>
      </w:r>
      <w:r>
        <w:rPr>
          <w:rFonts w:hint="eastAsia"/>
        </w:rPr>
        <w:t>、照明设备</w:t>
      </w:r>
    </w:p>
    <w:p>
      <w:pPr>
        <w:pStyle w:val="5"/>
      </w:pPr>
      <w:r>
        <w:t>1</w:t>
      </w:r>
      <w:r>
        <w:rPr>
          <w:rFonts w:hint="eastAsia"/>
        </w:rPr>
        <w:t>.</w:t>
      </w:r>
      <w:r>
        <w:t>1</w:t>
      </w:r>
      <w:r>
        <w:rPr>
          <w:rFonts w:hint="eastAsia"/>
        </w:rPr>
        <w:t>、照明设备族命名及录入属性类：</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 xml:space="preserve"> 1</w:t>
      </w:r>
      <w:r>
        <w:rPr>
          <w:rFonts w:hint="eastAsia"/>
        </w:rPr>
        <w:t>、</w:t>
      </w:r>
      <w:r>
        <w:rPr>
          <w:rFonts w:hint="eastAsia" w:ascii="微软雅黑" w:hAnsi="微软雅黑" w:eastAsia="微软雅黑" w:cs="微软雅黑"/>
          <w:sz w:val="24"/>
          <w:szCs w:val="24"/>
        </w:rPr>
        <w:t>照明设备必要的属性值添加不全，导致在归属上存在问题而影响对量效率；2、照明设备的模型尺寸与所给的属性值不一致，导致工程量存在差异；</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根据选定的清单或定额出量条件，设备及附件的族类型名称和模型属性要复核</w:t>
      </w:r>
      <w:r>
        <w:rPr>
          <w:rFonts w:ascii="微软雅黑" w:hAnsi="微软雅黑" w:eastAsia="微软雅黑"/>
          <w:sz w:val="24"/>
          <w:szCs w:val="24"/>
        </w:rPr>
        <w:t>命名</w:t>
      </w:r>
      <w:r>
        <w:rPr>
          <w:rFonts w:hint="eastAsia" w:ascii="微软雅黑" w:hAnsi="微软雅黑" w:eastAsia="微软雅黑"/>
          <w:sz w:val="24"/>
          <w:szCs w:val="24"/>
        </w:rPr>
        <w:t>规范。设备族类型名称包含：设备名称+设备型号（规格型号）；模型属性要完整，设备、附件建模除</w:t>
      </w:r>
      <w:r>
        <w:rPr>
          <w:rFonts w:ascii="微软雅黑" w:hAnsi="微软雅黑" w:eastAsia="微软雅黑"/>
          <w:sz w:val="24"/>
          <w:szCs w:val="24"/>
        </w:rPr>
        <w:t>需满足必要参数外，</w:t>
      </w:r>
      <w:r>
        <w:rPr>
          <w:rFonts w:hint="eastAsia" w:ascii="微软雅黑" w:hAnsi="微软雅黑" w:eastAsia="微软雅黑"/>
          <w:sz w:val="24"/>
          <w:szCs w:val="24"/>
        </w:rPr>
        <w:t>基本属性还应包含：专业、系统、回路等属性信息；</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设备及附件的族类型名称和模型属性是否规范，需要添加的属性是否具有，设备是否多建或少建；</w:t>
      </w:r>
    </w:p>
    <w:p>
      <w:pPr>
        <w:pStyle w:val="5"/>
      </w:pPr>
      <w:r>
        <w:t>1</w:t>
      </w:r>
      <w:r>
        <w:rPr>
          <w:rFonts w:hint="eastAsia"/>
        </w:rPr>
        <w:t>.</w:t>
      </w:r>
      <w:r>
        <w:t>2</w:t>
      </w:r>
      <w:r>
        <w:rPr>
          <w:rFonts w:hint="eastAsia"/>
        </w:rPr>
        <w:t>、不同专业间（外装</w:t>
      </w:r>
      <w:r>
        <w:t>和泛光照明</w:t>
      </w:r>
      <w:r>
        <w:rPr>
          <w:rFonts w:hint="eastAsia"/>
        </w:rPr>
        <w:t>）模型</w:t>
      </w:r>
      <w:r>
        <w:t>构件</w:t>
      </w:r>
      <w:r>
        <w:rPr>
          <w:rFonts w:hint="eastAsia"/>
        </w:rPr>
        <w:t>重复和</w:t>
      </w:r>
      <w:r>
        <w:t>清单归属问题</w:t>
      </w:r>
      <w:r>
        <w:rPr>
          <w:rFonts w:hint="eastAsia"/>
        </w:rPr>
        <w:t>：</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 xml:space="preserve"> 在外装</w:t>
      </w:r>
      <w:r>
        <w:rPr>
          <w:rFonts w:ascii="微软雅黑" w:hAnsi="微软雅黑" w:eastAsia="微软雅黑"/>
          <w:sz w:val="24"/>
          <w:szCs w:val="24"/>
        </w:rPr>
        <w:t>模型和</w:t>
      </w:r>
      <w:r>
        <w:rPr>
          <w:rFonts w:hint="eastAsia" w:ascii="微软雅黑" w:hAnsi="微软雅黑" w:eastAsia="微软雅黑"/>
          <w:sz w:val="24"/>
          <w:szCs w:val="24"/>
        </w:rPr>
        <w:t>泛光</w:t>
      </w:r>
      <w:r>
        <w:rPr>
          <w:rFonts w:ascii="微软雅黑" w:hAnsi="微软雅黑" w:eastAsia="微软雅黑"/>
          <w:sz w:val="24"/>
          <w:szCs w:val="24"/>
        </w:rPr>
        <w:t>照明模型中</w:t>
      </w:r>
      <w:r>
        <w:rPr>
          <w:rFonts w:hint="eastAsia" w:ascii="微软雅黑" w:hAnsi="微软雅黑" w:eastAsia="微软雅黑"/>
          <w:sz w:val="24"/>
          <w:szCs w:val="24"/>
        </w:rPr>
        <w:t>都建立了</w:t>
      </w:r>
      <w:r>
        <w:rPr>
          <w:rFonts w:ascii="微软雅黑" w:hAnsi="微软雅黑" w:eastAsia="微软雅黑"/>
          <w:sz w:val="24"/>
          <w:szCs w:val="24"/>
        </w:rPr>
        <w:t>某些构件，如：雨滴造型上的灯，雨蓬上的灯等；</w:t>
      </w:r>
      <w:r>
        <w:rPr>
          <w:rFonts w:hint="eastAsia" w:ascii="微软雅黑" w:hAnsi="微软雅黑" w:eastAsia="微软雅黑"/>
          <w:sz w:val="24"/>
          <w:szCs w:val="24"/>
        </w:rPr>
        <w:t>不同</w:t>
      </w:r>
      <w:r>
        <w:rPr>
          <w:rFonts w:ascii="微软雅黑" w:hAnsi="微软雅黑" w:eastAsia="微软雅黑"/>
          <w:sz w:val="24"/>
          <w:szCs w:val="24"/>
        </w:rPr>
        <w:t>专业</w:t>
      </w:r>
      <w:r>
        <w:rPr>
          <w:rFonts w:hint="eastAsia" w:ascii="微软雅黑" w:hAnsi="微软雅黑" w:eastAsia="微软雅黑"/>
          <w:sz w:val="24"/>
          <w:szCs w:val="24"/>
        </w:rPr>
        <w:t>之间</w:t>
      </w:r>
      <w:r>
        <w:rPr>
          <w:rFonts w:ascii="微软雅黑" w:hAnsi="微软雅黑" w:eastAsia="微软雅黑"/>
          <w:sz w:val="24"/>
          <w:szCs w:val="24"/>
        </w:rPr>
        <w:t>在计量</w:t>
      </w:r>
      <w:r>
        <w:rPr>
          <w:rFonts w:hint="eastAsia" w:ascii="微软雅黑" w:hAnsi="微软雅黑" w:eastAsia="微软雅黑"/>
          <w:sz w:val="24"/>
          <w:szCs w:val="24"/>
        </w:rPr>
        <w:t>时</w:t>
      </w:r>
      <w:r>
        <w:rPr>
          <w:rFonts w:ascii="微软雅黑" w:hAnsi="微软雅黑" w:eastAsia="微软雅黑"/>
          <w:sz w:val="24"/>
          <w:szCs w:val="24"/>
        </w:rPr>
        <w:t>没有协商好分界，导致重复</w:t>
      </w:r>
      <w:r>
        <w:rPr>
          <w:rFonts w:hint="eastAsia" w:ascii="微软雅黑" w:hAnsi="微软雅黑" w:eastAsia="微软雅黑"/>
          <w:sz w:val="24"/>
          <w:szCs w:val="24"/>
        </w:rPr>
        <w:t>计</w:t>
      </w:r>
      <w:r>
        <w:rPr>
          <w:rFonts w:ascii="微软雅黑" w:hAnsi="微软雅黑" w:eastAsia="微软雅黑"/>
          <w:sz w:val="24"/>
          <w:szCs w:val="24"/>
        </w:rPr>
        <w:t>取或遗漏</w:t>
      </w:r>
      <w:r>
        <w:rPr>
          <w:rFonts w:hint="eastAsia" w:ascii="微软雅黑" w:hAnsi="微软雅黑" w:eastAsia="微软雅黑"/>
          <w:sz w:val="24"/>
          <w:szCs w:val="24"/>
        </w:rPr>
        <w:t>计</w:t>
      </w:r>
      <w:r>
        <w:rPr>
          <w:rFonts w:ascii="微软雅黑" w:hAnsi="微软雅黑" w:eastAsia="微软雅黑"/>
          <w:sz w:val="24"/>
          <w:szCs w:val="24"/>
        </w:rPr>
        <w:t>取</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不同专业间</w:t>
      </w:r>
      <w:r>
        <w:rPr>
          <w:rFonts w:ascii="微软雅黑" w:hAnsi="微软雅黑" w:eastAsia="微软雅黑"/>
          <w:sz w:val="24"/>
          <w:szCs w:val="24"/>
        </w:rPr>
        <w:t>模型构件不允许重复</w:t>
      </w:r>
      <w:r>
        <w:rPr>
          <w:rFonts w:hint="eastAsia" w:ascii="微软雅黑" w:hAnsi="微软雅黑" w:eastAsia="微软雅黑"/>
          <w:sz w:val="24"/>
          <w:szCs w:val="24"/>
        </w:rPr>
        <w:t>；梳理专业</w:t>
      </w:r>
      <w:r>
        <w:rPr>
          <w:rFonts w:ascii="微软雅黑" w:hAnsi="微软雅黑" w:eastAsia="微软雅黑"/>
          <w:sz w:val="24"/>
          <w:szCs w:val="24"/>
        </w:rPr>
        <w:t>间标准</w:t>
      </w:r>
      <w:r>
        <w:rPr>
          <w:rFonts w:hint="eastAsia" w:ascii="微软雅黑" w:hAnsi="微软雅黑" w:eastAsia="微软雅黑"/>
          <w:sz w:val="24"/>
          <w:szCs w:val="24"/>
        </w:rPr>
        <w:t>分界</w:t>
      </w:r>
      <w:r>
        <w:rPr>
          <w:rFonts w:ascii="微软雅黑" w:hAnsi="微软雅黑" w:eastAsia="微软雅黑"/>
          <w:sz w:val="24"/>
          <w:szCs w:val="24"/>
        </w:rPr>
        <w:t>作为总发包合同的分界标准，设计</w:t>
      </w:r>
      <w:r>
        <w:rPr>
          <w:rFonts w:hint="eastAsia" w:ascii="微软雅黑" w:hAnsi="微软雅黑" w:eastAsia="微软雅黑"/>
          <w:sz w:val="24"/>
          <w:szCs w:val="24"/>
        </w:rPr>
        <w:t>按</w:t>
      </w:r>
      <w:r>
        <w:rPr>
          <w:rFonts w:ascii="微软雅黑" w:hAnsi="微软雅黑" w:eastAsia="微软雅黑"/>
          <w:sz w:val="24"/>
          <w:szCs w:val="24"/>
        </w:rPr>
        <w:t>标准分界分别建立相应构件，</w:t>
      </w:r>
      <w:r>
        <w:rPr>
          <w:rFonts w:hint="eastAsia" w:ascii="微软雅黑" w:hAnsi="微软雅黑" w:eastAsia="微软雅黑"/>
          <w:sz w:val="24"/>
          <w:szCs w:val="24"/>
        </w:rPr>
        <w:t>并</w:t>
      </w:r>
      <w:r>
        <w:rPr>
          <w:rFonts w:ascii="微软雅黑" w:hAnsi="微软雅黑" w:eastAsia="微软雅黑"/>
          <w:sz w:val="24"/>
          <w:szCs w:val="24"/>
        </w:rPr>
        <w:t>在模型划分时尽可能地</w:t>
      </w:r>
      <w:r>
        <w:rPr>
          <w:rFonts w:hint="eastAsia" w:ascii="微软雅黑" w:hAnsi="微软雅黑" w:eastAsia="微软雅黑"/>
          <w:sz w:val="24"/>
          <w:szCs w:val="24"/>
        </w:rPr>
        <w:t>保持</w:t>
      </w:r>
      <w:r>
        <w:rPr>
          <w:rFonts w:ascii="微软雅黑" w:hAnsi="微软雅黑" w:eastAsia="微软雅黑"/>
          <w:sz w:val="24"/>
          <w:szCs w:val="24"/>
        </w:rPr>
        <w:t>一致；</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不同专业</w:t>
      </w:r>
      <w:r>
        <w:rPr>
          <w:rFonts w:ascii="微软雅黑" w:hAnsi="微软雅黑" w:eastAsia="微软雅黑"/>
          <w:sz w:val="24"/>
          <w:szCs w:val="24"/>
        </w:rPr>
        <w:t>间的建模内容是否全面，是否</w:t>
      </w:r>
      <w:r>
        <w:rPr>
          <w:rFonts w:hint="eastAsia" w:ascii="微软雅黑" w:hAnsi="微软雅黑" w:eastAsia="微软雅黑"/>
          <w:sz w:val="24"/>
          <w:szCs w:val="24"/>
        </w:rPr>
        <w:t>存在</w:t>
      </w:r>
      <w:r>
        <w:rPr>
          <w:rFonts w:ascii="微软雅黑" w:hAnsi="微软雅黑" w:eastAsia="微软雅黑"/>
          <w:sz w:val="24"/>
          <w:szCs w:val="24"/>
        </w:rPr>
        <w:t>不同专业间重复或三不管的灰色地带</w:t>
      </w:r>
      <w:r>
        <w:rPr>
          <w:rFonts w:hint="eastAsia" w:ascii="微软雅黑" w:hAnsi="微软雅黑" w:eastAsia="微软雅黑"/>
          <w:sz w:val="24"/>
          <w:szCs w:val="24"/>
        </w:rPr>
        <w:t>；</w:t>
      </w:r>
    </w:p>
    <w:p>
      <w:pPr>
        <w:pStyle w:val="4"/>
      </w:pPr>
      <w:r>
        <w:t>2</w:t>
      </w:r>
      <w:r>
        <w:rPr>
          <w:rFonts w:hint="eastAsia"/>
        </w:rPr>
        <w:t>、电气设备及</w:t>
      </w:r>
      <w:r>
        <w:t>附件</w:t>
      </w:r>
    </w:p>
    <w:p>
      <w:pPr>
        <w:pStyle w:val="5"/>
      </w:pPr>
      <w:r>
        <w:t>2</w:t>
      </w:r>
      <w:r>
        <w:rPr>
          <w:rFonts w:hint="eastAsia"/>
        </w:rPr>
        <w:t>.</w:t>
      </w:r>
      <w:r>
        <w:t>1</w:t>
      </w:r>
      <w:r>
        <w:rPr>
          <w:rFonts w:hint="eastAsia"/>
        </w:rPr>
        <w:t>、电源防水</w:t>
      </w:r>
      <w:r>
        <w:t>箱和</w:t>
      </w:r>
      <w:r>
        <w:rPr>
          <w:rFonts w:hint="eastAsia"/>
        </w:rPr>
        <w:t>开关</w:t>
      </w:r>
      <w:r>
        <w:t>电源</w:t>
      </w:r>
      <w:r>
        <w:rPr>
          <w:rFonts w:hint="eastAsia"/>
        </w:rPr>
        <w:t>：</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建模</w:t>
      </w:r>
      <w:r>
        <w:rPr>
          <w:rFonts w:ascii="微软雅黑" w:hAnsi="微软雅黑" w:eastAsia="微软雅黑"/>
          <w:sz w:val="24"/>
          <w:szCs w:val="24"/>
        </w:rPr>
        <w:t>时</w:t>
      </w:r>
      <w:r>
        <w:rPr>
          <w:rFonts w:hint="eastAsia" w:ascii="微软雅黑" w:hAnsi="微软雅黑" w:eastAsia="微软雅黑"/>
          <w:sz w:val="24"/>
          <w:szCs w:val="24"/>
        </w:rPr>
        <w:t>绘制了电源</w:t>
      </w:r>
      <w:r>
        <w:rPr>
          <w:rFonts w:ascii="微软雅黑" w:hAnsi="微软雅黑" w:eastAsia="微软雅黑"/>
          <w:sz w:val="24"/>
          <w:szCs w:val="24"/>
        </w:rPr>
        <w:t>防水箱，开关电源</w:t>
      </w:r>
      <w:r>
        <w:rPr>
          <w:rFonts w:hint="eastAsia" w:ascii="微软雅黑" w:hAnsi="微软雅黑" w:eastAsia="微软雅黑"/>
          <w:sz w:val="24"/>
          <w:szCs w:val="24"/>
        </w:rPr>
        <w:t>没有单独</w:t>
      </w:r>
      <w:r>
        <w:rPr>
          <w:rFonts w:ascii="微软雅黑" w:hAnsi="微软雅黑" w:eastAsia="微软雅黑"/>
          <w:sz w:val="24"/>
          <w:szCs w:val="24"/>
        </w:rPr>
        <w:t>建模，只</w:t>
      </w:r>
      <w:r>
        <w:rPr>
          <w:rFonts w:hint="eastAsia" w:ascii="微软雅黑" w:hAnsi="微软雅黑" w:eastAsia="微软雅黑"/>
          <w:sz w:val="24"/>
          <w:szCs w:val="24"/>
        </w:rPr>
        <w:t>作为电源</w:t>
      </w:r>
      <w:r>
        <w:rPr>
          <w:rFonts w:ascii="微软雅黑" w:hAnsi="微软雅黑" w:eastAsia="微软雅黑"/>
          <w:sz w:val="24"/>
          <w:szCs w:val="24"/>
        </w:rPr>
        <w:t>防水箱的属性</w:t>
      </w:r>
      <w:r>
        <w:rPr>
          <w:rFonts w:hint="eastAsia" w:ascii="微软雅黑" w:hAnsi="微软雅黑" w:eastAsia="微软雅黑"/>
          <w:sz w:val="24"/>
          <w:szCs w:val="24"/>
        </w:rPr>
        <w:t>体现</w:t>
      </w:r>
      <w:r>
        <w:rPr>
          <w:rFonts w:ascii="微软雅黑" w:hAnsi="微软雅黑" w:eastAsia="微软雅黑"/>
          <w:sz w:val="24"/>
          <w:szCs w:val="24"/>
        </w:rPr>
        <w:t>；而</w:t>
      </w:r>
      <w:r>
        <w:rPr>
          <w:rFonts w:hint="eastAsia" w:ascii="微软雅黑" w:hAnsi="微软雅黑" w:eastAsia="微软雅黑"/>
          <w:sz w:val="24"/>
          <w:szCs w:val="24"/>
        </w:rPr>
        <w:t>清单中</w:t>
      </w:r>
      <w:r>
        <w:rPr>
          <w:rFonts w:ascii="微软雅黑" w:hAnsi="微软雅黑" w:eastAsia="微软雅黑"/>
          <w:sz w:val="24"/>
          <w:szCs w:val="24"/>
        </w:rPr>
        <w:t>按开关电源不同规格型号进行列清单，防水箱体不需要单独计算，综合在清单单价中</w:t>
      </w:r>
      <w:r>
        <w:rPr>
          <w:rFonts w:hint="eastAsia" w:ascii="微软雅黑" w:hAnsi="微软雅黑" w:eastAsia="微软雅黑" w:cs="微软雅黑"/>
          <w:sz w:val="24"/>
          <w:szCs w:val="24"/>
        </w:rPr>
        <w:t>；双方</w:t>
      </w:r>
      <w:r>
        <w:rPr>
          <w:rFonts w:ascii="微软雅黑" w:hAnsi="微软雅黑" w:eastAsia="微软雅黑" w:cs="微软雅黑"/>
          <w:sz w:val="24"/>
          <w:szCs w:val="24"/>
        </w:rPr>
        <w:t>原则不同，导致计量错误；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建立</w:t>
      </w:r>
      <w:r>
        <w:rPr>
          <w:rFonts w:ascii="微软雅黑" w:hAnsi="微软雅黑" w:eastAsia="微软雅黑"/>
          <w:sz w:val="24"/>
          <w:szCs w:val="24"/>
        </w:rPr>
        <w:t>开关电源的模型，</w:t>
      </w:r>
      <w:r>
        <w:rPr>
          <w:rFonts w:hint="eastAsia" w:ascii="微软雅黑" w:hAnsi="微软雅黑" w:eastAsia="微软雅黑"/>
          <w:sz w:val="24"/>
          <w:szCs w:val="24"/>
        </w:rPr>
        <w:t>电源</w:t>
      </w:r>
      <w:r>
        <w:rPr>
          <w:rFonts w:ascii="微软雅黑" w:hAnsi="微软雅黑" w:eastAsia="微软雅黑"/>
          <w:sz w:val="24"/>
          <w:szCs w:val="24"/>
        </w:rPr>
        <w:t>防水箱是否建模不做要求</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是否可</w:t>
      </w:r>
      <w:r>
        <w:rPr>
          <w:rFonts w:ascii="微软雅黑" w:hAnsi="微软雅黑" w:eastAsia="微软雅黑"/>
          <w:sz w:val="24"/>
          <w:szCs w:val="24"/>
        </w:rPr>
        <w:t>按</w:t>
      </w:r>
      <w:r>
        <w:rPr>
          <w:rFonts w:hint="eastAsia" w:ascii="微软雅黑" w:hAnsi="微软雅黑" w:eastAsia="微软雅黑"/>
          <w:sz w:val="24"/>
          <w:szCs w:val="24"/>
        </w:rPr>
        <w:t>不同</w:t>
      </w:r>
      <w:r>
        <w:rPr>
          <w:rFonts w:ascii="微软雅黑" w:hAnsi="微软雅黑" w:eastAsia="微软雅黑"/>
          <w:sz w:val="24"/>
          <w:szCs w:val="24"/>
        </w:rPr>
        <w:t>规格型号进行开关电源</w:t>
      </w:r>
      <w:r>
        <w:rPr>
          <w:rFonts w:hint="eastAsia" w:ascii="微软雅黑" w:hAnsi="微软雅黑" w:eastAsia="微软雅黑"/>
          <w:sz w:val="24"/>
          <w:szCs w:val="24"/>
        </w:rPr>
        <w:t>数量</w:t>
      </w:r>
      <w:r>
        <w:rPr>
          <w:rFonts w:ascii="微软雅黑" w:hAnsi="微软雅黑" w:eastAsia="微软雅黑"/>
          <w:sz w:val="24"/>
          <w:szCs w:val="24"/>
        </w:rPr>
        <w:t>的正确统计</w:t>
      </w:r>
      <w:r>
        <w:rPr>
          <w:rFonts w:hint="eastAsia" w:ascii="微软雅黑" w:hAnsi="微软雅黑" w:eastAsia="微软雅黑"/>
          <w:sz w:val="24"/>
          <w:szCs w:val="24"/>
        </w:rPr>
        <w:t>；</w:t>
      </w:r>
    </w:p>
    <w:p>
      <w:pPr>
        <w:pStyle w:val="4"/>
      </w:pPr>
      <w:r>
        <w:t>3</w:t>
      </w:r>
      <w:r>
        <w:rPr>
          <w:rFonts w:hint="eastAsia"/>
        </w:rPr>
        <w:t>、桥架</w:t>
      </w:r>
    </w:p>
    <w:p>
      <w:pPr>
        <w:pStyle w:val="5"/>
      </w:pPr>
      <w:r>
        <w:t>3</w:t>
      </w:r>
      <w:r>
        <w:rPr>
          <w:rFonts w:hint="eastAsia"/>
        </w:rPr>
        <w:t>.1、桥架族命名及录入属性类：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revit模型中属性未将专业类别、材质</w:t>
      </w:r>
      <w:r>
        <w:rPr>
          <w:rFonts w:ascii="微软雅黑" w:hAnsi="微软雅黑" w:eastAsia="微软雅黑"/>
          <w:sz w:val="24"/>
          <w:szCs w:val="24"/>
        </w:rPr>
        <w:t>、及</w:t>
      </w:r>
      <w:r>
        <w:rPr>
          <w:rFonts w:hint="eastAsia" w:ascii="微软雅黑" w:hAnsi="微软雅黑" w:eastAsia="微软雅黑"/>
          <w:sz w:val="24"/>
          <w:szCs w:val="24"/>
        </w:rPr>
        <w:t>耐火不同类别区分，导致无法归类统计工程量；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模型中桥架revit属性应按不同规格不同材质区分普通、耐火不同类别，不同专业间的桥架也要区别开；</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模型中桥架revit属性是否按不同规格、不同专业、</w:t>
      </w:r>
      <w:r>
        <w:rPr>
          <w:rFonts w:ascii="微软雅黑" w:hAnsi="微软雅黑" w:eastAsia="微软雅黑"/>
          <w:sz w:val="24"/>
          <w:szCs w:val="24"/>
        </w:rPr>
        <w:t>不同材质</w:t>
      </w:r>
      <w:r>
        <w:rPr>
          <w:rFonts w:hint="eastAsia" w:ascii="微软雅黑" w:hAnsi="微软雅黑" w:eastAsia="微软雅黑"/>
          <w:sz w:val="24"/>
          <w:szCs w:val="24"/>
        </w:rPr>
        <w:t>（区分为普通耐火）等不同类别建模；</w:t>
      </w:r>
    </w:p>
    <w:p>
      <w:pPr>
        <w:pStyle w:val="5"/>
      </w:pPr>
      <w:r>
        <w:rPr>
          <w:rFonts w:hint="eastAsia"/>
        </w:rPr>
        <w:t>3.</w:t>
      </w:r>
      <w:r>
        <w:t>2</w:t>
      </w:r>
      <w:r>
        <w:rPr>
          <w:rFonts w:hint="eastAsia"/>
        </w:rPr>
        <w:t>、桥架与各种配件有效连接：</w:t>
      </w:r>
    </w:p>
    <w:p>
      <w:r>
        <w:rPr>
          <w:rFonts w:hint="eastAsia" w:ascii="微软雅黑" w:hAnsi="微软雅黑" w:eastAsia="微软雅黑"/>
          <w:b/>
          <w:sz w:val="24"/>
          <w:szCs w:val="24"/>
        </w:rPr>
        <w:t>对量中遇到的问题以及其对工程量的影响：桥架与弯头在建模时出现未连接上有缝隙的情况,导致弯头的长度未计算.</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桥架配件(弯头、三通</w:t>
      </w:r>
      <w:r>
        <w:rPr>
          <w:rFonts w:ascii="微软雅黑" w:hAnsi="微软雅黑" w:eastAsia="微软雅黑"/>
          <w:sz w:val="24"/>
          <w:szCs w:val="24"/>
        </w:rPr>
        <w:t>、四通等</w:t>
      </w:r>
      <w:r>
        <w:rPr>
          <w:rFonts w:hint="eastAsia" w:ascii="微软雅黑" w:hAnsi="微软雅黑" w:eastAsia="微软雅黑"/>
          <w:sz w:val="24"/>
          <w:szCs w:val="24"/>
        </w:rPr>
        <w:t>)与桥架需无缝隙可靠连接</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桥架配件</w:t>
      </w:r>
      <w:r>
        <w:rPr>
          <w:rFonts w:ascii="微软雅黑" w:hAnsi="微软雅黑" w:eastAsia="微软雅黑"/>
          <w:sz w:val="24"/>
          <w:szCs w:val="24"/>
        </w:rPr>
        <w:t>的长度</w:t>
      </w:r>
      <w:r>
        <w:rPr>
          <w:rFonts w:hint="eastAsia" w:ascii="微软雅黑" w:hAnsi="微软雅黑" w:eastAsia="微软雅黑"/>
          <w:sz w:val="24"/>
          <w:szCs w:val="24"/>
        </w:rPr>
        <w:t>计算</w:t>
      </w:r>
      <w:r>
        <w:rPr>
          <w:rFonts w:ascii="微软雅黑" w:hAnsi="微软雅黑" w:eastAsia="微软雅黑"/>
          <w:sz w:val="24"/>
          <w:szCs w:val="24"/>
        </w:rPr>
        <w:t>在桥架的长度分析调整上，清单需挂接在桥架</w:t>
      </w:r>
      <w:r>
        <w:rPr>
          <w:rFonts w:hint="eastAsia" w:ascii="微软雅黑" w:hAnsi="微软雅黑" w:eastAsia="微软雅黑"/>
          <w:sz w:val="24"/>
          <w:szCs w:val="24"/>
        </w:rPr>
        <w:t>上，</w:t>
      </w:r>
      <w:r>
        <w:rPr>
          <w:rFonts w:ascii="微软雅黑" w:hAnsi="微软雅黑" w:eastAsia="微软雅黑"/>
          <w:sz w:val="24"/>
          <w:szCs w:val="24"/>
        </w:rPr>
        <w:t>一般按</w:t>
      </w:r>
      <w:r>
        <w:rPr>
          <w:rFonts w:hint="eastAsia" w:ascii="微软雅黑" w:hAnsi="微软雅黑" w:eastAsia="微软雅黑"/>
          <w:sz w:val="24"/>
          <w:szCs w:val="24"/>
        </w:rPr>
        <w:t>中心线</w:t>
      </w:r>
      <w:r>
        <w:rPr>
          <w:rFonts w:ascii="微软雅黑" w:hAnsi="微软雅黑" w:eastAsia="微软雅黑"/>
          <w:sz w:val="24"/>
          <w:szCs w:val="24"/>
        </w:rPr>
        <w:t>计算。桥架</w:t>
      </w:r>
      <w:r>
        <w:rPr>
          <w:rFonts w:hint="eastAsia" w:ascii="微软雅黑" w:hAnsi="微软雅黑" w:eastAsia="微软雅黑"/>
          <w:sz w:val="24"/>
          <w:szCs w:val="24"/>
        </w:rPr>
        <w:t>配件只能计算</w:t>
      </w:r>
      <w:r>
        <w:rPr>
          <w:rFonts w:ascii="微软雅黑" w:hAnsi="微软雅黑" w:eastAsia="微软雅黑"/>
          <w:sz w:val="24"/>
          <w:szCs w:val="24"/>
        </w:rPr>
        <w:t>个数，不计算长度，</w:t>
      </w:r>
      <w:r>
        <w:rPr>
          <w:rFonts w:hint="eastAsia" w:ascii="微软雅黑" w:hAnsi="微软雅黑" w:eastAsia="微软雅黑"/>
          <w:sz w:val="24"/>
          <w:szCs w:val="24"/>
        </w:rPr>
        <w:t>在</w:t>
      </w:r>
      <w:r>
        <w:rPr>
          <w:rFonts w:ascii="微软雅黑" w:hAnsi="微软雅黑" w:eastAsia="微软雅黑"/>
          <w:sz w:val="24"/>
          <w:szCs w:val="24"/>
        </w:rPr>
        <w:t>计算桥架长度</w:t>
      </w:r>
      <w:r>
        <w:rPr>
          <w:rFonts w:hint="eastAsia" w:ascii="微软雅黑" w:hAnsi="微软雅黑" w:eastAsia="微软雅黑"/>
          <w:sz w:val="24"/>
          <w:szCs w:val="24"/>
        </w:rPr>
        <w:t>时</w:t>
      </w:r>
      <w:r>
        <w:rPr>
          <w:rFonts w:ascii="微软雅黑" w:hAnsi="微软雅黑" w:eastAsia="微软雅黑"/>
          <w:sz w:val="24"/>
          <w:szCs w:val="24"/>
        </w:rPr>
        <w:t>，不需要将清单挂接在桥架配件上。</w:t>
      </w:r>
    </w:p>
    <w:p>
      <w:pPr>
        <w:jc w:val="left"/>
        <w:rPr>
          <w:rFonts w:ascii="微软雅黑" w:hAnsi="微软雅黑" w:eastAsia="微软雅黑"/>
          <w:b/>
          <w:sz w:val="24"/>
          <w:szCs w:val="24"/>
        </w:rPr>
      </w:pPr>
      <w:r>
        <w:drawing>
          <wp:inline distT="0" distB="0" distL="0" distR="0">
            <wp:extent cx="3847465" cy="208915"/>
            <wp:effectExtent l="0" t="0" r="0"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64"/>
                    <a:stretch>
                      <a:fillRect/>
                    </a:stretch>
                  </pic:blipFill>
                  <pic:spPr>
                    <a:xfrm>
                      <a:off x="0" y="0"/>
                      <a:ext cx="3847619" cy="209524"/>
                    </a:xfrm>
                    <a:prstGeom prst="rect">
                      <a:avLst/>
                    </a:prstGeom>
                  </pic:spPr>
                </pic:pic>
              </a:graphicData>
            </a:graphic>
          </wp:inline>
        </w:drawing>
      </w:r>
    </w:p>
    <w:p>
      <w:pPr>
        <w:pStyle w:val="3"/>
      </w:pPr>
      <w:r>
        <w:rPr>
          <w:rFonts w:hint="eastAsia"/>
        </w:rPr>
        <w:t>小市政专业</w:t>
      </w:r>
    </w:p>
    <w:p>
      <w:pPr>
        <w:pStyle w:val="48"/>
        <w:spacing w:after="156"/>
        <w:ind w:left="141" w:leftChars="67" w:firstLine="283" w:firstLineChars="118"/>
      </w:pPr>
      <w:r>
        <w:t>建模内容：</w:t>
      </w:r>
      <w:r>
        <w:rPr>
          <w:rFonts w:hint="eastAsia"/>
        </w:rPr>
        <w:t>给排水附属构筑物、室外消防设施、市政管道及管件、电气附属构筑物、电气配管</w:t>
      </w:r>
    </w:p>
    <w:p>
      <w:pPr>
        <w:pStyle w:val="48"/>
        <w:numPr>
          <w:ilvl w:val="0"/>
          <w:numId w:val="11"/>
        </w:numPr>
        <w:spacing w:after="156"/>
        <w:ind w:leftChars="0" w:firstLineChars="0"/>
      </w:pPr>
      <w:r>
        <w:t>建模方法：</w:t>
      </w:r>
    </w:p>
    <w:p>
      <w:pPr>
        <w:pStyle w:val="48"/>
        <w:numPr>
          <w:ilvl w:val="0"/>
          <w:numId w:val="14"/>
        </w:numPr>
        <w:spacing w:after="156"/>
        <w:ind w:leftChars="0" w:firstLineChars="0"/>
      </w:pPr>
      <w:r>
        <w:t>给排水水管采用管道构件建模</w:t>
      </w:r>
      <w:r>
        <w:rPr>
          <w:rFonts w:hint="eastAsia"/>
        </w:rPr>
        <w:t>；</w:t>
      </w:r>
    </w:p>
    <w:p>
      <w:pPr>
        <w:pStyle w:val="48"/>
        <w:numPr>
          <w:ilvl w:val="0"/>
          <w:numId w:val="14"/>
        </w:numPr>
        <w:spacing w:after="156"/>
        <w:ind w:leftChars="0" w:firstLineChars="0"/>
      </w:pPr>
      <w:r>
        <w:t>采用族库中的族构件搭建设备、阀门、化粪池</w:t>
      </w:r>
      <w:r>
        <w:rPr>
          <w:rFonts w:hint="eastAsia"/>
        </w:rPr>
        <w:t>、</w:t>
      </w:r>
      <w:r>
        <w:t>雨水收集池</w:t>
      </w:r>
      <w:r>
        <w:rPr>
          <w:rFonts w:hint="eastAsia"/>
        </w:rPr>
        <w:t>、隔油池、</w:t>
      </w:r>
      <w:r>
        <w:t>电气检查井等模型。</w:t>
      </w:r>
    </w:p>
    <w:p>
      <w:pPr>
        <w:pStyle w:val="48"/>
        <w:numPr>
          <w:ilvl w:val="0"/>
          <w:numId w:val="11"/>
        </w:numPr>
        <w:spacing w:after="156"/>
        <w:ind w:leftChars="0" w:firstLineChars="0"/>
      </w:pPr>
      <w:r>
        <w:rPr>
          <w:rFonts w:hint="eastAsia"/>
        </w:rPr>
        <w:t>模图一致</w:t>
      </w:r>
    </w:p>
    <w:p>
      <w:pPr>
        <w:pStyle w:val="48"/>
        <w:spacing w:after="156"/>
        <w:ind w:left="141" w:leftChars="67" w:firstLine="280" w:firstLineChars="117"/>
      </w:pPr>
      <w:r>
        <w:rPr>
          <w:rFonts w:hint="eastAsia"/>
        </w:rPr>
        <w:t>管综综合完成后，为达到模图一致，小市政专业需要根据模型调整的结果，在Revit中切出管线平面图，对所有管线管径、标高进行标注，所有管线翻弯处均需有相关标注注明。</w:t>
      </w:r>
    </w:p>
    <w:p>
      <w:pPr>
        <w:pStyle w:val="48"/>
        <w:numPr>
          <w:ilvl w:val="0"/>
          <w:numId w:val="11"/>
        </w:numPr>
        <w:spacing w:after="156"/>
        <w:ind w:leftChars="0" w:firstLineChars="0"/>
      </w:pPr>
      <w:r>
        <w:t>管沟</w:t>
      </w:r>
    </w:p>
    <w:p>
      <w:pPr>
        <w:pStyle w:val="48"/>
        <w:spacing w:after="156"/>
        <w:ind w:left="688" w:leftChars="90" w:hanging="499" w:hangingChars="208"/>
      </w:pPr>
      <w:r>
        <w:rPr>
          <w:rFonts w:hint="eastAsia"/>
        </w:rPr>
        <w:t>在内建族创建管沟模型，管沟模型的族类别可采用框架结构。</w:t>
      </w:r>
    </w:p>
    <w:p>
      <w:pPr>
        <w:pStyle w:val="4"/>
      </w:pPr>
      <w:r>
        <w:rPr>
          <w:rFonts w:hint="eastAsia"/>
        </w:rPr>
        <w:t>1、电气检查井、</w:t>
      </w:r>
      <w:r>
        <w:t>消火栓井</w:t>
      </w:r>
    </w:p>
    <w:p>
      <w:pPr>
        <w:pStyle w:val="5"/>
      </w:pPr>
      <w:r>
        <w:rPr>
          <w:rFonts w:hint="eastAsia"/>
        </w:rPr>
        <w:t>1.1、电气检查井族命名属性类：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电气检查井的</w:t>
      </w:r>
      <w:r>
        <w:rPr>
          <w:rFonts w:ascii="微软雅黑" w:hAnsi="微软雅黑" w:eastAsia="微软雅黑"/>
          <w:sz w:val="24"/>
          <w:szCs w:val="24"/>
        </w:rPr>
        <w:t>Revit属性中不能明确此井为成品井还是砖砌井</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需要明确井的材质</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电气检查井的工程量一般为点个数（成品井）</w:t>
      </w:r>
    </w:p>
    <w:p>
      <w:pPr>
        <w:pStyle w:val="5"/>
      </w:pPr>
      <w:r>
        <w:rPr>
          <w:rFonts w:hint="eastAsia"/>
        </w:rPr>
        <w:t>1.2、电气检查井图模</w:t>
      </w:r>
      <w:r>
        <w:t>不一致</w:t>
      </w:r>
      <w:r>
        <w:rPr>
          <w:rFonts w:hint="eastAsia"/>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图模不一，如</w:t>
      </w:r>
      <w:r>
        <w:rPr>
          <w:rFonts w:ascii="微软雅黑" w:hAnsi="微软雅黑" w:eastAsia="微软雅黑"/>
          <w:sz w:val="24"/>
          <w:szCs w:val="24"/>
        </w:rPr>
        <w:t>位置偏移，</w:t>
      </w:r>
      <w:r>
        <w:rPr>
          <w:rFonts w:hint="eastAsia" w:ascii="微软雅黑" w:hAnsi="微软雅黑" w:eastAsia="微软雅黑"/>
          <w:sz w:val="24"/>
          <w:szCs w:val="24"/>
        </w:rPr>
        <w:t>导致工程量计算工程量有误。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结合景观模型，确定检查井的位置，防止出现位置偏移等现象而影响管道的工程量。</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核对检查井的名称以及尺寸规格与图纸是否一致，检查井内的构件、设备是否建模完善，符合规范。</w:t>
      </w:r>
    </w:p>
    <w:p>
      <w:pPr>
        <w:pStyle w:val="4"/>
      </w:pPr>
      <w:r>
        <w:t>2</w:t>
      </w:r>
      <w:r>
        <w:rPr>
          <w:rFonts w:hint="eastAsia"/>
        </w:rPr>
        <w:t>、雨水口</w:t>
      </w:r>
    </w:p>
    <w:p>
      <w:pPr>
        <w:pStyle w:val="5"/>
      </w:pPr>
      <w:r>
        <w:rPr>
          <w:rFonts w:hint="eastAsia"/>
        </w:rPr>
        <w:t>2.</w:t>
      </w:r>
      <w:r>
        <w:t>1</w:t>
      </w:r>
      <w:r>
        <w:rPr>
          <w:rFonts w:hint="eastAsia"/>
        </w:rPr>
        <w:t>、不同专业</w:t>
      </w:r>
      <w:r>
        <w:t>间</w:t>
      </w:r>
      <w:r>
        <w:rPr>
          <w:rFonts w:hint="eastAsia"/>
        </w:rPr>
        <w:t>重复</w:t>
      </w:r>
      <w:r>
        <w:t>建模</w:t>
      </w:r>
      <w:r>
        <w:rPr>
          <w:rFonts w:hint="eastAsia"/>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对量过程中，模型中的雨水口与景观模型重合，导致工程量重复。</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结合景观模型进行建模，防止雨水口出现重复建模的情况。</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各专业交汇公共部分要检查，</w:t>
      </w:r>
      <w:r>
        <w:rPr>
          <w:rFonts w:ascii="微软雅黑" w:hAnsi="微软雅黑" w:eastAsia="微软雅黑"/>
          <w:sz w:val="24"/>
          <w:szCs w:val="24"/>
        </w:rPr>
        <w:t>注意</w:t>
      </w:r>
      <w:r>
        <w:rPr>
          <w:rFonts w:hint="eastAsia" w:ascii="微软雅黑" w:hAnsi="微软雅黑" w:eastAsia="微软雅黑"/>
          <w:bCs/>
          <w:sz w:val="24"/>
          <w:szCs w:val="24"/>
        </w:rPr>
        <w:t>核对雨水口的位置，不同专业</w:t>
      </w:r>
      <w:r>
        <w:rPr>
          <w:rFonts w:ascii="微软雅黑" w:hAnsi="微软雅黑" w:eastAsia="微软雅黑"/>
          <w:bCs/>
          <w:sz w:val="24"/>
          <w:szCs w:val="24"/>
        </w:rPr>
        <w:t>间</w:t>
      </w:r>
      <w:r>
        <w:rPr>
          <w:rFonts w:hint="eastAsia" w:ascii="微软雅黑" w:hAnsi="微软雅黑" w:eastAsia="微软雅黑"/>
          <w:bCs/>
          <w:sz w:val="24"/>
          <w:szCs w:val="24"/>
        </w:rPr>
        <w:t>是否重复建模</w:t>
      </w:r>
      <w:r>
        <w:rPr>
          <w:rFonts w:hint="eastAsia" w:ascii="微软雅黑" w:hAnsi="微软雅黑" w:eastAsia="微软雅黑"/>
          <w:sz w:val="24"/>
          <w:szCs w:val="24"/>
        </w:rPr>
        <w:t>，以免重复计量。</w:t>
      </w:r>
    </w:p>
    <w:p>
      <w:pPr>
        <w:pStyle w:val="4"/>
      </w:pPr>
      <w:r>
        <w:t>3</w:t>
      </w:r>
      <w:r>
        <w:rPr>
          <w:rFonts w:hint="eastAsia"/>
        </w:rPr>
        <w:t>、管道</w:t>
      </w:r>
    </w:p>
    <w:p>
      <w:pPr>
        <w:pStyle w:val="5"/>
      </w:pPr>
      <w:r>
        <w:t>3</w:t>
      </w:r>
      <w:r>
        <w:rPr>
          <w:rFonts w:hint="eastAsia"/>
        </w:rPr>
        <w:t>.1、管道族命名及属性类：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小市政专业中管道的类型较多，所用的材质大多不同，对量过程中，因为材质信息错误的原因，影响了对量的进度。</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正确的设置管道的规格型号，管道材质等属性值；管道要伸入或穿过管井内部进行布置，保持连通，管道上的阀门按实际情况进行正确布置。其余要求同常规给排水的建模规范。</w:t>
      </w:r>
    </w:p>
    <w:p>
      <w:pPr>
        <w:jc w:val="left"/>
        <w:rPr>
          <w:rFonts w:ascii="微软雅黑" w:hAnsi="微软雅黑" w:eastAsia="微软雅黑"/>
          <w:bCs/>
          <w:sz w:val="24"/>
          <w:szCs w:val="24"/>
        </w:rPr>
      </w:pPr>
      <w:r>
        <w:rPr>
          <w:rFonts w:hint="eastAsia" w:ascii="微软雅黑" w:hAnsi="微软雅黑" w:eastAsia="微软雅黑"/>
          <w:b/>
          <w:bCs/>
          <w:sz w:val="24"/>
          <w:szCs w:val="24"/>
        </w:rPr>
        <w:t>审量要点：</w:t>
      </w:r>
      <w:r>
        <w:rPr>
          <w:rFonts w:hint="eastAsia" w:ascii="微软雅黑" w:hAnsi="微软雅黑" w:eastAsia="微软雅黑"/>
          <w:bCs/>
          <w:sz w:val="24"/>
          <w:szCs w:val="24"/>
        </w:rPr>
        <w:t>核对管道的命名是否规范，所需的属性如材质等是否添加正确。</w:t>
      </w:r>
    </w:p>
    <w:p>
      <w:pPr>
        <w:pStyle w:val="2"/>
        <w:rPr>
          <w:sz w:val="32"/>
          <w:szCs w:val="32"/>
        </w:rPr>
      </w:pPr>
      <w:r>
        <w:rPr>
          <w:rFonts w:hint="eastAsia"/>
          <w:sz w:val="32"/>
          <w:szCs w:val="32"/>
        </w:rPr>
        <w:t>六、土建各专业</w:t>
      </w:r>
    </w:p>
    <w:p>
      <w:pPr>
        <w:rPr>
          <w:rFonts w:ascii="微软雅黑" w:hAnsi="微软雅黑" w:eastAsia="微软雅黑"/>
          <w:sz w:val="24"/>
          <w:szCs w:val="24"/>
        </w:rPr>
      </w:pPr>
      <w:r>
        <w:rPr>
          <w:rFonts w:hint="eastAsia" w:ascii="微软雅黑" w:hAnsi="微软雅黑" w:eastAsia="微软雅黑"/>
          <w:sz w:val="24"/>
          <w:szCs w:val="24"/>
        </w:rPr>
        <w:t>在建模之初命名族类型名称时应该尽量包含构件类型名称、材质、尺寸等信息，一方面便于辨识，另一方面也会提高模型转化的准确性。比较推荐的命名方式为“构件类型名称-材质-强度等级-尺寸”。例如“实心砖墙-M10-页岩实心砖-240厚”即是按照“墙用途-砂浆强度等级-砖材质-尺寸（厚度）”的格式来命名的，再例如“有梁板-现浇钢筋混凝土-C30-150厚”是按照“板类型-混凝土类别-混凝土强度-厚度”的格式来命名。一般无固定格式标准，但是按照一定的规范来命名可以大大提高您的工作效率，同时也为您更好的使用斯维尔三维算量 for Revit提供便利。</w:t>
      </w:r>
    </w:p>
    <w:p>
      <w:pPr>
        <w:pStyle w:val="3"/>
      </w:pPr>
      <w:r>
        <w:rPr>
          <w:rFonts w:hint="eastAsia"/>
        </w:rPr>
        <w:t>建筑</w:t>
      </w:r>
    </w:p>
    <w:p>
      <w:pPr>
        <w:rPr>
          <w:rFonts w:ascii="微软雅黑" w:hAnsi="微软雅黑" w:eastAsia="微软雅黑"/>
          <w:sz w:val="24"/>
          <w:szCs w:val="24"/>
        </w:rPr>
      </w:pPr>
      <w:r>
        <w:rPr>
          <w:rFonts w:ascii="微软雅黑" w:hAnsi="微软雅黑" w:eastAsia="微软雅黑"/>
          <w:sz w:val="24"/>
          <w:szCs w:val="24"/>
        </w:rPr>
        <w:t>建模内容：建筑墙、零星砌体、门、窗、台阶、楼梯、栏杆、扶手、坡道、电梯、扶梯、停车位及配件、楼板洞口、墙洞口、房间</w:t>
      </w:r>
      <w:r>
        <w:rPr>
          <w:rFonts w:hint="eastAsia" w:ascii="微软雅黑" w:hAnsi="微软雅黑" w:eastAsia="微软雅黑"/>
          <w:sz w:val="24"/>
          <w:szCs w:val="24"/>
        </w:rPr>
        <w:t>、砌体</w:t>
      </w:r>
      <w:r>
        <w:rPr>
          <w:rFonts w:ascii="微软雅黑" w:hAnsi="微软雅黑" w:eastAsia="微软雅黑"/>
          <w:sz w:val="24"/>
          <w:szCs w:val="24"/>
        </w:rPr>
        <w:t>构造</w:t>
      </w:r>
      <w:r>
        <w:rPr>
          <w:rFonts w:hint="eastAsia" w:ascii="微软雅黑" w:hAnsi="微软雅黑" w:eastAsia="微软雅黑"/>
          <w:sz w:val="24"/>
          <w:szCs w:val="24"/>
        </w:rPr>
        <w:t>(构造柱</w:t>
      </w:r>
      <w:r>
        <w:rPr>
          <w:rFonts w:ascii="微软雅黑" w:hAnsi="微软雅黑" w:eastAsia="微软雅黑"/>
          <w:sz w:val="24"/>
          <w:szCs w:val="24"/>
        </w:rPr>
        <w:t>、</w:t>
      </w:r>
      <w:r>
        <w:rPr>
          <w:rFonts w:hint="eastAsia" w:ascii="微软雅黑" w:hAnsi="微软雅黑" w:eastAsia="微软雅黑"/>
          <w:sz w:val="24"/>
          <w:szCs w:val="24"/>
        </w:rPr>
        <w:t>圈梁</w:t>
      </w:r>
      <w:r>
        <w:rPr>
          <w:rFonts w:ascii="微软雅黑" w:hAnsi="微软雅黑" w:eastAsia="微软雅黑"/>
          <w:sz w:val="24"/>
          <w:szCs w:val="24"/>
        </w:rPr>
        <w:t>、</w:t>
      </w:r>
      <w:r>
        <w:rPr>
          <w:rFonts w:hint="eastAsia" w:ascii="微软雅黑" w:hAnsi="微软雅黑" w:eastAsia="微软雅黑"/>
          <w:sz w:val="24"/>
          <w:szCs w:val="24"/>
        </w:rPr>
        <w:t>过梁)、</w:t>
      </w:r>
      <w:r>
        <w:rPr>
          <w:rFonts w:ascii="微软雅黑" w:hAnsi="微软雅黑" w:eastAsia="微软雅黑"/>
          <w:sz w:val="24"/>
          <w:szCs w:val="24"/>
        </w:rPr>
        <w:t>粗装、防火</w:t>
      </w:r>
      <w:r>
        <w:rPr>
          <w:rFonts w:hint="eastAsia" w:ascii="微软雅黑" w:hAnsi="微软雅黑" w:eastAsia="微软雅黑"/>
          <w:sz w:val="24"/>
          <w:szCs w:val="24"/>
        </w:rPr>
        <w:t>封堵</w:t>
      </w:r>
      <w:r>
        <w:rPr>
          <w:rFonts w:ascii="微软雅黑" w:hAnsi="微软雅黑" w:eastAsia="微软雅黑"/>
          <w:sz w:val="24"/>
          <w:szCs w:val="24"/>
        </w:rPr>
        <w:t>等</w:t>
      </w:r>
    </w:p>
    <w:p>
      <w:pPr>
        <w:pStyle w:val="38"/>
        <w:ind w:left="210" w:firstLine="0" w:firstLineChars="0"/>
        <w:rPr>
          <w:rFonts w:ascii="微软雅黑" w:hAnsi="微软雅黑" w:eastAsia="微软雅黑"/>
        </w:rPr>
      </w:pPr>
      <w:r>
        <w:rPr>
          <w:rFonts w:hint="eastAsia" w:ascii="微软雅黑" w:hAnsi="微软雅黑" w:eastAsia="微软雅黑"/>
          <w:sz w:val="24"/>
          <w:szCs w:val="24"/>
        </w:rPr>
        <w:t>1、采用墙、板、楼梯、栏杆、扶手、坡道等系统族创建建筑砌体墙、楼板名称、楼梯面层、栏杆扶手、坡道面层、台阶等模型。</w:t>
      </w:r>
    </w:p>
    <w:p>
      <w:pPr>
        <w:spacing w:before="156" w:after="156"/>
        <w:ind w:left="1140" w:hanging="720"/>
        <w:rPr>
          <w:rFonts w:ascii="微软雅黑" w:hAnsi="微软雅黑" w:eastAsia="微软雅黑"/>
        </w:rPr>
      </w:pPr>
      <w:r>
        <w:rPr>
          <w:rFonts w:hint="eastAsia" w:ascii="微软雅黑" w:hAnsi="微软雅黑" w:eastAsia="微软雅黑"/>
          <w:sz w:val="24"/>
          <w:szCs w:val="24"/>
        </w:rPr>
        <w:t>注意：建筑墙底部应在结构板上，建筑墙顶部应在梁底或板底。</w:t>
      </w:r>
    </w:p>
    <w:p>
      <w:pPr>
        <w:pStyle w:val="38"/>
        <w:ind w:left="210" w:firstLine="0" w:firstLineChars="0"/>
        <w:rPr>
          <w:rFonts w:ascii="微软雅黑" w:hAnsi="微软雅黑" w:eastAsia="微软雅黑"/>
        </w:rPr>
      </w:pPr>
      <w:r>
        <w:rPr>
          <w:rFonts w:hint="eastAsia" w:ascii="微软雅黑" w:hAnsi="微软雅黑" w:eastAsia="微软雅黑"/>
          <w:sz w:val="24"/>
          <w:szCs w:val="24"/>
        </w:rPr>
        <w:t>2、防水层的建模要符合下面的要求：</w:t>
      </w:r>
    </w:p>
    <w:p>
      <w:pPr>
        <w:pStyle w:val="38"/>
        <w:ind w:left="210" w:firstLine="0" w:firstLineChars="0"/>
        <w:rPr>
          <w:rFonts w:ascii="微软雅黑" w:hAnsi="微软雅黑" w:eastAsia="微软雅黑"/>
        </w:rPr>
      </w:pPr>
      <w:r>
        <w:rPr>
          <w:rFonts w:hint="eastAsia" w:ascii="微软雅黑" w:hAnsi="微软雅黑" w:eastAsia="微软雅黑"/>
          <w:sz w:val="24"/>
          <w:szCs w:val="24"/>
        </w:rPr>
        <w:t>1）外墙防水单独建模，并叠合外墙保温层</w:t>
      </w:r>
    </w:p>
    <w:p>
      <w:pPr>
        <w:pStyle w:val="38"/>
        <w:ind w:left="210" w:firstLine="0" w:firstLineChars="0"/>
        <w:rPr>
          <w:rFonts w:ascii="微软雅黑" w:hAnsi="微软雅黑" w:eastAsia="微软雅黑"/>
        </w:rPr>
      </w:pPr>
      <w:r>
        <w:rPr>
          <w:rFonts w:hint="eastAsia" w:ascii="微软雅黑" w:hAnsi="微软雅黑" w:eastAsia="微软雅黑"/>
          <w:sz w:val="24"/>
          <w:szCs w:val="24"/>
        </w:rPr>
        <w:t>2）卫生间防水、屋面防水单独建模</w:t>
      </w:r>
    </w:p>
    <w:p>
      <w:pPr>
        <w:pStyle w:val="38"/>
        <w:ind w:left="210" w:firstLine="0" w:firstLineChars="0"/>
        <w:rPr>
          <w:rFonts w:ascii="微软雅黑" w:hAnsi="微软雅黑" w:eastAsia="微软雅黑"/>
        </w:rPr>
      </w:pPr>
      <w:r>
        <w:rPr>
          <w:rFonts w:hint="eastAsia" w:ascii="微软雅黑" w:hAnsi="微软雅黑" w:eastAsia="微软雅黑"/>
          <w:sz w:val="24"/>
          <w:szCs w:val="24"/>
        </w:rPr>
        <w:t>3）底板防水单独建模</w:t>
      </w:r>
    </w:p>
    <w:p>
      <w:pPr>
        <w:pStyle w:val="38"/>
        <w:ind w:left="210" w:firstLine="0" w:firstLineChars="0"/>
        <w:rPr>
          <w:rFonts w:ascii="微软雅黑" w:hAnsi="微软雅黑" w:eastAsia="微软雅黑"/>
        </w:rPr>
      </w:pPr>
      <w:r>
        <w:rPr>
          <w:rFonts w:hint="eastAsia" w:ascii="微软雅黑" w:hAnsi="微软雅黑" w:eastAsia="微软雅黑"/>
          <w:sz w:val="24"/>
          <w:szCs w:val="24"/>
        </w:rPr>
        <w:t>3、采用门、窗、排水沟、电扶梯等构件族，创建相应的建筑构件模型。</w:t>
      </w:r>
    </w:p>
    <w:p>
      <w:pPr>
        <w:pStyle w:val="38"/>
        <w:ind w:left="210" w:firstLine="0" w:firstLineChars="0"/>
        <w:rPr>
          <w:rFonts w:ascii="微软雅黑" w:hAnsi="微软雅黑" w:eastAsia="微软雅黑"/>
        </w:rPr>
      </w:pPr>
      <w:r>
        <w:rPr>
          <w:rFonts w:hint="eastAsia" w:ascii="微软雅黑" w:hAnsi="微软雅黑" w:eastAsia="微软雅黑"/>
          <w:sz w:val="24"/>
          <w:szCs w:val="24"/>
        </w:rPr>
        <w:t>4、对所有功能空间建立房间，并标注房间名称，需建立房间的功能空间包括：步行街、商铺、宝贝王等业态，管井、楼梯间、设备用房、卫生间等。</w:t>
      </w:r>
    </w:p>
    <w:p>
      <w:pPr>
        <w:spacing w:before="156" w:after="156"/>
        <w:ind w:left="239" w:leftChars="114"/>
      </w:pPr>
      <w:r>
        <w:rPr>
          <w:rFonts w:hint="eastAsia" w:ascii="微软雅黑" w:hAnsi="微软雅黑" w:eastAsia="微软雅黑"/>
          <w:sz w:val="24"/>
          <w:szCs w:val="24"/>
        </w:rPr>
        <w:t>注意：因成本算量需求，楼梯间按内墙边界建立房间，图纸中的楼梯编号作为房间名称。</w:t>
      </w:r>
    </w:p>
    <w:p>
      <w:pPr>
        <w:pStyle w:val="4"/>
        <w:rPr>
          <w:rFonts w:ascii="微软雅黑" w:hAnsi="微软雅黑" w:eastAsia="微软雅黑"/>
        </w:rPr>
      </w:pPr>
      <w:r>
        <w:rPr>
          <w:rFonts w:hint="eastAsia" w:ascii="微软雅黑" w:hAnsi="微软雅黑" w:eastAsia="微软雅黑"/>
        </w:rPr>
        <w:t>1、构造柱</w:t>
      </w:r>
    </w:p>
    <w:p>
      <w:pPr>
        <w:pStyle w:val="5"/>
      </w:pPr>
      <w:r>
        <w:t>1.1</w:t>
      </w:r>
      <w:r>
        <w:rPr>
          <w:rFonts w:hint="eastAsia"/>
        </w:rPr>
        <w:t>、构造柱与周边构件的连接：</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构造柱截面尺寸、标高与砌体墙高度不统一；构造柱遇门窗处与门窗相切，否则影响模板计算；构造柱遇门槛处通到门槛底高，否则影响构造柱体积；</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构造柱截面尺寸要符合要求；构造柱高度要与砌体墙计算高度(结构梁底)同高；构造柱遇门窗处，最好是与门窗相切；构造柱与门槛处，要建立在门槛上；</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检查模型</w:t>
      </w:r>
      <w:r>
        <w:rPr>
          <w:rFonts w:ascii="微软雅黑" w:hAnsi="微软雅黑" w:eastAsia="微软雅黑"/>
          <w:sz w:val="24"/>
          <w:szCs w:val="24"/>
        </w:rPr>
        <w:t>,</w:t>
      </w:r>
      <w:r>
        <w:rPr>
          <w:rFonts w:hint="eastAsia" w:ascii="微软雅黑" w:hAnsi="微软雅黑" w:eastAsia="微软雅黑"/>
          <w:sz w:val="24"/>
          <w:szCs w:val="24"/>
        </w:rPr>
        <w:t>构造柱高度是否与砌体墙计算高度同高；构造柱遇门窗处，是否与门窗相切；构造柱遇门槛处，是否建立在门槛上；</w:t>
      </w:r>
    </w:p>
    <w:p>
      <w:pPr>
        <w:pStyle w:val="5"/>
      </w:pPr>
      <w:r>
        <w:t>1.2</w:t>
      </w:r>
      <w:r>
        <w:rPr>
          <w:rFonts w:hint="eastAsia"/>
        </w:rPr>
        <w:t>、构造柱马牙槎的计算：</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构造柱的马牙槎</w:t>
      </w:r>
      <w:r>
        <w:rPr>
          <w:rFonts w:ascii="微软雅黑" w:hAnsi="微软雅黑" w:eastAsia="微软雅黑"/>
          <w:sz w:val="24"/>
          <w:szCs w:val="24"/>
        </w:rPr>
        <w:t xml:space="preserve"> </w:t>
      </w:r>
      <w:r>
        <w:rPr>
          <w:rFonts w:hint="eastAsia" w:ascii="微软雅黑" w:hAnsi="微软雅黑" w:eastAsia="微软雅黑"/>
          <w:sz w:val="24"/>
          <w:szCs w:val="24"/>
        </w:rPr>
        <w:t>未正确计算,导致量差.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无</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检查构造柱的马牙槎在各种情况下是否正确</w:t>
      </w:r>
      <w:r>
        <w:rPr>
          <w:rFonts w:ascii="微软雅黑" w:hAnsi="微软雅黑" w:eastAsia="微软雅黑"/>
          <w:sz w:val="24"/>
          <w:szCs w:val="24"/>
        </w:rPr>
        <w:t>,构造柱的</w:t>
      </w:r>
      <w:r>
        <w:rPr>
          <w:rFonts w:hint="eastAsia" w:ascii="微软雅黑" w:hAnsi="微软雅黑" w:eastAsia="微软雅黑"/>
          <w:sz w:val="24"/>
          <w:szCs w:val="24"/>
        </w:rPr>
        <w:t>马牙槎按照</w:t>
      </w:r>
      <w:r>
        <w:rPr>
          <w:rFonts w:ascii="微软雅黑" w:hAnsi="微软雅黑" w:eastAsia="微软雅黑"/>
          <w:sz w:val="24"/>
          <w:szCs w:val="24"/>
        </w:rPr>
        <w:t>2分之1槎宽计算.</w:t>
      </w:r>
    </w:p>
    <w:p>
      <w:pPr>
        <w:pStyle w:val="5"/>
      </w:pPr>
      <w:r>
        <w:t>1.3</w:t>
      </w:r>
      <w:r>
        <w:rPr>
          <w:rFonts w:hint="eastAsia"/>
        </w:rPr>
        <w:t>、构造柱的布置原则：</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构造柱布置偏多,导致工程量多算.</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按照规范要求,结合工程实际,布置构造柱.</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检查构造柱的布置是否妥当.</w:t>
      </w:r>
    </w:p>
    <w:p>
      <w:pPr>
        <w:pStyle w:val="4"/>
        <w:rPr>
          <w:rFonts w:ascii="微软雅黑" w:hAnsi="微软雅黑" w:eastAsia="微软雅黑"/>
        </w:rPr>
      </w:pPr>
      <w:r>
        <w:rPr>
          <w:rFonts w:hint="eastAsia" w:ascii="微软雅黑" w:hAnsi="微软雅黑" w:eastAsia="微软雅黑"/>
        </w:rPr>
        <w:t>2、过梁</w:t>
      </w:r>
    </w:p>
    <w:p>
      <w:pPr>
        <w:pStyle w:val="5"/>
      </w:pPr>
      <w:r>
        <w:t>2.1</w:t>
      </w:r>
      <w:r>
        <w:rPr>
          <w:rFonts w:hint="eastAsia"/>
        </w:rPr>
        <w:t>、过梁和圈梁不要重复：</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过梁和圈梁重复建立导致工程量计算错误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过梁和圈梁不能重复</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检查模型中过梁和圈梁是否重复</w:t>
      </w:r>
    </w:p>
    <w:p>
      <w:pPr>
        <w:pStyle w:val="5"/>
      </w:pPr>
      <w:r>
        <w:t>2.1</w:t>
      </w:r>
      <w:r>
        <w:rPr>
          <w:rFonts w:hint="eastAsia"/>
        </w:rPr>
        <w:t>、过梁与周边构件的连接：</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过梁截面尺寸不符合要求，影响过梁体积；过梁遇门窗洞口处，不在门窗洞口处上，影响过梁模板计算；过梁在门窗中间，影响过梁模板以及砌体墙体积；</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过梁截面尺寸需要根据规范要求进行建模；过梁遇门窗洞口处，需要建立在门窗洞口之上；</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过梁尺寸是否符合要求，过梁遇门窗洞口时是否建在门窗洞口之上；</w:t>
      </w:r>
    </w:p>
    <w:p>
      <w:pPr>
        <w:pStyle w:val="4"/>
      </w:pPr>
      <w:r>
        <w:rPr>
          <w:rFonts w:hint="eastAsia"/>
        </w:rPr>
        <w:t>3、圈梁</w:t>
      </w:r>
    </w:p>
    <w:p>
      <w:pPr>
        <w:pStyle w:val="5"/>
        <w:rPr>
          <w:rFonts w:ascii="微软雅黑" w:hAnsi="微软雅黑" w:eastAsia="微软雅黑"/>
          <w:sz w:val="24"/>
          <w:szCs w:val="24"/>
        </w:rPr>
      </w:pPr>
      <w:r>
        <w:rPr>
          <w:rFonts w:hint="eastAsia"/>
        </w:rPr>
        <w:t>3.1、圈梁和其他构件的连接类</w:t>
      </w:r>
      <w:r>
        <w:rPr>
          <w:rFonts w:hint="eastAsia" w:ascii="微软雅黑" w:hAnsi="微软雅黑" w:eastAsia="微软雅黑"/>
          <w:sz w:val="24"/>
          <w:szCs w:val="24"/>
        </w:rPr>
        <w:t>：</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圈梁的位置不对，导致工程量计算错误。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圈梁必须在砌体墙上</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检查圈梁是否在砌体墙上</w:t>
      </w:r>
    </w:p>
    <w:p>
      <w:pPr>
        <w:pStyle w:val="4"/>
      </w:pPr>
      <w:r>
        <w:rPr>
          <w:rFonts w:hint="eastAsia"/>
        </w:rPr>
        <w:t>4、门窗</w:t>
      </w:r>
    </w:p>
    <w:p>
      <w:pPr>
        <w:pStyle w:val="5"/>
      </w:pPr>
      <w:r>
        <w:rPr>
          <w:rFonts w:hint="eastAsia"/>
        </w:rPr>
        <w:t>4.1、门窗族命名和属性类：</w:t>
      </w:r>
    </w:p>
    <w:p>
      <w:pPr>
        <w:rPr>
          <w:rFonts w:ascii="微软雅黑" w:hAnsi="微软雅黑" w:eastAsia="微软雅黑" w:cstheme="majorBidi"/>
          <w:bCs/>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cstheme="majorBidi"/>
          <w:bCs/>
          <w:sz w:val="24"/>
          <w:szCs w:val="24"/>
        </w:rPr>
        <w:t>门窗的材质和门窗的命名不规范，无法套取清单项，有的门窗没有名称,如图一</w:t>
      </w:r>
    </w:p>
    <w:p>
      <w:pPr>
        <w:rPr>
          <w:rFonts w:ascii="微软雅黑" w:hAnsi="微软雅黑" w:eastAsia="微软雅黑" w:cstheme="majorBidi"/>
          <w:bCs/>
          <w:sz w:val="24"/>
          <w:szCs w:val="24"/>
        </w:rPr>
      </w:pPr>
      <w:r>
        <w:rPr>
          <w:rFonts w:ascii="微软雅黑" w:hAnsi="微软雅黑" w:eastAsia="微软雅黑" w:cstheme="majorBidi"/>
          <w:bCs/>
          <w:sz w:val="24"/>
          <w:szCs w:val="24"/>
        </w:rPr>
        <w:drawing>
          <wp:inline distT="0" distB="0" distL="0" distR="0">
            <wp:extent cx="3593465" cy="2955290"/>
            <wp:effectExtent l="0" t="0" r="698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599813" cy="2960624"/>
                    </a:xfrm>
                    <a:prstGeom prst="rect">
                      <a:avLst/>
                    </a:prstGeom>
                    <a:noFill/>
                  </pic:spPr>
                </pic:pic>
              </a:graphicData>
            </a:graphic>
          </wp:inline>
        </w:drawing>
      </w:r>
    </w:p>
    <w:p>
      <w:pPr>
        <w:ind w:firstLine="1680" w:firstLineChars="700"/>
        <w:rPr>
          <w:rFonts w:ascii="微软雅黑" w:hAnsi="微软雅黑" w:eastAsia="微软雅黑" w:cstheme="majorBidi"/>
          <w:bCs/>
          <w:sz w:val="24"/>
          <w:szCs w:val="24"/>
        </w:rPr>
      </w:pPr>
      <w:r>
        <w:rPr>
          <w:rFonts w:hint="eastAsia" w:ascii="微软雅黑" w:hAnsi="微软雅黑" w:eastAsia="微软雅黑" w:cstheme="majorBidi"/>
          <w:bCs/>
          <w:sz w:val="24"/>
          <w:szCs w:val="24"/>
        </w:rPr>
        <w:t>（图一）</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cstheme="majorBidi"/>
          <w:bCs/>
          <w:sz w:val="24"/>
          <w:szCs w:val="24"/>
        </w:rPr>
        <w:t>在属性必须标明材质和名称</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theme="majorBidi"/>
          <w:bCs/>
          <w:sz w:val="24"/>
          <w:szCs w:val="24"/>
        </w:rPr>
        <w:t>门的名称和属性必须和图纸一致</w:t>
      </w:r>
    </w:p>
    <w:p>
      <w:pPr>
        <w:pStyle w:val="5"/>
      </w:pPr>
      <w:r>
        <w:rPr>
          <w:rFonts w:hint="eastAsia"/>
        </w:rPr>
        <w:t>4.2、门窗大小和位置与图纸的一致性</w:t>
      </w:r>
      <w:r>
        <w:rPr>
          <w:rFonts w:hint="eastAsia" w:ascii="微软雅黑" w:hAnsi="微软雅黑" w:eastAsia="微软雅黑"/>
          <w:sz w:val="24"/>
          <w:szCs w:val="24"/>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门窗大小建错、模型中存在多建、漏建门窗等情况将影响门窗工程量，且会影响砌体墙工程量；</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门窗大小要符合门窗表要求，门窗位置要确定；</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门窗大小是否符合门窗表要求，门窗中是否有漏建、多建情况；</w:t>
      </w:r>
    </w:p>
    <w:p>
      <w:pPr>
        <w:pStyle w:val="4"/>
      </w:pPr>
      <w:r>
        <w:rPr>
          <w:rFonts w:hint="eastAsia"/>
        </w:rPr>
        <w:t>5、墙洞、板洞</w:t>
      </w:r>
    </w:p>
    <w:p>
      <w:pPr>
        <w:pStyle w:val="5"/>
      </w:pPr>
      <w:r>
        <w:rPr>
          <w:rFonts w:hint="eastAsia"/>
        </w:rPr>
        <w:t>5.1、墙洞的建模方式要求</w:t>
      </w:r>
      <w:r>
        <w:rPr>
          <w:rFonts w:hint="eastAsia" w:ascii="微软雅黑" w:hAnsi="微软雅黑" w:eastAsia="微软雅黑"/>
          <w:sz w:val="24"/>
          <w:szCs w:val="24"/>
        </w:rPr>
        <w:t>：</w:t>
      </w:r>
    </w:p>
    <w:p>
      <w:pPr>
        <w:rPr>
          <w:rFonts w:ascii="微软雅黑" w:hAnsi="微软雅黑" w:eastAsia="微软雅黑" w:cstheme="majorBidi"/>
          <w:bCs/>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cstheme="majorBidi"/>
          <w:bCs/>
          <w:sz w:val="24"/>
          <w:szCs w:val="24"/>
        </w:rPr>
        <w:t>墙洞用了编辑轮廓，导致软件无法正确计算</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cstheme="majorBidi"/>
          <w:bCs/>
          <w:sz w:val="24"/>
          <w:szCs w:val="24"/>
        </w:rPr>
        <w:t>应该建立好墙，然后用洞口命令在墙上开洞</w:t>
      </w:r>
    </w:p>
    <w:p>
      <w:pPr>
        <w:jc w:val="left"/>
        <w:rPr>
          <w:rFonts w:ascii="微软雅黑" w:hAnsi="微软雅黑" w:eastAsia="微软雅黑" w:cstheme="majorBidi"/>
          <w:bCs/>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是否用洞口在</w:t>
      </w:r>
      <w:r>
        <w:rPr>
          <w:rFonts w:hint="eastAsia" w:ascii="微软雅黑" w:hAnsi="微软雅黑" w:eastAsia="微软雅黑" w:cstheme="majorBidi"/>
          <w:bCs/>
          <w:sz w:val="24"/>
          <w:szCs w:val="24"/>
        </w:rPr>
        <w:t>墙体建立洞口</w:t>
      </w:r>
    </w:p>
    <w:p>
      <w:pPr>
        <w:pStyle w:val="5"/>
      </w:pPr>
      <w:r>
        <w:rPr>
          <w:rFonts w:hint="eastAsia"/>
        </w:rPr>
        <w:t>5.2、墙洞板洞族命名、录入</w:t>
      </w:r>
      <w:r>
        <w:t>Revit</w:t>
      </w:r>
      <w:r>
        <w:rPr>
          <w:rFonts w:hint="eastAsia"/>
        </w:rPr>
        <w:t>属性类</w:t>
      </w:r>
      <w:r>
        <w:rPr>
          <w:rFonts w:hint="eastAsia" w:ascii="微软雅黑" w:hAnsi="微软雅黑" w:eastAsia="微软雅黑"/>
          <w:sz w:val="24"/>
          <w:szCs w:val="24"/>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墙洞大小建错、模型中存在多建、漏建墙洞,位置与安装各专业管线开洞定位矛盾等情况将影响墙体工程量；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墙洞大小要和图纸描述情况一致，墙洞位置要确定；</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墙洞大小是否符与图纸描述情况一致；是否有漏建、多建情况；是否与安装各专业需开洞处协同一致;</w:t>
      </w:r>
    </w:p>
    <w:p>
      <w:pPr>
        <w:pStyle w:val="4"/>
      </w:pPr>
      <w:r>
        <w:rPr>
          <w:rFonts w:hint="eastAsia"/>
        </w:rPr>
        <w:t>6、沟槽</w:t>
      </w:r>
    </w:p>
    <w:p>
      <w:pPr>
        <w:pStyle w:val="5"/>
      </w:pPr>
      <w:r>
        <w:rPr>
          <w:rFonts w:hint="eastAsia"/>
        </w:rPr>
        <w:t>6.1、</w:t>
      </w:r>
      <w:r>
        <w:rPr>
          <w:rFonts w:hint="eastAsia" w:ascii="微软雅黑" w:hAnsi="微软雅黑" w:eastAsia="微软雅黑"/>
          <w:b w:val="0"/>
          <w:sz w:val="24"/>
          <w:szCs w:val="24"/>
        </w:rPr>
        <w:t>沟槽族的建模方式的要求：</w:t>
      </w:r>
    </w:p>
    <w:p>
      <w:pPr>
        <w:rPr>
          <w:rFonts w:ascii="微软雅黑" w:hAnsi="微软雅黑" w:eastAsia="微软雅黑" w:cstheme="majorBidi"/>
          <w:bCs/>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cstheme="majorBidi"/>
          <w:bCs/>
          <w:sz w:val="24"/>
          <w:szCs w:val="24"/>
        </w:rPr>
        <w:t>沟槽和沟槽下面的筏板组成了一个族，无法正确提取筏板的工程量</w:t>
      </w:r>
    </w:p>
    <w:p>
      <w:pPr>
        <w:jc w:val="left"/>
        <w:rPr>
          <w:rFonts w:ascii="微软雅黑" w:hAnsi="微软雅黑" w:eastAsia="微软雅黑" w:cstheme="majorBidi"/>
          <w:bCs/>
          <w:sz w:val="24"/>
          <w:szCs w:val="24"/>
        </w:rPr>
      </w:pPr>
      <w:r>
        <w:rPr>
          <w:rFonts w:hint="eastAsia" w:ascii="微软雅黑" w:hAnsi="微软雅黑" w:eastAsia="微软雅黑"/>
          <w:b/>
          <w:sz w:val="24"/>
          <w:szCs w:val="24"/>
        </w:rPr>
        <w:t>建模要求：</w:t>
      </w:r>
      <w:r>
        <w:rPr>
          <w:rFonts w:hint="eastAsia" w:ascii="微软雅黑" w:hAnsi="微软雅黑" w:eastAsia="微软雅黑" w:cstheme="majorBidi"/>
          <w:bCs/>
          <w:sz w:val="24"/>
          <w:szCs w:val="24"/>
        </w:rPr>
        <w:t>沟槽族和筏板需单独建立,不能在沟槽族包含筏板，仅仅只能是沟槽,</w:t>
      </w:r>
    </w:p>
    <w:p>
      <w:pPr>
        <w:jc w:val="left"/>
        <w:rPr>
          <w:rFonts w:ascii="微软雅黑" w:hAnsi="微软雅黑" w:eastAsia="微软雅黑" w:cstheme="majorBidi"/>
          <w:bCs/>
          <w:sz w:val="24"/>
          <w:szCs w:val="24"/>
        </w:rPr>
      </w:pPr>
      <w:r>
        <w:rPr>
          <w:rFonts w:hint="eastAsia" w:ascii="微软雅黑" w:hAnsi="微软雅黑" w:eastAsia="微软雅黑"/>
          <w:b/>
          <w:sz w:val="24"/>
          <w:szCs w:val="24"/>
        </w:rPr>
        <w:t>审量要点：</w:t>
      </w:r>
      <w:r>
        <w:rPr>
          <w:rFonts w:hint="eastAsia" w:ascii="微软雅黑" w:hAnsi="微软雅黑" w:eastAsia="微软雅黑" w:cstheme="majorBidi"/>
          <w:bCs/>
          <w:sz w:val="24"/>
          <w:szCs w:val="24"/>
        </w:rPr>
        <w:t>筏板的工程量必须扣除沟槽</w:t>
      </w:r>
    </w:p>
    <w:p>
      <w:pPr>
        <w:pStyle w:val="4"/>
      </w:pPr>
      <w:r>
        <w:rPr>
          <w:rFonts w:hint="eastAsia"/>
        </w:rPr>
        <w:t>7、楼梯</w:t>
      </w:r>
    </w:p>
    <w:p>
      <w:pPr>
        <w:pStyle w:val="5"/>
      </w:pPr>
      <w:r>
        <w:rPr>
          <w:rFonts w:hint="eastAsia"/>
        </w:rPr>
        <w:t>7.1、</w:t>
      </w:r>
      <w:r>
        <w:rPr>
          <w:rFonts w:hint="eastAsia" w:ascii="微软雅黑" w:hAnsi="微软雅黑" w:eastAsia="微软雅黑"/>
          <w:b w:val="0"/>
          <w:sz w:val="24"/>
          <w:szCs w:val="24"/>
        </w:rPr>
        <w:t>楼梯族命名和属性类：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楼梯的型号、名称没有在属性中标注清楚</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楼梯的信息必须在模型中标注清楚</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：同一种型号的楼梯混凝土量必须一致</w:t>
      </w:r>
    </w:p>
    <w:p>
      <w:pPr>
        <w:pStyle w:val="5"/>
      </w:pPr>
      <w:r>
        <w:rPr>
          <w:rFonts w:hint="eastAsia"/>
        </w:rPr>
        <w:t>7.2、</w:t>
      </w:r>
      <w:r>
        <w:rPr>
          <w:rFonts w:hint="eastAsia" w:ascii="微软雅黑" w:hAnsi="微软雅黑" w:eastAsia="微软雅黑"/>
          <w:b w:val="0"/>
          <w:sz w:val="24"/>
          <w:szCs w:val="24"/>
        </w:rPr>
        <w:t>楼梯的建模方式的要求：</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对量中的楼梯不满足配筋要求；</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楼梯按照设计梯段、梯板可一起绘制。选择正确楼梯样式，比如常用的是整体现浇式，梯梁用梁构件另外定义绘制。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楼梯构件是否绘制完整；</w:t>
      </w:r>
    </w:p>
    <w:p>
      <w:pPr>
        <w:pStyle w:val="5"/>
        <w:rPr>
          <w:rFonts w:ascii="微软雅黑" w:hAnsi="微软雅黑" w:eastAsia="微软雅黑"/>
          <w:b w:val="0"/>
          <w:sz w:val="24"/>
          <w:szCs w:val="24"/>
        </w:rPr>
      </w:pPr>
      <w:r>
        <w:rPr>
          <w:rFonts w:hint="eastAsia"/>
        </w:rPr>
        <w:t>7.3、</w:t>
      </w:r>
      <w:r>
        <w:rPr>
          <w:rFonts w:hint="eastAsia" w:ascii="微软雅黑" w:hAnsi="微软雅黑" w:eastAsia="微软雅黑"/>
          <w:b w:val="0"/>
          <w:sz w:val="24"/>
          <w:szCs w:val="24"/>
        </w:rPr>
        <w:t>楼梯模板解决类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ascii="微软雅黑" w:hAnsi="微软雅黑" w:eastAsia="微软雅黑"/>
          <w:sz w:val="24"/>
          <w:szCs w:val="24"/>
        </w:rPr>
        <w:t xml:space="preserve"> </w:t>
      </w:r>
      <w:r>
        <w:rPr>
          <w:rFonts w:hint="eastAsia" w:ascii="微软雅黑" w:hAnsi="微软雅黑" w:eastAsia="微软雅黑"/>
          <w:sz w:val="24"/>
          <w:szCs w:val="24"/>
        </w:rPr>
        <w:t>楼梯的模板在整个的楼梯模型中无法正确计算，采用了布置房间的形式，在建筑中直接用房间的形式标注出来，但是名称和楼地面没有区分</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用房间圈模板面积的时候一定要标注清楚</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楼梯模板计算水平投影面积，不能漏项。</w:t>
      </w:r>
    </w:p>
    <w:p>
      <w:pPr>
        <w:pStyle w:val="3"/>
      </w:pPr>
      <w:r>
        <w:rPr>
          <w:rFonts w:hint="eastAsia"/>
        </w:rPr>
        <w:t>结构</w:t>
      </w:r>
    </w:p>
    <w:p>
      <w:pPr>
        <w:spacing w:after="156"/>
        <w:jc w:val="left"/>
        <w:rPr>
          <w:rFonts w:ascii="微软雅黑" w:hAnsi="微软雅黑" w:eastAsia="微软雅黑"/>
        </w:rPr>
      </w:pPr>
      <w:r>
        <w:rPr>
          <w:rFonts w:hint="eastAsia" w:ascii="微软雅黑" w:hAnsi="微软雅黑" w:eastAsia="微软雅黑"/>
          <w:sz w:val="24"/>
          <w:szCs w:val="24"/>
        </w:rPr>
        <w:t>建模内容：基础、墙、梁、板、柱、后浇带、止水带、垫层、集水坑、电梯基坑、设备基础、楼梯、排水沟</w:t>
      </w:r>
    </w:p>
    <w:p>
      <w:pPr>
        <w:spacing w:after="156"/>
        <w:jc w:val="left"/>
        <w:rPr>
          <w:rFonts w:ascii="微软雅黑" w:hAnsi="微软雅黑" w:eastAsia="微软雅黑"/>
        </w:rPr>
      </w:pPr>
      <w:r>
        <w:rPr>
          <w:rFonts w:hint="eastAsia" w:ascii="微软雅黑" w:hAnsi="微软雅黑" w:eastAsia="微软雅黑"/>
          <w:sz w:val="24"/>
          <w:szCs w:val="24"/>
        </w:rPr>
        <w:t>建模方法：</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基础</w:t>
      </w:r>
    </w:p>
    <w:p>
      <w:pPr>
        <w:spacing w:line="324" w:lineRule="auto"/>
        <w:ind w:left="907"/>
        <w:jc w:val="left"/>
        <w:rPr>
          <w:rFonts w:ascii="微软雅黑" w:hAnsi="微软雅黑" w:eastAsia="微软雅黑"/>
        </w:rPr>
      </w:pPr>
      <w:r>
        <w:rPr>
          <w:rFonts w:hint="eastAsia" w:ascii="微软雅黑" w:hAnsi="微软雅黑" w:eastAsia="微软雅黑"/>
          <w:sz w:val="24"/>
          <w:szCs w:val="24"/>
        </w:rPr>
        <w:t>1）筏板基础采用基础板功能建模，根据配筋范围进行拆分建模；</w:t>
      </w:r>
    </w:p>
    <w:p>
      <w:pPr>
        <w:spacing w:line="324" w:lineRule="auto"/>
        <w:ind w:left="907"/>
        <w:jc w:val="left"/>
        <w:rPr>
          <w:rFonts w:ascii="微软雅黑" w:hAnsi="微软雅黑" w:eastAsia="微软雅黑"/>
        </w:rPr>
      </w:pPr>
      <w:r>
        <w:rPr>
          <w:rFonts w:hint="eastAsia" w:ascii="微软雅黑" w:hAnsi="微软雅黑" w:eastAsia="微软雅黑"/>
          <w:sz w:val="24"/>
          <w:szCs w:val="24"/>
        </w:rPr>
        <w:t>2）桩、独立基础采用族库中相应的族构件建模；</w:t>
      </w:r>
    </w:p>
    <w:p>
      <w:pPr>
        <w:spacing w:line="324" w:lineRule="auto"/>
        <w:ind w:left="907"/>
        <w:jc w:val="left"/>
        <w:rPr>
          <w:rFonts w:ascii="微软雅黑" w:hAnsi="微软雅黑" w:eastAsia="微软雅黑"/>
        </w:rPr>
      </w:pPr>
      <w:r>
        <w:rPr>
          <w:rFonts w:hint="eastAsia" w:ascii="微软雅黑" w:hAnsi="微软雅黑" w:eastAsia="微软雅黑"/>
          <w:sz w:val="24"/>
          <w:szCs w:val="24"/>
        </w:rPr>
        <w:t>3）设备基础采用族库中的设备基础族创建；</w:t>
      </w:r>
    </w:p>
    <w:p>
      <w:pPr>
        <w:spacing w:line="324" w:lineRule="auto"/>
        <w:ind w:left="907"/>
        <w:jc w:val="left"/>
        <w:rPr>
          <w:rFonts w:ascii="微软雅黑" w:hAnsi="微软雅黑" w:eastAsia="微软雅黑"/>
        </w:rPr>
      </w:pPr>
      <w:r>
        <w:rPr>
          <w:rFonts w:hint="eastAsia" w:ascii="微软雅黑" w:hAnsi="微软雅黑" w:eastAsia="微软雅黑"/>
          <w:sz w:val="24"/>
          <w:szCs w:val="24"/>
        </w:rPr>
        <w:t>4）基础垫层采用结构楼板功能建模。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剪力墙、挡土墙、女儿墙采用结构墙功能建模；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主梁、次梁、连梁、基础梁采用梁功能建模，按梁配筋跨数断开梁；</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柱采用结构柱建模，按自然层逐层建模，柱应作为房间边界；</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楼板采用楼板功能建模，根据板配筋不同区域分别建模；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后浇带单独建模，采用楼板、梁功能建模；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止水带采用梁功能建模；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楼板开洞、墙洞口，采用族库中相应的洞口族创建；</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集水坑，规则集水坑采用族库中的族构件建模，不规则集水坑采用楼板、墙功能建模；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电梯基坑采用族库中的族构件建模；</w:t>
      </w:r>
    </w:p>
    <w:p>
      <w:pPr>
        <w:pStyle w:val="38"/>
        <w:numPr>
          <w:ilvl w:val="0"/>
          <w:numId w:val="15"/>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基础垫层用楼板建模。</w:t>
      </w:r>
    </w:p>
    <w:p>
      <w:pPr>
        <w:pStyle w:val="38"/>
        <w:numPr>
          <w:ilvl w:val="0"/>
          <w:numId w:val="11"/>
        </w:numPr>
        <w:spacing w:before="120" w:after="120" w:line="360" w:lineRule="auto"/>
        <w:ind w:firstLineChars="0"/>
        <w:jc w:val="left"/>
        <w:rPr>
          <w:rFonts w:ascii="微软雅黑" w:hAnsi="微软雅黑" w:eastAsia="微软雅黑"/>
          <w:sz w:val="24"/>
          <w:szCs w:val="24"/>
        </w:rPr>
      </w:pPr>
      <w:r>
        <w:rPr>
          <w:rFonts w:hint="eastAsia" w:ascii="微软雅黑" w:hAnsi="微软雅黑" w:eastAsia="微软雅黑"/>
          <w:sz w:val="24"/>
          <w:szCs w:val="24"/>
        </w:rPr>
        <w:t>断梁方法</w:t>
      </w:r>
    </w:p>
    <w:p>
      <w:pPr>
        <w:ind w:firstLine="480"/>
        <w:jc w:val="left"/>
        <w:rPr>
          <w:rFonts w:ascii="微软雅黑" w:hAnsi="微软雅黑" w:eastAsia="微软雅黑"/>
          <w:sz w:val="24"/>
          <w:szCs w:val="24"/>
        </w:rPr>
      </w:pPr>
      <w:r>
        <w:rPr>
          <w:rFonts w:hint="eastAsia" w:ascii="微软雅黑" w:hAnsi="微软雅黑" w:eastAsia="微软雅黑"/>
          <w:sz w:val="24"/>
          <w:szCs w:val="24"/>
        </w:rPr>
        <w:t>根据斯维尔钢筋算量的要求，结构梁应输入梁平法配筋编号，并按平法配筋跨跨度、跨数进行建模。</w:t>
      </w:r>
    </w:p>
    <w:p>
      <w:pPr>
        <w:jc w:val="left"/>
        <w:rPr>
          <w:rFonts w:ascii="微软雅黑" w:hAnsi="微软雅黑" w:eastAsia="微软雅黑"/>
        </w:rPr>
      </w:pPr>
      <w:r>
        <w:rPr>
          <w:rFonts w:ascii="微软雅黑" w:hAnsi="微软雅黑" w:eastAsia="微软雅黑"/>
          <w:sz w:val="24"/>
          <w:szCs w:val="24"/>
        </w:rPr>
        <w:drawing>
          <wp:inline distT="0" distB="0" distL="0" distR="0">
            <wp:extent cx="3670300" cy="2103120"/>
            <wp:effectExtent l="0" t="0" r="6350" b="1143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0300" cy="2103120"/>
                    </a:xfrm>
                    <a:prstGeom prst="rect">
                      <a:avLst/>
                    </a:prstGeom>
                    <a:noFill/>
                  </pic:spPr>
                </pic:pic>
              </a:graphicData>
            </a:graphic>
          </wp:inline>
        </w:drawing>
      </w:r>
    </w:p>
    <w:p>
      <w:pPr>
        <w:numPr>
          <w:ilvl w:val="8"/>
          <w:numId w:val="16"/>
        </w:numPr>
        <w:spacing w:after="312"/>
        <w:jc w:val="center"/>
        <w:rPr>
          <w:rFonts w:ascii="仿宋" w:hAnsi="仿宋" w:eastAsia="仿宋"/>
          <w:szCs w:val="24"/>
        </w:rPr>
      </w:pPr>
      <w:r>
        <w:rPr>
          <w:rFonts w:hint="eastAsia" w:ascii="仿宋" w:hAnsi="仿宋" w:eastAsia="仿宋"/>
          <w:sz w:val="24"/>
          <w:szCs w:val="24"/>
        </w:rPr>
        <w:t>梁按配筋后的跨度、跨数建模</w:t>
      </w:r>
    </w:p>
    <w:p>
      <w:pPr>
        <w:pStyle w:val="38"/>
        <w:numPr>
          <w:ilvl w:val="0"/>
          <w:numId w:val="11"/>
        </w:numPr>
        <w:spacing w:before="120" w:after="120" w:line="360" w:lineRule="auto"/>
        <w:ind w:firstLineChars="0"/>
        <w:jc w:val="left"/>
        <w:rPr>
          <w:rFonts w:ascii="微软雅黑" w:hAnsi="微软雅黑" w:eastAsia="微软雅黑"/>
          <w:sz w:val="24"/>
          <w:szCs w:val="24"/>
        </w:rPr>
      </w:pPr>
      <w:r>
        <w:rPr>
          <w:rFonts w:hint="eastAsia" w:ascii="微软雅黑" w:hAnsi="微软雅黑" w:eastAsia="微软雅黑"/>
          <w:sz w:val="24"/>
          <w:szCs w:val="24"/>
        </w:rPr>
        <w:t>拆板方法</w:t>
      </w:r>
    </w:p>
    <w:p>
      <w:pPr>
        <w:ind w:firstLine="480"/>
        <w:jc w:val="left"/>
        <w:rPr>
          <w:rFonts w:ascii="微软雅黑" w:hAnsi="微软雅黑" w:eastAsia="微软雅黑"/>
          <w:sz w:val="24"/>
          <w:szCs w:val="24"/>
        </w:rPr>
      </w:pPr>
      <w:r>
        <w:rPr>
          <w:rFonts w:hint="eastAsia" w:ascii="微软雅黑" w:hAnsi="微软雅黑" w:eastAsia="微软雅黑"/>
          <w:sz w:val="24"/>
          <w:szCs w:val="24"/>
        </w:rPr>
        <w:t>根据斯维尔钢筋算量的要求，结构楼板相同板厚时，根据配筋的不同分区域分别建模。如下图所示，楼板的配筋为D10@170，但是部分区域配筋为D8@170，因此需要分别建模。</w:t>
      </w:r>
    </w:p>
    <w:p>
      <w:pPr>
        <w:jc w:val="left"/>
        <w:rPr>
          <w:rFonts w:ascii="微软雅黑" w:hAnsi="微软雅黑" w:eastAsia="微软雅黑"/>
        </w:rPr>
      </w:pPr>
      <w:r>
        <w:rPr>
          <w:rFonts w:ascii="微软雅黑" w:hAnsi="微软雅黑" w:eastAsia="微软雅黑"/>
          <w:sz w:val="24"/>
          <w:szCs w:val="24"/>
        </w:rPr>
        <w:drawing>
          <wp:inline distT="0" distB="0" distL="0" distR="0">
            <wp:extent cx="3162300" cy="447675"/>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162300" cy="447675"/>
                    </a:xfrm>
                    <a:prstGeom prst="rect">
                      <a:avLst/>
                    </a:prstGeom>
                    <a:noFill/>
                    <a:ln>
                      <a:noFill/>
                    </a:ln>
                  </pic:spPr>
                </pic:pic>
              </a:graphicData>
            </a:graphic>
          </wp:inline>
        </w:drawing>
      </w:r>
    </w:p>
    <w:p>
      <w:pPr>
        <w:numPr>
          <w:ilvl w:val="8"/>
          <w:numId w:val="16"/>
        </w:numPr>
        <w:spacing w:after="312"/>
        <w:jc w:val="center"/>
        <w:rPr>
          <w:rFonts w:ascii="仿宋" w:hAnsi="仿宋" w:eastAsia="仿宋"/>
          <w:szCs w:val="24"/>
        </w:rPr>
      </w:pPr>
      <w:r>
        <w:rPr>
          <w:rFonts w:hint="eastAsia" w:ascii="仿宋" w:hAnsi="仿宋" w:eastAsia="仿宋"/>
          <w:sz w:val="24"/>
          <w:szCs w:val="24"/>
        </w:rPr>
        <w:t>楼板配筋</w:t>
      </w:r>
    </w:p>
    <w:p>
      <w:pPr>
        <w:jc w:val="left"/>
        <w:rPr>
          <w:rFonts w:ascii="微软雅黑" w:hAnsi="微软雅黑" w:eastAsia="微软雅黑"/>
        </w:rPr>
      </w:pPr>
      <w:r>
        <w:rPr>
          <w:rFonts w:ascii="微软雅黑" w:hAnsi="微软雅黑" w:eastAsia="微软雅黑"/>
          <w:sz w:val="24"/>
          <w:szCs w:val="24"/>
        </w:rPr>
        <w:drawing>
          <wp:inline distT="0" distB="0" distL="0" distR="0">
            <wp:extent cx="3676650" cy="3657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676650" cy="3657600"/>
                    </a:xfrm>
                    <a:prstGeom prst="rect">
                      <a:avLst/>
                    </a:prstGeom>
                    <a:noFill/>
                    <a:ln>
                      <a:noFill/>
                    </a:ln>
                  </pic:spPr>
                </pic:pic>
              </a:graphicData>
            </a:graphic>
          </wp:inline>
        </w:drawing>
      </w:r>
    </w:p>
    <w:p>
      <w:pPr>
        <w:numPr>
          <w:ilvl w:val="8"/>
          <w:numId w:val="16"/>
        </w:numPr>
        <w:spacing w:after="312"/>
        <w:jc w:val="center"/>
        <w:rPr>
          <w:rFonts w:ascii="仿宋" w:hAnsi="仿宋" w:eastAsia="仿宋"/>
          <w:szCs w:val="24"/>
        </w:rPr>
      </w:pPr>
      <w:r>
        <w:rPr>
          <w:rFonts w:hint="eastAsia" w:ascii="仿宋" w:hAnsi="仿宋" w:eastAsia="仿宋"/>
          <w:sz w:val="24"/>
          <w:szCs w:val="24"/>
        </w:rPr>
        <w:t>拆板原则</w:t>
      </w:r>
    </w:p>
    <w:p>
      <w:pPr>
        <w:pStyle w:val="38"/>
        <w:numPr>
          <w:ilvl w:val="0"/>
          <w:numId w:val="11"/>
        </w:numPr>
        <w:spacing w:before="120" w:after="120" w:line="360" w:lineRule="auto"/>
        <w:ind w:firstLineChars="0"/>
        <w:jc w:val="left"/>
        <w:rPr>
          <w:rFonts w:ascii="微软雅黑" w:hAnsi="微软雅黑" w:eastAsia="微软雅黑"/>
          <w:sz w:val="24"/>
          <w:szCs w:val="24"/>
        </w:rPr>
      </w:pPr>
      <w:r>
        <w:rPr>
          <w:rFonts w:hint="eastAsia" w:ascii="微软雅黑" w:hAnsi="微软雅黑" w:eastAsia="微软雅黑"/>
          <w:sz w:val="24"/>
          <w:szCs w:val="24"/>
        </w:rPr>
        <w:t>楼梯零件化建模方法</w:t>
      </w:r>
    </w:p>
    <w:p>
      <w:pPr>
        <w:ind w:firstLine="480"/>
        <w:jc w:val="left"/>
        <w:rPr>
          <w:rFonts w:ascii="微软雅黑" w:hAnsi="微软雅黑" w:eastAsia="微软雅黑"/>
          <w:sz w:val="24"/>
          <w:szCs w:val="24"/>
        </w:rPr>
      </w:pPr>
      <w:r>
        <w:rPr>
          <w:rFonts w:hint="eastAsia" w:ascii="微软雅黑" w:hAnsi="微软雅黑" w:eastAsia="微软雅黑"/>
          <w:sz w:val="24"/>
          <w:szCs w:val="24"/>
        </w:rPr>
        <w:t>为解决结构楼梯钢筋算量问题，经确定，结构楼梯的建模方法如下：</w:t>
      </w:r>
    </w:p>
    <w:p>
      <w:pPr>
        <w:pStyle w:val="38"/>
        <w:numPr>
          <w:ilvl w:val="0"/>
          <w:numId w:val="17"/>
        </w:numPr>
        <w:spacing w:line="324" w:lineRule="auto"/>
        <w:ind w:left="840" w:firstLineChars="0"/>
        <w:jc w:val="left"/>
        <w:rPr>
          <w:rFonts w:ascii="微软雅黑" w:hAnsi="微软雅黑" w:eastAsia="微软雅黑"/>
          <w:sz w:val="24"/>
          <w:szCs w:val="24"/>
        </w:rPr>
      </w:pPr>
      <w:r>
        <w:rPr>
          <w:rFonts w:hint="eastAsia" w:ascii="微软雅黑" w:hAnsi="微软雅黑" w:eastAsia="微软雅黑"/>
          <w:sz w:val="24"/>
          <w:szCs w:val="24"/>
        </w:rPr>
        <w:t>用Revit自带的楼梯系统族建模；</w:t>
      </w:r>
    </w:p>
    <w:p>
      <w:pPr>
        <w:pStyle w:val="38"/>
        <w:numPr>
          <w:ilvl w:val="0"/>
          <w:numId w:val="17"/>
        </w:numPr>
        <w:spacing w:line="324" w:lineRule="auto"/>
        <w:ind w:left="840" w:firstLineChars="0"/>
        <w:jc w:val="left"/>
        <w:rPr>
          <w:rFonts w:ascii="微软雅黑" w:hAnsi="微软雅黑" w:eastAsia="微软雅黑"/>
          <w:sz w:val="24"/>
          <w:szCs w:val="24"/>
        </w:rPr>
      </w:pPr>
      <w:r>
        <w:rPr>
          <w:rFonts w:hint="eastAsia" w:ascii="微软雅黑" w:hAnsi="微软雅黑" w:eastAsia="微软雅黑"/>
          <w:sz w:val="24"/>
          <w:szCs w:val="24"/>
        </w:rPr>
        <w:t>根据国家楼梯标准图集对梯段的分类（A、B、C、D），对不同类型的梯段建立不同的楼梯系统族并且添加4项目参数：梯段类型、梯段编号、低端平板长、高端平板长；</w:t>
      </w:r>
    </w:p>
    <w:p>
      <w:pPr>
        <w:pStyle w:val="38"/>
        <w:numPr>
          <w:ilvl w:val="0"/>
          <w:numId w:val="17"/>
        </w:numPr>
        <w:spacing w:line="324" w:lineRule="auto"/>
        <w:ind w:left="840" w:firstLineChars="0"/>
        <w:jc w:val="left"/>
        <w:rPr>
          <w:rFonts w:ascii="微软雅黑" w:hAnsi="微软雅黑" w:eastAsia="微软雅黑"/>
          <w:sz w:val="24"/>
          <w:szCs w:val="24"/>
        </w:rPr>
      </w:pPr>
      <w:r>
        <w:rPr>
          <w:rFonts w:hint="eastAsia" w:ascii="微软雅黑" w:hAnsi="微软雅黑" w:eastAsia="微软雅黑"/>
          <w:sz w:val="24"/>
          <w:szCs w:val="24"/>
        </w:rPr>
        <w:t>梯段的低端平板、高端平板要用楼板族单独画；</w:t>
      </w:r>
    </w:p>
    <w:p>
      <w:pPr>
        <w:pStyle w:val="38"/>
        <w:numPr>
          <w:ilvl w:val="0"/>
          <w:numId w:val="17"/>
        </w:numPr>
        <w:spacing w:line="324" w:lineRule="auto"/>
        <w:ind w:left="840" w:firstLineChars="0"/>
        <w:jc w:val="left"/>
        <w:rPr>
          <w:rFonts w:ascii="微软雅黑" w:hAnsi="微软雅黑" w:eastAsia="微软雅黑"/>
          <w:sz w:val="24"/>
          <w:szCs w:val="24"/>
        </w:rPr>
      </w:pPr>
      <w:r>
        <w:rPr>
          <w:rFonts w:hint="eastAsia" w:ascii="微软雅黑" w:hAnsi="微软雅黑" w:eastAsia="微软雅黑"/>
          <w:sz w:val="24"/>
          <w:szCs w:val="24"/>
        </w:rPr>
        <w:t>梯段的低端平板、高端平板的类型要与休息平台区分开，以避免对梯段平板的重复算量。梯段的低端平板、高端平板的类型可命名为“梯段平板</w:t>
      </w:r>
      <w:r>
        <w:rPr>
          <w:rFonts w:ascii="微软雅黑" w:hAnsi="微软雅黑" w:eastAsia="微软雅黑"/>
          <w:sz w:val="24"/>
          <w:szCs w:val="24"/>
        </w:rPr>
        <w:t>-xx</w:t>
      </w:r>
      <w:r>
        <w:rPr>
          <w:rFonts w:hint="eastAsia" w:ascii="微软雅黑" w:hAnsi="微软雅黑" w:eastAsia="微软雅黑"/>
          <w:sz w:val="24"/>
          <w:szCs w:val="24"/>
        </w:rPr>
        <w:t>”，休息平台板类型命名为“休息平台板-xx”。</w:t>
      </w:r>
    </w:p>
    <w:p>
      <w:pPr>
        <w:jc w:val="left"/>
        <w:rPr>
          <w:rFonts w:ascii="微软雅黑" w:hAnsi="微软雅黑" w:eastAsia="微软雅黑"/>
          <w:sz w:val="24"/>
          <w:szCs w:val="24"/>
        </w:rPr>
      </w:pPr>
    </w:p>
    <w:p>
      <w:pPr>
        <w:jc w:val="left"/>
        <w:rPr>
          <w:rFonts w:ascii="微软雅黑" w:hAnsi="微软雅黑" w:eastAsia="微软雅黑"/>
          <w:sz w:val="24"/>
          <w:szCs w:val="24"/>
        </w:rPr>
      </w:pPr>
      <w:r>
        <w:rPr>
          <w:rFonts w:ascii="微软雅黑" w:hAnsi="微软雅黑" w:eastAsia="微软雅黑"/>
          <w:sz w:val="24"/>
          <w:szCs w:val="24"/>
        </w:rPr>
        <w:drawing>
          <wp:inline distT="0" distB="0" distL="0" distR="0">
            <wp:extent cx="4752975" cy="389572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752975" cy="3895725"/>
                    </a:xfrm>
                    <a:prstGeom prst="rect">
                      <a:avLst/>
                    </a:prstGeom>
                    <a:noFill/>
                    <a:ln>
                      <a:noFill/>
                    </a:ln>
                  </pic:spPr>
                </pic:pic>
              </a:graphicData>
            </a:graphic>
          </wp:inline>
        </w:drawing>
      </w:r>
    </w:p>
    <w:p>
      <w:pPr>
        <w:jc w:val="left"/>
        <w:rPr>
          <w:rFonts w:ascii="微软雅黑" w:hAnsi="微软雅黑" w:eastAsia="微软雅黑"/>
          <w:sz w:val="24"/>
          <w:szCs w:val="24"/>
        </w:rPr>
      </w:pPr>
    </w:p>
    <w:p>
      <w:pPr>
        <w:pStyle w:val="38"/>
        <w:numPr>
          <w:ilvl w:val="0"/>
          <w:numId w:val="11"/>
        </w:numPr>
        <w:spacing w:before="120" w:after="120" w:line="360" w:lineRule="auto"/>
        <w:ind w:firstLineChars="0"/>
        <w:jc w:val="left"/>
        <w:rPr>
          <w:rFonts w:ascii="微软雅黑" w:hAnsi="微软雅黑" w:eastAsia="微软雅黑"/>
          <w:sz w:val="24"/>
          <w:szCs w:val="24"/>
        </w:rPr>
      </w:pPr>
      <w:bookmarkStart w:id="5" w:name="_Toc450821729"/>
      <w:bookmarkStart w:id="6" w:name="_Toc450666000"/>
      <w:r>
        <w:rPr>
          <w:rFonts w:hint="eastAsia" w:ascii="微软雅黑" w:hAnsi="微软雅黑" w:eastAsia="微软雅黑"/>
          <w:sz w:val="24"/>
          <w:szCs w:val="24"/>
        </w:rPr>
        <w:t>附加信息</w:t>
      </w:r>
      <w:bookmarkEnd w:id="5"/>
      <w:bookmarkEnd w:id="6"/>
    </w:p>
    <w:p>
      <w:pPr>
        <w:ind w:firstLine="480"/>
        <w:jc w:val="left"/>
        <w:rPr>
          <w:rFonts w:ascii="微软雅黑" w:hAnsi="微软雅黑" w:eastAsia="微软雅黑"/>
          <w:sz w:val="24"/>
          <w:szCs w:val="24"/>
        </w:rPr>
      </w:pPr>
      <w:r>
        <w:rPr>
          <w:rFonts w:hint="eastAsia" w:ascii="微软雅黑" w:hAnsi="微软雅黑" w:eastAsia="微软雅黑"/>
          <w:sz w:val="24"/>
          <w:szCs w:val="24"/>
        </w:rPr>
        <w:t>因成本算量需要在某些模型构件上添加某种特征参数，以便于斯维尔算量软件从构件上提相应的信息进行工程量统计，采用这种方式的有:</w:t>
      </w:r>
    </w:p>
    <w:p>
      <w:pPr>
        <w:spacing w:line="360" w:lineRule="auto"/>
        <w:jc w:val="left"/>
        <w:rPr>
          <w:rFonts w:ascii="微软雅黑" w:hAnsi="微软雅黑" w:eastAsia="微软雅黑"/>
        </w:rPr>
      </w:pPr>
      <w:r>
        <w:rPr>
          <w:rFonts w:hint="eastAsia" w:ascii="微软雅黑" w:hAnsi="微软雅黑" w:eastAsia="微软雅黑"/>
          <w:sz w:val="24"/>
          <w:szCs w:val="24"/>
        </w:rPr>
        <w:t>1、钢结构构件上增加『防火涂料』；</w:t>
      </w:r>
    </w:p>
    <w:p>
      <w:pPr>
        <w:spacing w:line="360" w:lineRule="auto"/>
        <w:jc w:val="left"/>
        <w:rPr>
          <w:rFonts w:ascii="微软雅黑" w:hAnsi="微软雅黑" w:eastAsia="微软雅黑"/>
        </w:rPr>
      </w:pPr>
      <w:r>
        <w:rPr>
          <w:rFonts w:hint="eastAsia" w:ascii="微软雅黑" w:hAnsi="微软雅黑" w:eastAsia="微软雅黑"/>
          <w:sz w:val="24"/>
          <w:szCs w:val="24"/>
        </w:rPr>
        <w:t>2、结构柱上增加『抗震等级』。</w:t>
      </w:r>
    </w:p>
    <w:p>
      <w:pPr>
        <w:pStyle w:val="38"/>
        <w:numPr>
          <w:ilvl w:val="0"/>
          <w:numId w:val="11"/>
        </w:numPr>
        <w:spacing w:before="120" w:after="120" w:line="360" w:lineRule="auto"/>
        <w:ind w:firstLineChars="0"/>
        <w:jc w:val="left"/>
        <w:rPr>
          <w:rFonts w:ascii="微软雅黑" w:hAnsi="微软雅黑" w:eastAsia="微软雅黑"/>
          <w:sz w:val="24"/>
          <w:szCs w:val="24"/>
        </w:rPr>
      </w:pPr>
      <w:bookmarkStart w:id="7" w:name="_Toc450666001"/>
      <w:bookmarkStart w:id="8" w:name="_Toc450821730"/>
      <w:r>
        <w:rPr>
          <w:rFonts w:hint="eastAsia" w:ascii="微软雅黑" w:hAnsi="微软雅黑" w:eastAsia="微软雅黑"/>
          <w:sz w:val="24"/>
          <w:szCs w:val="24"/>
        </w:rPr>
        <w:t>钢筋二维解决方案</w:t>
      </w:r>
      <w:bookmarkEnd w:id="7"/>
      <w:bookmarkEnd w:id="8"/>
    </w:p>
    <w:p>
      <w:pPr>
        <w:spacing w:line="360" w:lineRule="auto"/>
        <w:ind w:left="-7"/>
        <w:jc w:val="left"/>
        <w:rPr>
          <w:rFonts w:ascii="微软雅黑" w:hAnsi="微软雅黑" w:eastAsia="微软雅黑"/>
        </w:rPr>
      </w:pPr>
      <w:r>
        <w:rPr>
          <w:rFonts w:hint="eastAsia" w:ascii="微软雅黑" w:hAnsi="微软雅黑" w:eastAsia="微软雅黑"/>
          <w:sz w:val="24"/>
          <w:szCs w:val="24"/>
        </w:rPr>
        <w:t>结构专业配合钢筋算量对施工图进行调整，辅助斯维尔提取图纸中结构构件的配筋信息</w:t>
      </w:r>
    </w:p>
    <w:p>
      <w:pPr>
        <w:spacing w:line="360" w:lineRule="auto"/>
        <w:ind w:left="-7"/>
        <w:jc w:val="left"/>
        <w:rPr>
          <w:rFonts w:ascii="微软雅黑" w:hAnsi="微软雅黑" w:eastAsia="微软雅黑"/>
        </w:rPr>
      </w:pPr>
      <w:r>
        <w:rPr>
          <w:rFonts w:hint="eastAsia" w:ascii="微软雅黑" w:hAnsi="微软雅黑" w:eastAsia="微软雅黑"/>
          <w:sz w:val="24"/>
          <w:szCs w:val="24"/>
        </w:rPr>
        <w:t>针对钢筋算量模型需配合调整</w:t>
      </w:r>
    </w:p>
    <w:p>
      <w:pPr>
        <w:pStyle w:val="38"/>
        <w:numPr>
          <w:ilvl w:val="0"/>
          <w:numId w:val="18"/>
        </w:numPr>
        <w:spacing w:line="324" w:lineRule="auto"/>
        <w:ind w:left="1361" w:hanging="227" w:firstLineChars="0"/>
        <w:jc w:val="left"/>
        <w:rPr>
          <w:rFonts w:ascii="微软雅黑" w:hAnsi="微软雅黑" w:eastAsia="微软雅黑"/>
        </w:rPr>
      </w:pPr>
      <w:r>
        <w:rPr>
          <w:rFonts w:hint="eastAsia" w:ascii="微软雅黑" w:hAnsi="微软雅黑" w:eastAsia="微软雅黑"/>
          <w:sz w:val="24"/>
          <w:szCs w:val="24"/>
        </w:rPr>
        <w:t>梁、柱、墙添加平法配筋编号；</w:t>
      </w:r>
    </w:p>
    <w:p>
      <w:pPr>
        <w:pStyle w:val="38"/>
        <w:numPr>
          <w:ilvl w:val="0"/>
          <w:numId w:val="18"/>
        </w:numPr>
        <w:spacing w:line="324" w:lineRule="auto"/>
        <w:ind w:left="1361" w:hanging="227" w:firstLineChars="0"/>
        <w:jc w:val="left"/>
        <w:rPr>
          <w:rFonts w:ascii="微软雅黑" w:hAnsi="微软雅黑" w:eastAsia="微软雅黑"/>
        </w:rPr>
      </w:pPr>
      <w:r>
        <w:rPr>
          <w:rFonts w:hint="eastAsia" w:ascii="微软雅黑" w:hAnsi="微软雅黑" w:eastAsia="微软雅黑"/>
          <w:sz w:val="24"/>
          <w:szCs w:val="24"/>
        </w:rPr>
        <w:t>梁按配筋跨断开；</w:t>
      </w:r>
    </w:p>
    <w:p>
      <w:pPr>
        <w:pStyle w:val="38"/>
        <w:numPr>
          <w:ilvl w:val="0"/>
          <w:numId w:val="18"/>
        </w:numPr>
        <w:spacing w:line="324" w:lineRule="auto"/>
        <w:ind w:left="1361" w:hanging="227" w:firstLineChars="0"/>
        <w:jc w:val="left"/>
        <w:rPr>
          <w:rFonts w:ascii="微软雅黑" w:hAnsi="微软雅黑" w:eastAsia="微软雅黑"/>
        </w:rPr>
      </w:pPr>
      <w:r>
        <w:rPr>
          <w:rFonts w:hint="eastAsia" w:ascii="微软雅黑" w:hAnsi="微软雅黑" w:eastAsia="微软雅黑"/>
          <w:sz w:val="24"/>
          <w:szCs w:val="24"/>
        </w:rPr>
        <w:t>板按不同配筋区域拆分。</w:t>
      </w:r>
    </w:p>
    <w:p>
      <w:pPr>
        <w:pStyle w:val="4"/>
      </w:pPr>
      <w:r>
        <w:rPr>
          <w:rFonts w:hint="eastAsia"/>
        </w:rPr>
        <w:t>1、柱</w:t>
      </w:r>
    </w:p>
    <w:p>
      <w:pPr>
        <w:pStyle w:val="5"/>
      </w:pPr>
      <w:r>
        <w:rPr>
          <w:rFonts w:hint="eastAsia"/>
        </w:rPr>
        <w:t>1.1、柱族属性：</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族命名不规范；柱的名称、混凝土等级、抗震等级和图纸不一致、出现上面的问题会导致在算量软件中构件模型映射出错，就不能按照正确的构件相应的规则算出准确的工程量；</w:t>
      </w:r>
      <w:r>
        <w:rPr>
          <w:rFonts w:ascii="微软雅黑" w:hAnsi="微软雅黑" w:eastAsia="微软雅黑"/>
          <w:sz w:val="24"/>
          <w:szCs w:val="24"/>
        </w:rPr>
        <w:t>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Revit需要录入的属性：为满足清单出量规则要求，模型属性中应包含一些必要属性值，例如：构件编号(需与二维图纸一致)、混凝土强度等级(抗渗情况需要标注清楚)、抗震等级,通过属性映射成满足出量要求的构件属性;</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算量需要录入的</w:t>
      </w:r>
      <w:r>
        <w:rPr>
          <w:rFonts w:ascii="微软雅黑" w:hAnsi="微软雅黑" w:eastAsia="微软雅黑"/>
          <w:sz w:val="24"/>
          <w:szCs w:val="24"/>
        </w:rPr>
        <w:t xml:space="preserve">Revit属性是否齐全以及是否正确； </w:t>
      </w:r>
    </w:p>
    <w:p>
      <w:pPr>
        <w:pStyle w:val="5"/>
      </w:pPr>
      <w:r>
        <w:rPr>
          <w:rFonts w:hint="eastAsia"/>
        </w:rPr>
        <w:t>1.2、结构柱与其他构件的连接：</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结构柱在结构中属于主导地位，梁和板应该和结构柱相交，不能相离。否则无法正确计算柱模板工程量。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柱、梁、板应该处于相交的状态，不能有缝隙,不能相切或相离;建议不处理各结构构件的连接关系;</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在取消连接的情况下</w:t>
      </w:r>
      <w:r>
        <w:rPr>
          <w:rFonts w:ascii="微软雅黑" w:hAnsi="微软雅黑" w:eastAsia="微软雅黑"/>
          <w:sz w:val="24"/>
          <w:szCs w:val="24"/>
        </w:rPr>
        <w:t>,</w:t>
      </w:r>
      <w:r>
        <w:rPr>
          <w:rFonts w:hint="eastAsia" w:ascii="微软雅黑" w:hAnsi="微软雅黑" w:eastAsia="微软雅黑"/>
          <w:sz w:val="24"/>
          <w:szCs w:val="24"/>
        </w:rPr>
        <w:t xml:space="preserve">结构柱与其它结构构件的连接不能有相离或相切的状态;是否进行有效的相交连接; </w:t>
      </w:r>
    </w:p>
    <w:p>
      <w:pPr>
        <w:pStyle w:val="5"/>
      </w:pPr>
      <w:r>
        <w:rPr>
          <w:rFonts w:hint="eastAsia"/>
        </w:rPr>
        <w:t>1.3、柱子在楼层之间的连接是否符合实际：</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柱子的标高没有按照楼层标高进行划分到每一个</w:t>
      </w:r>
      <w:r>
        <w:rPr>
          <w:rFonts w:ascii="微软雅黑" w:hAnsi="微软雅黑" w:eastAsia="微软雅黑"/>
          <w:sz w:val="24"/>
          <w:szCs w:val="24"/>
        </w:rPr>
        <w:t>revit中，有重叠部分，导致对量困难</w:t>
      </w:r>
      <w:r>
        <w:rPr>
          <w:rFonts w:hint="eastAsia" w:ascii="微软雅黑" w:hAnsi="微软雅黑" w:eastAsia="微软雅黑"/>
          <w:sz w:val="24"/>
          <w:szCs w:val="24"/>
        </w:rPr>
        <w:t>（如下图</w:t>
      </w:r>
      <w:r>
        <w:rPr>
          <w:rFonts w:ascii="微软雅黑" w:hAnsi="微软雅黑" w:eastAsia="微软雅黑"/>
          <w:sz w:val="24"/>
          <w:szCs w:val="24"/>
        </w:rPr>
        <w:t>）</w:t>
      </w:r>
    </w:p>
    <w:p>
      <w:pPr>
        <w:rPr>
          <w:rFonts w:ascii="微软雅黑" w:hAnsi="微软雅黑" w:eastAsia="微软雅黑"/>
          <w:sz w:val="24"/>
          <w:szCs w:val="24"/>
        </w:rPr>
      </w:pPr>
      <w:r>
        <w:rPr>
          <w:rFonts w:ascii="Arial" w:hAnsi="Arial" w:eastAsia="宋体" w:cs="Times New Roman"/>
          <w:szCs w:val="24"/>
        </w:rPr>
        <w:drawing>
          <wp:inline distT="0" distB="0" distL="0" distR="0">
            <wp:extent cx="4895850" cy="3476625"/>
            <wp:effectExtent l="19050" t="0" r="0" b="0"/>
            <wp:docPr id="230" name="图片 56" descr="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56" descr="0310"/>
                    <pic:cNvPicPr>
                      <a:picLocks noChangeAspect="1" noChangeArrowheads="1"/>
                    </pic:cNvPicPr>
                  </pic:nvPicPr>
                  <pic:blipFill>
                    <a:blip r:embed="rId70" cstate="print"/>
                    <a:srcRect/>
                    <a:stretch>
                      <a:fillRect/>
                    </a:stretch>
                  </pic:blipFill>
                  <pic:spPr>
                    <a:xfrm>
                      <a:off x="0" y="0"/>
                      <a:ext cx="4895850" cy="3476625"/>
                    </a:xfrm>
                    <a:prstGeom prst="rect">
                      <a:avLst/>
                    </a:prstGeom>
                    <a:noFill/>
                    <a:ln w="9525">
                      <a:noFill/>
                      <a:miter lim="800000"/>
                      <a:headEnd/>
                      <a:tailEnd/>
                    </a:ln>
                  </pic:spPr>
                </pic:pic>
              </a:graphicData>
            </a:graphic>
          </wp:inline>
        </w:drawing>
      </w:r>
    </w:p>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建议柱子建模应该按照框架梁顶进行分层,各层之间保证顺承连接,不能出现重叠或有空隙的情况; </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柱子的分层分拆是否与建模要求一致,在分层中间不能有重叠，而且柱子分层之间不能有空隙</w:t>
      </w:r>
    </w:p>
    <w:p>
      <w:pPr>
        <w:pStyle w:val="5"/>
      </w:pPr>
      <w:r>
        <w:rPr>
          <w:rFonts w:hint="eastAsia"/>
        </w:rPr>
        <w:t>1.4、结构柱与楼梯模型的关系：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在楼梯的部位，结构柱需要在结构中的模型画出，在楼梯的模型中，梯梁的支座可能也是结构柱，就可能导致构件重复计算；</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保证楼梯部位的结构柱在不同的模型文件中不能出现重复;</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审核楼梯部位的结构柱是否重复计算工程量;</w:t>
      </w:r>
    </w:p>
    <w:p>
      <w:pPr>
        <w:pStyle w:val="4"/>
      </w:pPr>
      <w:r>
        <w:rPr>
          <w:rFonts w:hint="eastAsia"/>
        </w:rPr>
        <w:t>2、梁</w:t>
      </w:r>
    </w:p>
    <w:p>
      <w:pPr>
        <w:pStyle w:val="5"/>
      </w:pPr>
      <w:r>
        <w:rPr>
          <w:rFonts w:hint="eastAsia"/>
        </w:rPr>
        <w:t>2.1、梁族命名、录入Revit属性类：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族命名不规范；结构框架梁的名称、混凝土等级、抗震等级和图纸不一致、为了满足钢筋算量的要求，梁的跨数必须和图纸一致，</w:t>
      </w:r>
      <w:r>
        <w:rPr>
          <w:rFonts w:ascii="微软雅黑" w:hAnsi="微软雅黑" w:eastAsia="微软雅黑"/>
          <w:sz w:val="24"/>
          <w:szCs w:val="24"/>
        </w:rPr>
        <w:t>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族命名部分：结构框架梁族类型名称命名应该包含材质、混凝土等级、尺寸；</w:t>
      </w:r>
    </w:p>
    <w:p>
      <w:pPr>
        <w:jc w:val="left"/>
        <w:rPr>
          <w:rFonts w:ascii="微软雅黑" w:hAnsi="微软雅黑" w:eastAsia="微软雅黑"/>
          <w:sz w:val="24"/>
          <w:szCs w:val="24"/>
        </w:rPr>
      </w:pPr>
      <w:r>
        <w:rPr>
          <w:rFonts w:hint="eastAsia" w:ascii="微软雅黑" w:hAnsi="微软雅黑" w:eastAsia="微软雅黑"/>
          <w:sz w:val="24"/>
          <w:szCs w:val="24"/>
        </w:rPr>
        <w:t>Revit需要录入的属性：为满足清单出量规则要求，模型属性中应包含一些必要属性值，例如：构件编号(需与二维图纸一致)、混凝土强度等级(抗渗情况需要标注清楚)、抗震等级,，通过属性映射成满足出量要求的构件属性，</w:t>
      </w:r>
    </w:p>
    <w:p>
      <w:pPr>
        <w:jc w:val="left"/>
        <w:rPr>
          <w:rFonts w:ascii="微软雅黑" w:hAnsi="微软雅黑" w:eastAsia="微软雅黑"/>
          <w:sz w:val="24"/>
          <w:szCs w:val="24"/>
        </w:rPr>
      </w:pP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w:t>
      </w:r>
      <w:r>
        <w:rPr>
          <w:rFonts w:ascii="微软雅黑" w:hAnsi="微软雅黑" w:eastAsia="微软雅黑"/>
          <w:sz w:val="24"/>
          <w:szCs w:val="24"/>
        </w:rPr>
        <w:t>Revit属性是否齐全以及是否正确；</w:t>
      </w:r>
      <w:r>
        <w:rPr>
          <w:rFonts w:hint="eastAsia" w:ascii="微软雅黑" w:hAnsi="微软雅黑" w:eastAsia="微软雅黑"/>
          <w:sz w:val="24"/>
          <w:szCs w:val="24"/>
        </w:rPr>
        <w:t xml:space="preserve"> </w:t>
      </w:r>
    </w:p>
    <w:p>
      <w:pPr>
        <w:pStyle w:val="5"/>
      </w:pPr>
      <w:r>
        <w:rPr>
          <w:rFonts w:hint="eastAsia"/>
        </w:rPr>
        <w:t>2.2、结构梁与其他构件的连接类：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梁和板应该相交，不能相离和相切。否则梁的模板和钢筋工程量计算不正确。变截面梁不能突出一部分（如下图</w:t>
      </w:r>
      <w:r>
        <w:rPr>
          <w:rFonts w:ascii="微软雅黑" w:hAnsi="微软雅黑" w:eastAsia="微软雅黑"/>
          <w:sz w:val="24"/>
          <w:szCs w:val="24"/>
        </w:rPr>
        <w:t>1）。梁起拱不能建成如下样子（如下图2）。</w:t>
      </w:r>
      <w:r>
        <w:rPr>
          <w:rFonts w:hint="eastAsia" w:ascii="微软雅黑" w:hAnsi="微软雅黑" w:eastAsia="微软雅黑"/>
          <w:sz w:val="24"/>
          <w:szCs w:val="24"/>
        </w:rPr>
        <w:t>影厅梁剪切异常（如下图</w:t>
      </w:r>
      <w:r>
        <w:rPr>
          <w:rFonts w:ascii="微软雅黑" w:hAnsi="微软雅黑" w:eastAsia="微软雅黑"/>
          <w:sz w:val="24"/>
          <w:szCs w:val="24"/>
        </w:rPr>
        <w:t>3）。</w:t>
      </w:r>
    </w:p>
    <w:p>
      <w:r>
        <w:drawing>
          <wp:inline distT="0" distB="0" distL="0" distR="0">
            <wp:extent cx="4672965" cy="2743835"/>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685603" cy="2751179"/>
                    </a:xfrm>
                    <a:prstGeom prst="rect">
                      <a:avLst/>
                    </a:prstGeom>
                    <a:noFill/>
                  </pic:spPr>
                </pic:pic>
              </a:graphicData>
            </a:graphic>
          </wp:inline>
        </w:drawing>
      </w:r>
    </w:p>
    <w:p>
      <w:pPr>
        <w:ind w:firstLine="2940" w:firstLineChars="1400"/>
      </w:pPr>
      <w:r>
        <w:rPr>
          <w:rFonts w:hint="eastAsia"/>
        </w:rPr>
        <w:t>（图1）</w:t>
      </w:r>
    </w:p>
    <w:p>
      <w:pPr>
        <w:rPr>
          <w:rFonts w:ascii="Arial" w:hAnsi="Arial" w:eastAsia="宋体" w:cs="Times New Roman"/>
          <w:szCs w:val="24"/>
        </w:rPr>
      </w:pPr>
      <w:r>
        <w:rPr>
          <w:rFonts w:ascii="Arial" w:hAnsi="Arial" w:eastAsia="宋体" w:cs="Times New Roman"/>
          <w:szCs w:val="24"/>
        </w:rPr>
        <w:drawing>
          <wp:inline distT="0" distB="0" distL="0" distR="0">
            <wp:extent cx="4404995" cy="2448560"/>
            <wp:effectExtent l="0" t="0" r="0" b="8890"/>
            <wp:docPr id="2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30"/>
                    <pic:cNvPicPr>
                      <a:picLocks noChangeAspect="1" noChangeArrowheads="1"/>
                    </pic:cNvPicPr>
                  </pic:nvPicPr>
                  <pic:blipFill>
                    <a:blip r:embed="rId72" cstate="print"/>
                    <a:srcRect/>
                    <a:stretch>
                      <a:fillRect/>
                    </a:stretch>
                  </pic:blipFill>
                  <pic:spPr>
                    <a:xfrm>
                      <a:off x="0" y="0"/>
                      <a:ext cx="4409276" cy="2451368"/>
                    </a:xfrm>
                    <a:prstGeom prst="rect">
                      <a:avLst/>
                    </a:prstGeom>
                    <a:noFill/>
                    <a:ln w="9525">
                      <a:noFill/>
                      <a:miter lim="800000"/>
                      <a:headEnd/>
                      <a:tailEnd/>
                    </a:ln>
                  </pic:spPr>
                </pic:pic>
              </a:graphicData>
            </a:graphic>
          </wp:inline>
        </w:drawing>
      </w:r>
    </w:p>
    <w:p>
      <w:pPr>
        <w:ind w:firstLine="2730" w:firstLineChars="1300"/>
      </w:pPr>
      <w:r>
        <w:rPr>
          <w:rFonts w:hint="eastAsia"/>
        </w:rPr>
        <w:t>（图2）</w:t>
      </w:r>
    </w:p>
    <w:p>
      <w:pPr>
        <w:rPr>
          <w:rFonts w:ascii="Arial" w:hAnsi="Arial" w:eastAsia="宋体" w:cs="Times New Roman"/>
          <w:szCs w:val="24"/>
        </w:rPr>
      </w:pPr>
      <w:r>
        <w:rPr>
          <w:rFonts w:ascii="Arial" w:hAnsi="Arial" w:eastAsia="宋体" w:cs="Times New Roman"/>
          <w:szCs w:val="24"/>
        </w:rPr>
        <w:drawing>
          <wp:inline distT="0" distB="0" distL="0" distR="0">
            <wp:extent cx="4476115" cy="2671445"/>
            <wp:effectExtent l="0" t="0" r="635" b="0"/>
            <wp:docPr id="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6"/>
                    <pic:cNvPicPr>
                      <a:picLocks noChangeAspect="1" noChangeArrowheads="1"/>
                    </pic:cNvPicPr>
                  </pic:nvPicPr>
                  <pic:blipFill>
                    <a:blip r:embed="rId73" cstate="print"/>
                    <a:srcRect/>
                    <a:stretch>
                      <a:fillRect/>
                    </a:stretch>
                  </pic:blipFill>
                  <pic:spPr>
                    <a:xfrm>
                      <a:off x="0" y="0"/>
                      <a:ext cx="4472873" cy="2669424"/>
                    </a:xfrm>
                    <a:prstGeom prst="rect">
                      <a:avLst/>
                    </a:prstGeom>
                    <a:noFill/>
                    <a:ln w="9525">
                      <a:noFill/>
                      <a:miter lim="800000"/>
                      <a:headEnd/>
                      <a:tailEnd/>
                    </a:ln>
                  </pic:spPr>
                </pic:pic>
              </a:graphicData>
            </a:graphic>
          </wp:inline>
        </w:drawing>
      </w:r>
    </w:p>
    <w:p>
      <w:pPr>
        <w:ind w:firstLine="2520" w:firstLineChars="1200"/>
      </w:pPr>
      <w:r>
        <w:rPr>
          <w:rFonts w:hint="eastAsia"/>
        </w:rPr>
        <w:t>（图3）</w:t>
      </w:r>
    </w:p>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柱、梁、板应该完全的重合，不能有缝隙</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 xml:space="preserve">柱、梁、板应该完全的重合，不能有缝隙; </w:t>
      </w:r>
    </w:p>
    <w:p>
      <w:pPr>
        <w:pStyle w:val="5"/>
      </w:pPr>
      <w:r>
        <w:rPr>
          <w:rFonts w:hint="eastAsia"/>
        </w:rPr>
        <w:t>2.3、梯梁与楼梯模型的关系：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梯梁在楼梯模型中单独建模，那么结构模型中就不能存在梯梁</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梯梁的建模不能和结构模型有重叠部分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楼梯模型连接到结构模型中必须完美结合, 审核楼梯部位的结构柱是否重复计算工程量</w:t>
      </w:r>
    </w:p>
    <w:p>
      <w:pPr>
        <w:pStyle w:val="4"/>
      </w:pPr>
      <w:r>
        <w:rPr>
          <w:rFonts w:hint="eastAsia"/>
        </w:rPr>
        <w:t>3、墙</w:t>
      </w:r>
    </w:p>
    <w:p>
      <w:pPr>
        <w:pStyle w:val="5"/>
      </w:pPr>
      <w:r>
        <w:rPr>
          <w:rFonts w:hint="eastAsia"/>
        </w:rPr>
        <w:t>3.1、</w:t>
      </w:r>
      <w:r>
        <w:rPr>
          <w:rFonts w:hint="eastAsia" w:ascii="微软雅黑" w:hAnsi="微软雅黑" w:eastAsia="微软雅黑"/>
          <w:b w:val="0"/>
          <w:sz w:val="24"/>
          <w:szCs w:val="24"/>
        </w:rPr>
        <w:t>墙族命名和属性类：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族命名不规范；剪力墙的名称、混凝土等级、抗震等级、</w:t>
      </w:r>
      <w:r>
        <w:rPr>
          <w:rFonts w:ascii="微软雅黑" w:hAnsi="微软雅黑" w:eastAsia="微软雅黑"/>
          <w:sz w:val="24"/>
          <w:szCs w:val="24"/>
        </w:rPr>
        <w:t>构件编号</w:t>
      </w:r>
      <w:r>
        <w:rPr>
          <w:rFonts w:hint="eastAsia" w:ascii="微软雅黑" w:hAnsi="微软雅黑" w:eastAsia="微软雅黑"/>
          <w:sz w:val="24"/>
          <w:szCs w:val="24"/>
        </w:rPr>
        <w:t>和图纸不一致、出现上面的问题会导致在算量软件中构件模型映射出错就不能按照正确的构件相应的规则算出准确的工程量；Revit属性错误或者属性缺少会导致挂接做法不准确；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每一段剪力墙应该完全按照图纸建模，不能认为截面一致就可以直接建一面墙</w:t>
      </w:r>
      <w:r>
        <w:rPr>
          <w:rFonts w:ascii="微软雅黑" w:hAnsi="微软雅黑" w:eastAsia="微软雅黑"/>
          <w:sz w:val="24"/>
          <w:szCs w:val="24"/>
        </w:rPr>
        <w:t>;配筋不同的墙需要区分开</w:t>
      </w:r>
      <w:r>
        <w:rPr>
          <w:rFonts w:hint="eastAsia" w:ascii="微软雅黑" w:hAnsi="微软雅黑" w:eastAsia="微软雅黑"/>
          <w:sz w:val="24"/>
          <w:szCs w:val="24"/>
        </w:rPr>
        <w:t>；</w:t>
      </w:r>
      <w:r>
        <w:rPr>
          <w:rFonts w:ascii="微软雅黑" w:hAnsi="微软雅黑" w:eastAsia="微软雅黑"/>
          <w:sz w:val="24"/>
          <w:szCs w:val="24"/>
        </w:rPr>
        <w:t xml:space="preserve"> </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ascii="微软雅黑" w:hAnsi="微软雅黑" w:eastAsia="微软雅黑"/>
          <w:sz w:val="24"/>
          <w:szCs w:val="24"/>
        </w:rPr>
        <w:t xml:space="preserve"> </w:t>
      </w:r>
      <w:r>
        <w:rPr>
          <w:rFonts w:hint="eastAsia" w:ascii="微软雅黑" w:hAnsi="微软雅黑" w:eastAsia="微软雅黑"/>
          <w:sz w:val="24"/>
          <w:szCs w:val="24"/>
        </w:rPr>
        <w:t>族命名是否符合要求、算量需要录入的Revit属性是否齐全以及是否正确；构件</w:t>
      </w:r>
      <w:r>
        <w:rPr>
          <w:rFonts w:ascii="微软雅黑" w:hAnsi="微软雅黑" w:eastAsia="微软雅黑"/>
          <w:sz w:val="24"/>
          <w:szCs w:val="24"/>
        </w:rPr>
        <w:t>的拆分是否正确，确定能正确计算钢筋工程量；</w:t>
      </w:r>
    </w:p>
    <w:p>
      <w:pPr>
        <w:pStyle w:val="5"/>
        <w:rPr>
          <w:rFonts w:ascii="微软雅黑" w:hAnsi="微软雅黑" w:eastAsia="微软雅黑"/>
          <w:b w:val="0"/>
          <w:sz w:val="24"/>
          <w:szCs w:val="24"/>
        </w:rPr>
      </w:pPr>
      <w:r>
        <w:rPr>
          <w:rFonts w:hint="eastAsia" w:ascii="微软雅黑" w:hAnsi="微软雅黑" w:eastAsia="微软雅黑"/>
          <w:b w:val="0"/>
          <w:sz w:val="24"/>
          <w:szCs w:val="24"/>
        </w:rPr>
        <w:t>3.2、</w:t>
      </w:r>
      <w:r>
        <w:rPr>
          <w:rFonts w:hint="eastAsia"/>
        </w:rPr>
        <w:t>剪力墙与其他构件的连接类：</w:t>
      </w:r>
    </w:p>
    <w:p>
      <w:pPr>
        <w:jc w:val="left"/>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剪力墙与筏板的</w:t>
      </w:r>
      <w:r>
        <w:rPr>
          <w:rFonts w:ascii="微软雅黑" w:hAnsi="微软雅黑" w:eastAsia="微软雅黑"/>
          <w:sz w:val="24"/>
          <w:szCs w:val="24"/>
        </w:rPr>
        <w:t>关系不对</w:t>
      </w:r>
      <w:r>
        <w:rPr>
          <w:rFonts w:hint="eastAsia" w:ascii="微软雅黑" w:hAnsi="微软雅黑" w:eastAsia="微软雅黑"/>
          <w:sz w:val="24"/>
          <w:szCs w:val="24"/>
        </w:rPr>
        <w:t>，导致扣减关系不正确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剪力墙应该建立在筏板顶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筏板应该扣除剪力墙</w:t>
      </w:r>
    </w:p>
    <w:p>
      <w:pPr>
        <w:pStyle w:val="5"/>
      </w:pPr>
      <w:r>
        <w:rPr>
          <w:rFonts w:hint="eastAsia"/>
        </w:rPr>
        <w:t>3.3、剪力墙和砌体墙在楼层之间的连接是否重复建模：</w:t>
      </w:r>
    </w:p>
    <w:p>
      <w:pPr>
        <w:jc w:val="left"/>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剪力墙和砌体墙有重复部分，导致工程量增加（如图</w:t>
      </w:r>
      <w:r>
        <w:rPr>
          <w:rFonts w:ascii="微软雅黑" w:hAnsi="微软雅黑" w:eastAsia="微软雅黑"/>
          <w:sz w:val="24"/>
          <w:szCs w:val="24"/>
        </w:rPr>
        <w:t>1）</w:t>
      </w:r>
    </w:p>
    <w:p>
      <w:pPr>
        <w:jc w:val="left"/>
        <w:rPr>
          <w:rFonts w:ascii="微软雅黑" w:hAnsi="微软雅黑" w:eastAsia="微软雅黑"/>
          <w:sz w:val="24"/>
          <w:szCs w:val="24"/>
        </w:rPr>
      </w:pPr>
      <w:r>
        <w:rPr>
          <w:rFonts w:ascii="微软雅黑" w:hAnsi="微软雅黑" w:eastAsia="微软雅黑"/>
          <w:sz w:val="24"/>
          <w:szCs w:val="24"/>
        </w:rPr>
        <w:drawing>
          <wp:inline distT="0" distB="0" distL="0" distR="0">
            <wp:extent cx="3590925" cy="2402205"/>
            <wp:effectExtent l="0" t="0" r="952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590925" cy="2402205"/>
                    </a:xfrm>
                    <a:prstGeom prst="rect">
                      <a:avLst/>
                    </a:prstGeom>
                    <a:noFill/>
                  </pic:spPr>
                </pic:pic>
              </a:graphicData>
            </a:graphic>
          </wp:inline>
        </w:drawing>
      </w:r>
    </w:p>
    <w:p>
      <w:pPr>
        <w:ind w:firstLine="2160" w:firstLineChars="900"/>
        <w:jc w:val="left"/>
        <w:rPr>
          <w:rFonts w:ascii="微软雅黑" w:hAnsi="微软雅黑" w:eastAsia="微软雅黑"/>
          <w:sz w:val="24"/>
          <w:szCs w:val="24"/>
        </w:rPr>
      </w:pPr>
      <w:r>
        <w:rPr>
          <w:rFonts w:hint="eastAsia" w:ascii="微软雅黑" w:hAnsi="微软雅黑" w:eastAsia="微软雅黑"/>
          <w:sz w:val="24"/>
          <w:szCs w:val="24"/>
        </w:rPr>
        <w:t>（图一）</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 不同文件不能</w:t>
      </w:r>
      <w:r>
        <w:rPr>
          <w:rFonts w:ascii="微软雅黑" w:hAnsi="微软雅黑" w:eastAsia="微软雅黑"/>
          <w:sz w:val="24"/>
          <w:szCs w:val="24"/>
        </w:rPr>
        <w:t>出现重复构件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剪力墙和砌体墙在</w:t>
      </w:r>
      <w:r>
        <w:rPr>
          <w:rFonts w:ascii="微软雅黑" w:hAnsi="微软雅黑" w:eastAsia="微软雅黑"/>
          <w:sz w:val="24"/>
          <w:szCs w:val="24"/>
        </w:rPr>
        <w:t>不同模型文件</w:t>
      </w:r>
      <w:r>
        <w:rPr>
          <w:rFonts w:hint="eastAsia" w:ascii="微软雅黑" w:hAnsi="微软雅黑" w:eastAsia="微软雅黑"/>
          <w:sz w:val="24"/>
          <w:szCs w:val="24"/>
        </w:rPr>
        <w:t>中是否重复建模</w:t>
      </w:r>
    </w:p>
    <w:p>
      <w:pPr>
        <w:pStyle w:val="5"/>
      </w:pPr>
      <w:r>
        <w:rPr>
          <w:rFonts w:hint="eastAsia"/>
        </w:rPr>
        <w:t>3.4、剪力墙是否存在垫层：</w:t>
      </w:r>
    </w:p>
    <w:p>
      <w:pPr>
        <w:jc w:val="left"/>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建模中剪力墙建立了垫层（如图</w:t>
      </w:r>
      <w:r>
        <w:rPr>
          <w:rFonts w:ascii="微软雅黑" w:hAnsi="微软雅黑" w:eastAsia="微软雅黑"/>
          <w:sz w:val="24"/>
          <w:szCs w:val="24"/>
        </w:rPr>
        <w:t>1）</w:t>
      </w:r>
    </w:p>
    <w:p>
      <w:pPr>
        <w:jc w:val="left"/>
        <w:rPr>
          <w:rFonts w:ascii="微软雅黑" w:hAnsi="微软雅黑" w:eastAsia="微软雅黑"/>
          <w:sz w:val="24"/>
          <w:szCs w:val="24"/>
        </w:rPr>
      </w:pPr>
      <w:r>
        <w:rPr>
          <w:rFonts w:ascii="Arial" w:hAnsi="Arial" w:eastAsia="宋体" w:cs="Times New Roman"/>
          <w:b/>
          <w:bCs/>
          <w:sz w:val="32"/>
          <w:szCs w:val="32"/>
        </w:rPr>
        <w:drawing>
          <wp:inline distT="0" distB="0" distL="0" distR="0">
            <wp:extent cx="5739765" cy="2197100"/>
            <wp:effectExtent l="0" t="0" r="0" b="0"/>
            <wp:docPr id="23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59"/>
                    <pic:cNvPicPr>
                      <a:picLocks noChangeAspect="1" noChangeArrowheads="1"/>
                    </pic:cNvPicPr>
                  </pic:nvPicPr>
                  <pic:blipFill>
                    <a:blip r:embed="rId75" cstate="print"/>
                    <a:srcRect/>
                    <a:stretch>
                      <a:fillRect/>
                    </a:stretch>
                  </pic:blipFill>
                  <pic:spPr>
                    <a:xfrm>
                      <a:off x="0" y="0"/>
                      <a:ext cx="5810321" cy="2224250"/>
                    </a:xfrm>
                    <a:prstGeom prst="rect">
                      <a:avLst/>
                    </a:prstGeom>
                    <a:noFill/>
                    <a:ln w="9525">
                      <a:noFill/>
                      <a:miter lim="800000"/>
                      <a:headEnd/>
                      <a:tailEnd/>
                    </a:ln>
                  </pic:spPr>
                </pic:pic>
              </a:graphicData>
            </a:graphic>
          </wp:inline>
        </w:drawing>
      </w:r>
      <w:r>
        <w:rPr>
          <w:rFonts w:hint="eastAsia" w:ascii="Arial" w:hAnsi="Arial" w:eastAsia="宋体" w:cs="Times New Roman"/>
          <w:b/>
          <w:bCs/>
          <w:sz w:val="32"/>
          <w:szCs w:val="32"/>
        </w:rPr>
        <w:t xml:space="preserve">                 </w:t>
      </w:r>
      <w:r>
        <w:rPr>
          <w:rFonts w:hint="eastAsia" w:ascii="微软雅黑" w:hAnsi="微软雅黑" w:eastAsia="微软雅黑"/>
          <w:sz w:val="24"/>
          <w:szCs w:val="24"/>
        </w:rPr>
        <w:t>（图一）</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剪力墙</w:t>
      </w:r>
      <w:r>
        <w:rPr>
          <w:rFonts w:ascii="微软雅黑" w:hAnsi="微软雅黑" w:eastAsia="微软雅黑"/>
          <w:sz w:val="24"/>
          <w:szCs w:val="24"/>
        </w:rPr>
        <w:t>不需要建立垫层</w:t>
      </w:r>
    </w:p>
    <w:p>
      <w:pPr>
        <w:pStyle w:val="5"/>
        <w:rPr>
          <w:rFonts w:ascii="微软雅黑" w:hAnsi="微软雅黑" w:eastAsia="微软雅黑"/>
          <w:sz w:val="24"/>
          <w:szCs w:val="24"/>
        </w:rPr>
      </w:pPr>
      <w:r>
        <w:rPr>
          <w:rFonts w:hint="eastAsia" w:ascii="微软雅黑" w:hAnsi="微软雅黑" w:eastAsia="微软雅黑"/>
          <w:sz w:val="24"/>
          <w:szCs w:val="24"/>
        </w:rPr>
        <w:t>审量要点：</w:t>
      </w:r>
      <w:r>
        <w:rPr>
          <w:rFonts w:hint="eastAsia" w:ascii="微软雅黑" w:hAnsi="微软雅黑" w:eastAsia="微软雅黑"/>
          <w:b w:val="0"/>
          <w:sz w:val="24"/>
          <w:szCs w:val="24"/>
        </w:rPr>
        <w:t xml:space="preserve"> 剪力墙</w:t>
      </w:r>
      <w:r>
        <w:rPr>
          <w:rFonts w:ascii="微软雅黑" w:hAnsi="微软雅黑" w:eastAsia="微软雅黑"/>
          <w:b w:val="0"/>
          <w:sz w:val="24"/>
          <w:szCs w:val="24"/>
        </w:rPr>
        <w:t>的建立方式</w:t>
      </w:r>
      <w:r>
        <w:rPr>
          <w:rFonts w:hint="eastAsia" w:ascii="微软雅黑" w:hAnsi="微软雅黑" w:eastAsia="微软雅黑"/>
          <w:b w:val="0"/>
          <w:sz w:val="24"/>
          <w:szCs w:val="24"/>
        </w:rPr>
        <w:t>是否</w:t>
      </w:r>
      <w:r>
        <w:rPr>
          <w:rFonts w:ascii="微软雅黑" w:hAnsi="微软雅黑" w:eastAsia="微软雅黑"/>
          <w:b w:val="0"/>
          <w:sz w:val="24"/>
          <w:szCs w:val="24"/>
        </w:rPr>
        <w:t>正确</w:t>
      </w:r>
    </w:p>
    <w:p>
      <w:pPr>
        <w:pStyle w:val="5"/>
      </w:pPr>
      <w:r>
        <w:rPr>
          <w:rFonts w:hint="eastAsia"/>
        </w:rPr>
        <w:t>3.5、墙和墙洞的关系：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和机电</w:t>
      </w:r>
      <w:r>
        <w:rPr>
          <w:rFonts w:ascii="微软雅黑" w:hAnsi="微软雅黑" w:eastAsia="微软雅黑"/>
          <w:sz w:val="24"/>
          <w:szCs w:val="24"/>
        </w:rPr>
        <w:t>各专业配合的洞口没有开</w:t>
      </w:r>
      <w:r>
        <w:rPr>
          <w:rFonts w:hint="eastAsia" w:ascii="微软雅黑" w:hAnsi="微软雅黑" w:eastAsia="微软雅黑"/>
          <w:sz w:val="24"/>
          <w:szCs w:val="24"/>
        </w:rPr>
        <w:t>或</w:t>
      </w:r>
      <w:r>
        <w:rPr>
          <w:rFonts w:ascii="微软雅黑" w:hAnsi="微软雅黑" w:eastAsia="微软雅黑"/>
          <w:sz w:val="24"/>
          <w:szCs w:val="24"/>
        </w:rPr>
        <w:t xml:space="preserve">位置尺寸不对； </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应该用洞口命令建立板洞，不能直接编辑轮廓。</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能否计算墙洞加筋。</w:t>
      </w:r>
    </w:p>
    <w:p>
      <w:pPr>
        <w:pStyle w:val="4"/>
      </w:pPr>
      <w:r>
        <w:rPr>
          <w:rFonts w:hint="eastAsia"/>
        </w:rPr>
        <w:t>4、板</w:t>
      </w:r>
    </w:p>
    <w:p>
      <w:pPr>
        <w:pStyle w:val="5"/>
      </w:pPr>
      <w:r>
        <w:rPr>
          <w:rFonts w:hint="eastAsia"/>
        </w:rPr>
        <w:t>4.1、板族命名和属性类：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族命名不规范；板的名称、混凝土等级、抗震等级、</w:t>
      </w:r>
      <w:r>
        <w:rPr>
          <w:rFonts w:ascii="微软雅黑" w:hAnsi="微软雅黑" w:eastAsia="微软雅黑"/>
          <w:sz w:val="24"/>
          <w:szCs w:val="24"/>
        </w:rPr>
        <w:t>构件编号</w:t>
      </w:r>
      <w:r>
        <w:rPr>
          <w:rFonts w:hint="eastAsia" w:ascii="微软雅黑" w:hAnsi="微软雅黑" w:eastAsia="微软雅黑"/>
          <w:sz w:val="24"/>
          <w:szCs w:val="24"/>
        </w:rPr>
        <w:t>和图纸不一致、出现上面的问题会导致在算量软件中构件模型映射出错，就不能按照正确的构件相应的规则算出准确的工程量；Revit属性错误或者属性缺少会导致挂接做法不准确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族命名部分：板族类型名称命名应该包含材质、混凝土等级、尺寸；</w:t>
      </w:r>
    </w:p>
    <w:p>
      <w:pPr>
        <w:jc w:val="left"/>
        <w:rPr>
          <w:rFonts w:ascii="微软雅黑" w:hAnsi="微软雅黑" w:eastAsia="微软雅黑"/>
          <w:sz w:val="24"/>
          <w:szCs w:val="24"/>
        </w:rPr>
      </w:pPr>
      <w:r>
        <w:rPr>
          <w:rFonts w:hint="eastAsia" w:ascii="微软雅黑" w:hAnsi="微软雅黑" w:eastAsia="微软雅黑"/>
          <w:sz w:val="24"/>
          <w:szCs w:val="24"/>
        </w:rPr>
        <w:t>Revit需要录入的属性：为满足清单或定额出量规则要求，模型属性中应包含一些必要属性值，例如：构件编号、混凝土</w:t>
      </w:r>
      <w:r>
        <w:rPr>
          <w:rFonts w:ascii="微软雅黑" w:hAnsi="微软雅黑" w:eastAsia="微软雅黑"/>
          <w:sz w:val="24"/>
          <w:szCs w:val="24"/>
        </w:rPr>
        <w:t>等级</w:t>
      </w:r>
      <w:r>
        <w:rPr>
          <w:rFonts w:hint="eastAsia" w:ascii="微软雅黑" w:hAnsi="微软雅黑" w:eastAsia="微软雅黑"/>
          <w:sz w:val="24"/>
          <w:szCs w:val="24"/>
        </w:rPr>
        <w:t>（混凝土抗渗情况也必须标注清楚）、抗震等级板厚，通过属性映射成满足出量要求的构件属性；</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族命名是否符合要求、算量需要录入的Revit属性是否齐全以及是否正确</w:t>
      </w:r>
    </w:p>
    <w:p>
      <w:pPr>
        <w:pStyle w:val="5"/>
      </w:pPr>
      <w:r>
        <w:rPr>
          <w:rFonts w:hint="eastAsia"/>
        </w:rPr>
        <w:t>4.2、结构板与其他构件的连接类：</w:t>
      </w:r>
    </w:p>
    <w:p>
      <w:pPr>
        <w:jc w:val="left"/>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梁和板应该和结构柱相交，不能相离。（如果</w:t>
      </w:r>
      <w:r>
        <w:rPr>
          <w:rFonts w:ascii="微软雅黑" w:hAnsi="微软雅黑" w:eastAsia="微软雅黑"/>
          <w:sz w:val="24"/>
          <w:szCs w:val="24"/>
        </w:rPr>
        <w:t>要</w:t>
      </w:r>
      <w:r>
        <w:rPr>
          <w:rFonts w:hint="eastAsia" w:ascii="微软雅黑" w:hAnsi="微软雅黑" w:eastAsia="微软雅黑"/>
          <w:sz w:val="24"/>
          <w:szCs w:val="24"/>
        </w:rPr>
        <w:t>处理</w:t>
      </w:r>
      <w:r>
        <w:rPr>
          <w:rFonts w:ascii="微软雅黑" w:hAnsi="微软雅黑" w:eastAsia="微软雅黑"/>
          <w:sz w:val="24"/>
          <w:szCs w:val="24"/>
        </w:rPr>
        <w:t>剪切</w:t>
      </w:r>
      <w:r>
        <w:rPr>
          <w:rFonts w:hint="eastAsia" w:ascii="微软雅黑" w:hAnsi="微软雅黑" w:eastAsia="微软雅黑"/>
          <w:sz w:val="24"/>
          <w:szCs w:val="24"/>
        </w:rPr>
        <w:t>关系</w:t>
      </w:r>
      <w:r>
        <w:rPr>
          <w:rFonts w:ascii="微软雅黑" w:hAnsi="微软雅黑" w:eastAsia="微软雅黑"/>
          <w:sz w:val="24"/>
          <w:szCs w:val="24"/>
        </w:rPr>
        <w:t>，柱&gt;</w:t>
      </w:r>
      <w:r>
        <w:rPr>
          <w:rFonts w:hint="eastAsia" w:ascii="微软雅黑" w:hAnsi="微软雅黑" w:eastAsia="微软雅黑"/>
          <w:sz w:val="24"/>
          <w:szCs w:val="24"/>
        </w:rPr>
        <w:t>梁</w:t>
      </w:r>
      <w:r>
        <w:rPr>
          <w:rFonts w:ascii="微软雅黑" w:hAnsi="微软雅黑" w:eastAsia="微软雅黑"/>
          <w:sz w:val="24"/>
          <w:szCs w:val="24"/>
        </w:rPr>
        <w:t>&gt;</w:t>
      </w:r>
      <w:r>
        <w:rPr>
          <w:rFonts w:hint="eastAsia" w:ascii="微软雅黑" w:hAnsi="微软雅黑" w:eastAsia="微软雅黑"/>
          <w:sz w:val="24"/>
          <w:szCs w:val="24"/>
        </w:rPr>
        <w:t>板）否则无法正确计算柱模板和</w:t>
      </w:r>
      <w:r>
        <w:rPr>
          <w:rFonts w:ascii="微软雅黑" w:hAnsi="微软雅黑" w:eastAsia="微软雅黑"/>
          <w:sz w:val="24"/>
          <w:szCs w:val="24"/>
        </w:rPr>
        <w:t>钢筋</w:t>
      </w:r>
      <w:r>
        <w:rPr>
          <w:rFonts w:hint="eastAsia" w:ascii="微软雅黑" w:hAnsi="微软雅黑" w:eastAsia="微软雅黑"/>
          <w:sz w:val="24"/>
          <w:szCs w:val="24"/>
        </w:rPr>
        <w:t>工程量。板应该建立在梁的侧边，而不应该在梁的上方</w:t>
      </w:r>
      <w:r>
        <w:rPr>
          <w:rFonts w:ascii="微软雅黑" w:hAnsi="微软雅黑" w:eastAsia="微软雅黑"/>
          <w:sz w:val="24"/>
          <w:szCs w:val="24"/>
        </w:rPr>
        <w:drawing>
          <wp:inline distT="0" distB="0" distL="0" distR="0">
            <wp:extent cx="4222115" cy="2957830"/>
            <wp:effectExtent l="0" t="0" r="6985"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4222142" cy="2957885"/>
                    </a:xfrm>
                    <a:prstGeom prst="rect">
                      <a:avLst/>
                    </a:prstGeom>
                    <a:noFill/>
                  </pic:spPr>
                </pic:pic>
              </a:graphicData>
            </a:graphic>
          </wp:inline>
        </w:drawing>
      </w:r>
    </w:p>
    <w:p>
      <w:pPr>
        <w:ind w:firstLine="3120" w:firstLineChars="1300"/>
      </w:pPr>
      <w:r>
        <w:rPr>
          <w:rFonts w:hint="eastAsia" w:ascii="微软雅黑" w:hAnsi="微软雅黑" w:eastAsia="微软雅黑"/>
          <w:sz w:val="24"/>
          <w:szCs w:val="24"/>
        </w:rPr>
        <w:t>（图一）</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梁的上方不应该存在板；柱、梁、板应该处于相交的状态，不能有缝隙,不能相切或相离;建议不处理各结构构件的连接关系;如果</w:t>
      </w:r>
      <w:r>
        <w:rPr>
          <w:rFonts w:ascii="微软雅黑" w:hAnsi="微软雅黑" w:eastAsia="微软雅黑"/>
          <w:sz w:val="24"/>
          <w:szCs w:val="24"/>
        </w:rPr>
        <w:t>要</w:t>
      </w:r>
      <w:r>
        <w:rPr>
          <w:rFonts w:hint="eastAsia" w:ascii="微软雅黑" w:hAnsi="微软雅黑" w:eastAsia="微软雅黑"/>
          <w:sz w:val="24"/>
          <w:szCs w:val="24"/>
        </w:rPr>
        <w:t>处理</w:t>
      </w:r>
      <w:r>
        <w:rPr>
          <w:rFonts w:ascii="微软雅黑" w:hAnsi="微软雅黑" w:eastAsia="微软雅黑"/>
          <w:sz w:val="24"/>
          <w:szCs w:val="24"/>
        </w:rPr>
        <w:t>连接剪切关系，</w:t>
      </w:r>
      <w:r>
        <w:rPr>
          <w:rFonts w:hint="eastAsia" w:ascii="微软雅黑" w:hAnsi="微软雅黑" w:eastAsia="微软雅黑"/>
          <w:sz w:val="24"/>
          <w:szCs w:val="24"/>
        </w:rPr>
        <w:t>优先级</w:t>
      </w:r>
      <w:r>
        <w:rPr>
          <w:rFonts w:ascii="微软雅黑" w:hAnsi="微软雅黑" w:eastAsia="微软雅黑"/>
          <w:sz w:val="24"/>
          <w:szCs w:val="24"/>
        </w:rPr>
        <w:t>为柱</w:t>
      </w:r>
      <w:r>
        <w:rPr>
          <w:rFonts w:hint="eastAsia" w:ascii="微软雅黑" w:hAnsi="微软雅黑" w:eastAsia="微软雅黑"/>
          <w:sz w:val="24"/>
          <w:szCs w:val="24"/>
        </w:rPr>
        <w:t>&gt;梁&gt;板；</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梁和板的模板工程量和钢筋工程量是否正确</w:t>
      </w:r>
    </w:p>
    <w:p>
      <w:pPr>
        <w:pStyle w:val="5"/>
      </w:pPr>
      <w:r>
        <w:rPr>
          <w:rFonts w:hint="eastAsia"/>
        </w:rPr>
        <w:t>4.3、板在楼层之间的连接是否符合实际类：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板没有按照楼层标高进行划分到每一个</w:t>
      </w:r>
      <w:r>
        <w:rPr>
          <w:rFonts w:ascii="微软雅黑" w:hAnsi="微软雅黑" w:eastAsia="微软雅黑"/>
          <w:sz w:val="24"/>
          <w:szCs w:val="24"/>
        </w:rPr>
        <w:t>revit中，有重叠部分，</w:t>
      </w:r>
      <w:r>
        <w:rPr>
          <w:rFonts w:hint="eastAsia" w:ascii="微软雅黑" w:hAnsi="微软雅黑" w:eastAsia="微软雅黑"/>
          <w:sz w:val="24"/>
          <w:szCs w:val="24"/>
        </w:rPr>
        <w:t>工程量增加，导致对量困难，</w:t>
      </w:r>
      <w:r>
        <w:rPr>
          <w:rFonts w:ascii="微软雅黑" w:hAnsi="微软雅黑" w:eastAsia="微软雅黑"/>
          <w:sz w:val="24"/>
          <w:szCs w:val="24"/>
        </w:rPr>
        <w:t>工程量错误；</w:t>
      </w:r>
    </w:p>
    <w:p>
      <w:pPr>
        <w:rPr>
          <w:rFonts w:ascii="微软雅黑" w:hAnsi="微软雅黑" w:eastAsia="微软雅黑"/>
          <w:sz w:val="24"/>
          <w:szCs w:val="24"/>
        </w:rPr>
      </w:pPr>
      <w:r>
        <w:rPr>
          <w:rFonts w:ascii="Arial" w:hAnsi="Arial" w:eastAsia="宋体" w:cs="Times New Roman"/>
          <w:szCs w:val="24"/>
        </w:rPr>
        <w:drawing>
          <wp:inline distT="0" distB="0" distL="0" distR="0">
            <wp:extent cx="4786630" cy="2980055"/>
            <wp:effectExtent l="19050" t="0" r="0" b="0"/>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52"/>
                    <pic:cNvPicPr>
                      <a:picLocks noChangeAspect="1" noChangeArrowheads="1"/>
                    </pic:cNvPicPr>
                  </pic:nvPicPr>
                  <pic:blipFill>
                    <a:blip r:embed="rId77" cstate="print"/>
                    <a:srcRect/>
                    <a:stretch>
                      <a:fillRect/>
                    </a:stretch>
                  </pic:blipFill>
                  <pic:spPr>
                    <a:xfrm>
                      <a:off x="0" y="0"/>
                      <a:ext cx="4785752" cy="2979651"/>
                    </a:xfrm>
                    <a:prstGeom prst="rect">
                      <a:avLst/>
                    </a:prstGeom>
                    <a:noFill/>
                    <a:ln w="9525">
                      <a:noFill/>
                      <a:miter lim="800000"/>
                      <a:headEnd/>
                      <a:tailEnd/>
                    </a:ln>
                  </pic:spPr>
                </pic:pic>
              </a:graphicData>
            </a:graphic>
          </wp:inline>
        </w:drawing>
      </w:r>
    </w:p>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建模人员明确分工。严格按照图纸的分部建模。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板和板各层</w:t>
      </w:r>
      <w:r>
        <w:rPr>
          <w:rFonts w:ascii="微软雅黑" w:hAnsi="微软雅黑" w:eastAsia="微软雅黑"/>
          <w:sz w:val="24"/>
          <w:szCs w:val="24"/>
        </w:rPr>
        <w:t>之间</w:t>
      </w:r>
      <w:r>
        <w:rPr>
          <w:rFonts w:hint="eastAsia" w:ascii="微软雅黑" w:hAnsi="微软雅黑" w:eastAsia="微软雅黑"/>
          <w:sz w:val="24"/>
          <w:szCs w:val="24"/>
        </w:rPr>
        <w:t>是否有重叠的部分增加工程量</w:t>
      </w:r>
    </w:p>
    <w:p>
      <w:pPr>
        <w:pStyle w:val="5"/>
      </w:pPr>
      <w:r>
        <w:rPr>
          <w:rFonts w:hint="eastAsia"/>
        </w:rPr>
        <w:t>4.4、板的分割关系：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板应该按照柱梁进行分割建模，不能按照板厚建立成一个大块，无法满足配筋要求。</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严格按照配筋信息分割，</w:t>
      </w:r>
      <w:r>
        <w:rPr>
          <w:rFonts w:ascii="微软雅黑" w:hAnsi="微软雅黑" w:eastAsia="微软雅黑"/>
          <w:sz w:val="24"/>
          <w:szCs w:val="24"/>
        </w:rPr>
        <w:t>不同的钢筋配筋</w:t>
      </w:r>
      <w:r>
        <w:rPr>
          <w:rFonts w:hint="eastAsia" w:ascii="微软雅黑" w:hAnsi="微软雅黑" w:eastAsia="微软雅黑"/>
          <w:sz w:val="24"/>
          <w:szCs w:val="24"/>
        </w:rPr>
        <w:t>需要</w:t>
      </w:r>
      <w:r>
        <w:rPr>
          <w:rFonts w:ascii="微软雅黑" w:hAnsi="微软雅黑" w:eastAsia="微软雅黑"/>
          <w:sz w:val="24"/>
          <w:szCs w:val="24"/>
        </w:rPr>
        <w:t>分开</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不仅板的混凝土量要和模型一致，而且分割也必须按照图纸；</w:t>
      </w:r>
      <w:r>
        <w:rPr>
          <w:rFonts w:ascii="微软雅黑" w:hAnsi="微软雅黑" w:eastAsia="微软雅黑"/>
          <w:sz w:val="24"/>
          <w:szCs w:val="24"/>
        </w:rPr>
        <w:t>会影响钢筋工程量的计算</w:t>
      </w:r>
    </w:p>
    <w:p>
      <w:pPr>
        <w:pStyle w:val="5"/>
      </w:pPr>
      <w:r>
        <w:rPr>
          <w:rFonts w:hint="eastAsia"/>
        </w:rPr>
        <w:t>4.5、板和板洞的关系：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板不能直接编辑轮廓来形成一个洞。应该用洞口命令进行布置，无法计算板洞加筋。</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应该用板洞命令建立板洞，不能直接编辑轮廓。</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能否计算板洞加筋。</w:t>
      </w:r>
    </w:p>
    <w:p>
      <w:pPr>
        <w:pStyle w:val="4"/>
      </w:pPr>
      <w:r>
        <w:t>5</w:t>
      </w:r>
      <w:r>
        <w:rPr>
          <w:rFonts w:hint="eastAsia"/>
        </w:rPr>
        <w:t>、后浇带</w:t>
      </w:r>
    </w:p>
    <w:p>
      <w:pPr>
        <w:pStyle w:val="5"/>
      </w:pPr>
      <w:r>
        <w:t>5</w:t>
      </w:r>
      <w:r>
        <w:rPr>
          <w:rFonts w:hint="eastAsia"/>
        </w:rPr>
        <w:t>.1、后浇带族命名和属性类：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族命名不规范；后浇带的名称、混凝土等级、抗震等级和图纸不一致、出现上面的问题会导致在算量软件中构件模型映射出错，就不能按照正确的构件相应的规则算出准确的工程量；</w:t>
      </w:r>
      <w:r>
        <w:rPr>
          <w:rFonts w:ascii="微软雅黑" w:hAnsi="微软雅黑" w:eastAsia="微软雅黑"/>
          <w:sz w:val="24"/>
          <w:szCs w:val="24"/>
        </w:rPr>
        <w:t>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族命名部分：后浇带族类型名称命名应该包含材质、混凝土等级、尺寸。</w:t>
      </w:r>
    </w:p>
    <w:p>
      <w:pPr>
        <w:jc w:val="left"/>
        <w:rPr>
          <w:rFonts w:ascii="微软雅黑" w:hAnsi="微软雅黑" w:eastAsia="微软雅黑"/>
          <w:sz w:val="24"/>
          <w:szCs w:val="24"/>
        </w:rPr>
      </w:pPr>
      <w:r>
        <w:rPr>
          <w:rFonts w:ascii="微软雅黑" w:hAnsi="微软雅黑" w:eastAsia="微软雅黑"/>
          <w:sz w:val="24"/>
          <w:szCs w:val="24"/>
        </w:rPr>
        <w:t>Revit需要录入的属性：为满足清单或定额出量规则要求，模型属性中应包含一些必要属性值，例如：</w:t>
      </w:r>
      <w:r>
        <w:rPr>
          <w:rFonts w:hint="eastAsia" w:ascii="微软雅黑" w:hAnsi="微软雅黑" w:eastAsia="微软雅黑"/>
          <w:sz w:val="24"/>
          <w:szCs w:val="24"/>
        </w:rPr>
        <w:t>构件编号、混凝土</w:t>
      </w:r>
      <w:r>
        <w:rPr>
          <w:rFonts w:ascii="微软雅黑" w:hAnsi="微软雅黑" w:eastAsia="微软雅黑"/>
          <w:sz w:val="24"/>
          <w:szCs w:val="24"/>
        </w:rPr>
        <w:t>等级</w:t>
      </w:r>
      <w:r>
        <w:rPr>
          <w:rFonts w:hint="eastAsia" w:ascii="微软雅黑" w:hAnsi="微软雅黑" w:eastAsia="微软雅黑"/>
          <w:sz w:val="24"/>
          <w:szCs w:val="24"/>
        </w:rPr>
        <w:t>（混凝土抗渗情况也必须标注清楚）、抗震等级、，通过属性映射成满足出量要求的构件属性；</w:t>
      </w:r>
    </w:p>
    <w:p>
      <w:pPr>
        <w:jc w:val="left"/>
        <w:rPr>
          <w:rFonts w:ascii="微软雅黑" w:hAnsi="微软雅黑" w:eastAsia="微软雅黑"/>
          <w:sz w:val="24"/>
          <w:szCs w:val="24"/>
        </w:rPr>
      </w:pP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 xml:space="preserve">族命名是否符合要求、算量需要录入的Revit属性是否齐全以及是否正确； </w:t>
      </w:r>
    </w:p>
    <w:p>
      <w:pPr>
        <w:pStyle w:val="5"/>
      </w:pPr>
      <w:r>
        <w:t>5</w:t>
      </w:r>
      <w:r>
        <w:rPr>
          <w:rFonts w:hint="eastAsia"/>
        </w:rPr>
        <w:t>.2、后浇带与其他构件的连接类：</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后浇带可使用结构框架族建模，算量阶段映射成后浇带类型计算工程量，后浇带和梁，墙，板不需剪切，后浇带的高度包裹梁墙板的高度范围即可。</w:t>
      </w:r>
    </w:p>
    <w:p>
      <w:pPr>
        <w:rPr>
          <w:rFonts w:ascii="微软雅黑" w:hAnsi="微软雅黑" w:eastAsia="微软雅黑"/>
          <w:sz w:val="24"/>
          <w:szCs w:val="24"/>
        </w:rPr>
      </w:pPr>
      <w:r>
        <w:rPr>
          <w:rFonts w:hint="eastAsia" w:ascii="微软雅黑" w:hAnsi="微软雅黑" w:eastAsia="微软雅黑"/>
          <w:sz w:val="24"/>
          <w:szCs w:val="24"/>
        </w:rPr>
        <w:t>如图一</w:t>
      </w:r>
    </w:p>
    <w:p>
      <w:r>
        <w:rPr>
          <w:rFonts w:hint="eastAsia"/>
        </w:rPr>
        <w:drawing>
          <wp:inline distT="0" distB="0" distL="114300" distR="114300">
            <wp:extent cx="5267325" cy="2897505"/>
            <wp:effectExtent l="0" t="0" r="9525" b="17145"/>
            <wp:docPr id="1" name="图片 1" descr="houjiaod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oujiaodai"/>
                    <pic:cNvPicPr>
                      <a:picLocks noChangeAspect="1"/>
                    </pic:cNvPicPr>
                  </pic:nvPicPr>
                  <pic:blipFill>
                    <a:blip r:embed="rId78"/>
                    <a:stretch>
                      <a:fillRect/>
                    </a:stretch>
                  </pic:blipFill>
                  <pic:spPr>
                    <a:xfrm>
                      <a:off x="0" y="0"/>
                      <a:ext cx="5267325" cy="2897505"/>
                    </a:xfrm>
                    <a:prstGeom prst="rect">
                      <a:avLst/>
                    </a:prstGeom>
                  </pic:spPr>
                </pic:pic>
              </a:graphicData>
            </a:graphic>
          </wp:inline>
        </w:drawing>
      </w:r>
    </w:p>
    <w:p>
      <w:pPr>
        <w:ind w:firstLine="3780" w:firstLineChars="1800"/>
        <w:rPr>
          <w:rFonts w:ascii="微软雅黑" w:hAnsi="微软雅黑" w:eastAsia="微软雅黑"/>
          <w:sz w:val="24"/>
          <w:szCs w:val="24"/>
        </w:rPr>
      </w:pPr>
      <w:r>
        <w:rPr>
          <w:rFonts w:hint="eastAsia"/>
        </w:rPr>
        <w:t>(图一）</w:t>
      </w:r>
    </w:p>
    <w:p>
      <w:r>
        <w:rPr>
          <w:rFonts w:hint="eastAsia" w:ascii="微软雅黑" w:hAnsi="微软雅黑" w:eastAsia="微软雅黑"/>
          <w:b/>
          <w:sz w:val="24"/>
          <w:szCs w:val="24"/>
        </w:rPr>
        <w:t>审量要点：</w:t>
      </w:r>
      <w:r>
        <w:rPr>
          <w:rFonts w:hint="eastAsia" w:ascii="微软雅黑" w:hAnsi="微软雅黑" w:eastAsia="微软雅黑"/>
          <w:sz w:val="24"/>
          <w:szCs w:val="24"/>
        </w:rPr>
        <w:t>后浇带梁和后浇带板中间重合的部分是否重复计算，梁和板的工程量是否扣除后浇带。</w:t>
      </w:r>
    </w:p>
    <w:p>
      <w:pPr>
        <w:pStyle w:val="4"/>
      </w:pPr>
      <w:r>
        <w:rPr>
          <w:rFonts w:hint="eastAsia"/>
        </w:rPr>
        <w:t>6、</w:t>
      </w:r>
      <w:r>
        <w:t>楼梯</w:t>
      </w:r>
    </w:p>
    <w:p>
      <w:pPr>
        <w:pStyle w:val="5"/>
      </w:pPr>
      <w:r>
        <w:t>6</w:t>
      </w:r>
      <w:r>
        <w:rPr>
          <w:rFonts w:hint="eastAsia"/>
        </w:rPr>
        <w:t>.1、楼梯建模：</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楼梯的</w:t>
      </w:r>
      <w:r>
        <w:rPr>
          <w:rFonts w:ascii="微软雅黑" w:hAnsi="微软雅黑" w:eastAsia="微软雅黑"/>
          <w:sz w:val="24"/>
          <w:szCs w:val="24"/>
        </w:rPr>
        <w:t>梯段、平台</w:t>
      </w:r>
      <w:r>
        <w:rPr>
          <w:rFonts w:hint="eastAsia" w:ascii="微软雅黑" w:hAnsi="微软雅黑" w:eastAsia="微软雅黑"/>
          <w:sz w:val="24"/>
          <w:szCs w:val="24"/>
        </w:rPr>
        <w:t xml:space="preserve">可一起建模，但不能采用载入族； </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楼梯的建模</w:t>
      </w:r>
      <w:r>
        <w:rPr>
          <w:rFonts w:ascii="微软雅黑" w:hAnsi="微软雅黑" w:eastAsia="微软雅黑"/>
          <w:sz w:val="24"/>
          <w:szCs w:val="24"/>
        </w:rPr>
        <w:t>方式是否正确，钢筋计算是否正确</w:t>
      </w:r>
      <w:r>
        <w:rPr>
          <w:rFonts w:hint="eastAsia" w:ascii="微软雅黑" w:hAnsi="微软雅黑" w:eastAsia="微软雅黑"/>
          <w:sz w:val="24"/>
          <w:szCs w:val="24"/>
        </w:rPr>
        <w:t>；</w:t>
      </w:r>
    </w:p>
    <w:p>
      <w:pPr>
        <w:pStyle w:val="5"/>
      </w:pPr>
      <w:r>
        <w:rPr>
          <w:rFonts w:hint="eastAsia"/>
        </w:rPr>
        <w:t>6.2、与梯段连接的梯段板</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对量中遇到的问题以及其对工程量的影响：与梯段连接的梯段板未建模；影响砼工程量和楼梯钢筋工程量计算。</w:t>
      </w:r>
    </w:p>
    <w:p>
      <w:pPr>
        <w:rPr>
          <w:rFonts w:ascii="微软雅黑" w:hAnsi="微软雅黑" w:eastAsia="微软雅黑"/>
          <w:b/>
          <w:sz w:val="24"/>
          <w:szCs w:val="24"/>
        </w:rPr>
      </w:pPr>
      <w:r>
        <w:rPr>
          <w:rFonts w:hint="eastAsia" w:ascii="微软雅黑" w:hAnsi="微软雅黑" w:eastAsia="微软雅黑"/>
          <w:b/>
          <w:sz w:val="24"/>
          <w:szCs w:val="24"/>
        </w:rPr>
        <w:t>建模要求：与梯段相连的梯段板单独建模，且与梯段无缝连接；</w:t>
      </w:r>
    </w:p>
    <w:p>
      <w:pPr>
        <w:rPr>
          <w:rFonts w:ascii="微软雅黑" w:hAnsi="微软雅黑" w:eastAsia="微软雅黑"/>
          <w:b/>
          <w:sz w:val="24"/>
          <w:szCs w:val="24"/>
        </w:rPr>
      </w:pPr>
      <w:r>
        <w:rPr>
          <w:rFonts w:hint="eastAsia" w:ascii="微软雅黑" w:hAnsi="微软雅黑" w:eastAsia="微软雅黑"/>
          <w:b/>
          <w:sz w:val="24"/>
          <w:szCs w:val="24"/>
        </w:rPr>
        <w:t>需录入的revit属性：构件编号、砼强度等级、抗震等级、梯段板编号（此编号需与平台板编号区分命名，以TDB*名称样式命名）</w:t>
      </w:r>
    </w:p>
    <w:p>
      <w:r>
        <w:drawing>
          <wp:inline distT="0" distB="0" distL="114300" distR="114300">
            <wp:extent cx="5264785" cy="3179445"/>
            <wp:effectExtent l="0" t="0" r="12065" b="1905"/>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79"/>
                    <a:stretch>
                      <a:fillRect/>
                    </a:stretch>
                  </pic:blipFill>
                  <pic:spPr>
                    <a:xfrm>
                      <a:off x="0" y="0"/>
                      <a:ext cx="5264785" cy="3179445"/>
                    </a:xfrm>
                    <a:prstGeom prst="rect">
                      <a:avLst/>
                    </a:prstGeom>
                    <a:noFill/>
                    <a:ln w="9525">
                      <a:noFill/>
                    </a:ln>
                  </pic:spPr>
                </pic:pic>
              </a:graphicData>
            </a:graphic>
          </wp:inline>
        </w:drawing>
      </w:r>
    </w:p>
    <w:p>
      <w:pPr>
        <w:rPr>
          <w:rFonts w:ascii="微软雅黑" w:hAnsi="微软雅黑" w:eastAsia="微软雅黑"/>
          <w:b/>
          <w:sz w:val="24"/>
          <w:szCs w:val="24"/>
        </w:rPr>
      </w:pPr>
      <w:r>
        <w:rPr>
          <w:rFonts w:hint="eastAsia" w:ascii="微软雅黑" w:hAnsi="微软雅黑" w:eastAsia="微软雅黑"/>
          <w:b/>
          <w:sz w:val="24"/>
          <w:szCs w:val="24"/>
        </w:rPr>
        <w:t>审模要点：与梯段相连接的梯段板有无建模；梯段板的命名是否是以TDB*名称样式命名的；需录入的属性值是否与施工图纸一致。</w:t>
      </w:r>
    </w:p>
    <w:p>
      <w:pPr>
        <w:pStyle w:val="5"/>
        <w:rPr>
          <w:rFonts w:ascii="微软雅黑" w:hAnsi="微软雅黑" w:eastAsia="微软雅黑"/>
          <w:sz w:val="24"/>
          <w:szCs w:val="24"/>
        </w:rPr>
      </w:pPr>
      <w:r>
        <w:rPr>
          <w:rFonts w:hint="eastAsia"/>
        </w:rPr>
        <w:t>6.3、梯段</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对量中遇到的问题以及其对工程量的影响：梯段的实例属性中未输入高端平板长、低端平板长的属性值（即梯段板宽度）,影响楼梯计算钢筋工程量</w:t>
      </w:r>
    </w:p>
    <w:p>
      <w:pPr>
        <w:rPr>
          <w:rFonts w:ascii="微软雅黑" w:hAnsi="微软雅黑" w:eastAsia="微软雅黑"/>
          <w:b/>
          <w:sz w:val="24"/>
          <w:szCs w:val="24"/>
        </w:rPr>
      </w:pPr>
      <w:r>
        <w:rPr>
          <w:rFonts w:hint="eastAsia" w:ascii="微软雅黑" w:hAnsi="微软雅黑" w:eastAsia="微软雅黑"/>
          <w:b/>
          <w:sz w:val="24"/>
          <w:szCs w:val="24"/>
        </w:rPr>
        <w:t>建模要求：梯段与梯段板、平台板组合成楼梯的构件需无缝连接；</w:t>
      </w:r>
    </w:p>
    <w:p>
      <w:pPr>
        <w:rPr>
          <w:rFonts w:ascii="微软雅黑" w:hAnsi="微软雅黑" w:eastAsia="微软雅黑"/>
          <w:b/>
          <w:sz w:val="24"/>
          <w:szCs w:val="24"/>
        </w:rPr>
      </w:pPr>
      <w:r>
        <w:rPr>
          <w:rFonts w:hint="eastAsia" w:ascii="微软雅黑" w:hAnsi="微软雅黑" w:eastAsia="微软雅黑"/>
          <w:b/>
          <w:sz w:val="24"/>
          <w:szCs w:val="24"/>
        </w:rPr>
        <w:t>需录入的revit属性：构件编号、砼强度等级、抗震等级、梯段编号、高端平板长、低端平板长（即上下梯段板宽度）</w:t>
      </w:r>
    </w:p>
    <w:p>
      <w:pPr>
        <w:rPr>
          <w:rFonts w:ascii="微软雅黑" w:hAnsi="微软雅黑" w:eastAsia="微软雅黑"/>
          <w:b/>
          <w:sz w:val="24"/>
          <w:szCs w:val="24"/>
        </w:rPr>
      </w:pPr>
      <w:r>
        <w:rPr>
          <w:rFonts w:hint="eastAsia" w:ascii="微软雅黑" w:hAnsi="微软雅黑" w:eastAsia="微软雅黑"/>
          <w:b/>
          <w:sz w:val="24"/>
          <w:szCs w:val="24"/>
        </w:rPr>
        <w:t>审模要点：梯段与梯段板、平板是否无缝连接，需录入的属性值是否和施工图纸一致，梯段编号的属性值是否正确。</w:t>
      </w:r>
    </w:p>
    <w:p>
      <w:pPr>
        <w:pStyle w:val="4"/>
        <w:numPr>
          <w:ilvl w:val="0"/>
          <w:numId w:val="19"/>
        </w:numPr>
      </w:pPr>
      <w:r>
        <w:rPr>
          <w:rFonts w:hint="eastAsia"/>
        </w:rPr>
        <w:t>柱帽</w:t>
      </w:r>
    </w:p>
    <w:p>
      <w:pPr>
        <w:jc w:val="left"/>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对量中遇到的问题以及其对工程量的影响：实例属性中无柱帽编号、无砼强度等级、无抗震等级；柱帽建模方式有误：柱帽族中扣减了柱的情况（如下图）；影响柱帽清单工程量归并和钢筋计算。</w:t>
      </w:r>
    </w:p>
    <w:p>
      <w:pPr>
        <w:jc w:val="left"/>
        <w:rPr>
          <w:rFonts w:ascii="微软雅黑" w:hAnsi="微软雅黑" w:eastAsia="微软雅黑"/>
          <w:b/>
          <w:sz w:val="24"/>
          <w:szCs w:val="24"/>
        </w:rPr>
      </w:pPr>
      <w:r>
        <w:drawing>
          <wp:inline distT="0" distB="0" distL="114300" distR="114300">
            <wp:extent cx="4933315" cy="3333115"/>
            <wp:effectExtent l="0" t="0" r="635" b="63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80"/>
                    <a:stretch>
                      <a:fillRect/>
                    </a:stretch>
                  </pic:blipFill>
                  <pic:spPr>
                    <a:xfrm>
                      <a:off x="0" y="0"/>
                      <a:ext cx="4933315" cy="3333115"/>
                    </a:xfrm>
                    <a:prstGeom prst="rect">
                      <a:avLst/>
                    </a:prstGeom>
                    <a:noFill/>
                    <a:ln w="9525">
                      <a:noFill/>
                    </a:ln>
                  </pic:spPr>
                </pic:pic>
              </a:graphicData>
            </a:graphic>
          </wp:inline>
        </w:drawing>
      </w:r>
    </w:p>
    <w:p>
      <w:pPr>
        <w:jc w:val="left"/>
        <w:rPr>
          <w:rFonts w:ascii="微软雅黑" w:hAnsi="微软雅黑" w:eastAsia="微软雅黑"/>
          <w:b/>
          <w:sz w:val="24"/>
          <w:szCs w:val="24"/>
        </w:rPr>
      </w:pPr>
      <w:r>
        <w:rPr>
          <w:rFonts w:hint="eastAsia" w:ascii="微软雅黑" w:hAnsi="微软雅黑" w:eastAsia="微软雅黑"/>
          <w:b/>
          <w:sz w:val="24"/>
          <w:szCs w:val="24"/>
        </w:rPr>
        <w:t>建模要求：柱帽建模时，族类型名称中包含柱帽的形状、截面尺寸内容；建模方式按照柱帽的实际截面尺寸建模，模型中不体现扣减柱情况；</w:t>
      </w:r>
    </w:p>
    <w:p>
      <w:pPr>
        <w:jc w:val="left"/>
        <w:rPr>
          <w:rFonts w:ascii="微软雅黑" w:hAnsi="微软雅黑" w:eastAsia="微软雅黑"/>
          <w:b/>
          <w:sz w:val="24"/>
          <w:szCs w:val="24"/>
        </w:rPr>
      </w:pPr>
      <w:r>
        <w:rPr>
          <w:rFonts w:hint="eastAsia" w:ascii="微软雅黑" w:hAnsi="微软雅黑" w:eastAsia="微软雅黑"/>
          <w:b/>
          <w:sz w:val="24"/>
          <w:szCs w:val="24"/>
        </w:rPr>
        <w:t>所需录入的revit属性：构件编号、砼强度等级、抗震等级、柱帽编号、柱帽的截面尺寸参数</w:t>
      </w:r>
    </w:p>
    <w:p>
      <w:pPr>
        <w:jc w:val="left"/>
        <w:rPr>
          <w:rFonts w:ascii="微软雅黑" w:hAnsi="微软雅黑" w:eastAsia="微软雅黑"/>
          <w:b/>
          <w:sz w:val="24"/>
          <w:szCs w:val="24"/>
        </w:rPr>
      </w:pPr>
      <w:r>
        <w:rPr>
          <w:rFonts w:hint="eastAsia" w:ascii="微软雅黑" w:hAnsi="微软雅黑" w:eastAsia="微软雅黑"/>
          <w:b/>
          <w:sz w:val="24"/>
          <w:szCs w:val="24"/>
        </w:rPr>
        <w:t>审模要点：柱帽模型截面尺寸、需录入的revit属性项的属性值是否与施工图纸中图纸一致；柱帽模型状态是否异常（模型有无考虑扣减柱）</w:t>
      </w:r>
    </w:p>
    <w:p>
      <w:pPr>
        <w:rPr>
          <w:rFonts w:ascii="微软雅黑" w:hAnsi="微软雅黑" w:eastAsia="微软雅黑"/>
          <w:b/>
          <w:sz w:val="24"/>
          <w:szCs w:val="24"/>
        </w:rPr>
      </w:pPr>
    </w:p>
    <w:p/>
    <w:p/>
    <w:p>
      <w:pPr>
        <w:pStyle w:val="3"/>
      </w:pPr>
      <w:r>
        <w:rPr>
          <w:rFonts w:hint="eastAsia"/>
        </w:rPr>
        <w:t>基础</w:t>
      </w:r>
    </w:p>
    <w:p>
      <w:pPr>
        <w:pStyle w:val="4"/>
      </w:pPr>
      <w:r>
        <w:rPr>
          <w:rFonts w:hint="eastAsia"/>
        </w:rPr>
        <w:t>1、独基建模要求</w:t>
      </w:r>
    </w:p>
    <w:p>
      <w:pPr>
        <w:pStyle w:val="5"/>
      </w:pPr>
      <w:r>
        <w:rPr>
          <w:rFonts w:hint="eastAsia"/>
        </w:rPr>
        <w:t>1.1、</w:t>
      </w:r>
      <w:r>
        <w:rPr>
          <w:rFonts w:hint="eastAsia" w:ascii="微软雅黑" w:hAnsi="微软雅黑" w:eastAsia="微软雅黑"/>
          <w:b w:val="0"/>
          <w:sz w:val="24"/>
          <w:szCs w:val="24"/>
        </w:rPr>
        <w:t>独基族命名和属性类：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独立基础截面和数量和图纸不一致影响工程量核对。</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1、独基族命名：独立基础、类型属性为截面信息；反映在独立基础类型属性如图</w:t>
      </w:r>
    </w:p>
    <w:p>
      <w:pPr>
        <w:jc w:val="left"/>
        <w:rPr>
          <w:rFonts w:ascii="微软雅黑" w:hAnsi="微软雅黑" w:eastAsia="微软雅黑"/>
          <w:sz w:val="24"/>
          <w:szCs w:val="24"/>
        </w:rPr>
      </w:pPr>
      <w:r>
        <w:drawing>
          <wp:inline distT="0" distB="0" distL="114300" distR="114300">
            <wp:extent cx="5098415" cy="3055620"/>
            <wp:effectExtent l="0" t="0" r="6985" b="7620"/>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pic:cNvPicPr>
                      <a:picLocks noChangeAspect="1"/>
                    </pic:cNvPicPr>
                  </pic:nvPicPr>
                  <pic:blipFill>
                    <a:blip r:embed="rId81"/>
                    <a:stretch>
                      <a:fillRect/>
                    </a:stretch>
                  </pic:blipFill>
                  <pic:spPr>
                    <a:xfrm>
                      <a:off x="0" y="0"/>
                      <a:ext cx="5098415" cy="3055620"/>
                    </a:xfrm>
                    <a:prstGeom prst="rect">
                      <a:avLst/>
                    </a:prstGeom>
                    <a:noFill/>
                    <a:ln w="9525">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信息添加要求：增加混凝土强度等级、构件编号、尺寸信息。如图</w:t>
      </w:r>
    </w:p>
    <w:p>
      <w:pPr>
        <w:jc w:val="left"/>
        <w:rPr>
          <w:rFonts w:ascii="微软雅黑" w:hAnsi="微软雅黑" w:eastAsia="微软雅黑"/>
          <w:sz w:val="24"/>
          <w:szCs w:val="24"/>
        </w:rPr>
      </w:pPr>
      <w:r>
        <w:drawing>
          <wp:inline distT="0" distB="0" distL="114300" distR="114300">
            <wp:extent cx="1725930" cy="2097405"/>
            <wp:effectExtent l="0" t="0" r="7620" b="17145"/>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
                    <pic:cNvPicPr>
                      <a:picLocks noChangeAspect="1"/>
                    </pic:cNvPicPr>
                  </pic:nvPicPr>
                  <pic:blipFill>
                    <a:blip r:embed="rId82"/>
                    <a:stretch>
                      <a:fillRect/>
                    </a:stretch>
                  </pic:blipFill>
                  <pic:spPr>
                    <a:xfrm>
                      <a:off x="0" y="0"/>
                      <a:ext cx="1725930" cy="2097405"/>
                    </a:xfrm>
                    <a:prstGeom prst="rect">
                      <a:avLst/>
                    </a:prstGeom>
                    <a:noFill/>
                    <a:ln w="9525">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2、使用同类型的参数化独立基础族建模，避免使用内建模型绘制模型。</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据图纸审查模型，检查基坑截面和数量是否和图纸一致。</w:t>
      </w:r>
    </w:p>
    <w:p>
      <w:pPr>
        <w:pStyle w:val="5"/>
      </w:pPr>
      <w:r>
        <w:rPr>
          <w:rFonts w:hint="eastAsia"/>
        </w:rPr>
        <w:t>1.2、独立基础与其他构件的连接类：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独立基础的工程在降板的位置，没有正确调整标高如图一</w:t>
      </w:r>
    </w:p>
    <w:p>
      <w:pPr>
        <w:ind w:left="3990" w:hanging="3990" w:hangingChars="1900"/>
      </w:pPr>
      <w:r>
        <w:drawing>
          <wp:inline distT="0" distB="0" distL="0" distR="0">
            <wp:extent cx="5067935" cy="43053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83"/>
                    <a:stretch>
                      <a:fillRect/>
                    </a:stretch>
                  </pic:blipFill>
                  <pic:spPr>
                    <a:xfrm>
                      <a:off x="0" y="0"/>
                      <a:ext cx="5083397" cy="4318156"/>
                    </a:xfrm>
                    <a:prstGeom prst="rect">
                      <a:avLst/>
                    </a:prstGeom>
                  </pic:spPr>
                </pic:pic>
              </a:graphicData>
            </a:graphic>
          </wp:inline>
        </w:drawing>
      </w:r>
    </w:p>
    <w:p>
      <w:pPr>
        <w:ind w:left="4553" w:leftChars="1368" w:hanging="1680" w:hangingChars="700"/>
        <w:rPr>
          <w:rFonts w:ascii="微软雅黑" w:hAnsi="微软雅黑" w:eastAsia="微软雅黑"/>
          <w:sz w:val="24"/>
          <w:szCs w:val="24"/>
        </w:rPr>
      </w:pPr>
      <w:r>
        <w:rPr>
          <w:rFonts w:hint="eastAsia" w:ascii="微软雅黑" w:hAnsi="微软雅黑" w:eastAsia="微软雅黑"/>
          <w:sz w:val="24"/>
          <w:szCs w:val="24"/>
        </w:rPr>
        <w:t>（图一）</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按照图纸正确建模，</w:t>
      </w:r>
      <w:r>
        <w:rPr>
          <w:rFonts w:ascii="微软雅黑" w:hAnsi="微软雅黑" w:eastAsia="微软雅黑"/>
          <w:sz w:val="24"/>
          <w:szCs w:val="24"/>
        </w:rPr>
        <w:t>注意处理各种构件之间的关系处理；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w:t>
      </w:r>
      <w:r>
        <w:rPr>
          <w:rFonts w:ascii="微软雅黑" w:hAnsi="微软雅黑" w:eastAsia="微软雅黑"/>
          <w:sz w:val="24"/>
          <w:szCs w:val="24"/>
        </w:rPr>
        <w:t>独立</w:t>
      </w:r>
      <w:r>
        <w:rPr>
          <w:rFonts w:hint="eastAsia" w:ascii="微软雅黑" w:hAnsi="微软雅黑" w:eastAsia="微软雅黑"/>
          <w:sz w:val="24"/>
          <w:szCs w:val="24"/>
        </w:rPr>
        <w:t>基础</w:t>
      </w:r>
      <w:r>
        <w:rPr>
          <w:rFonts w:ascii="微软雅黑" w:hAnsi="微软雅黑" w:eastAsia="微软雅黑"/>
          <w:sz w:val="24"/>
          <w:szCs w:val="24"/>
        </w:rPr>
        <w:t>与其他构件的关系处理是否正确；</w:t>
      </w:r>
      <w:r>
        <w:rPr>
          <w:rFonts w:hint="eastAsia" w:ascii="微软雅黑" w:hAnsi="微软雅黑" w:eastAsia="微软雅黑"/>
          <w:sz w:val="24"/>
          <w:szCs w:val="24"/>
        </w:rPr>
        <w:t>独立基础应该被筏板给扣除。检查软件否必须做到各种的工况，独立基础能被筏板扣除。</w:t>
      </w:r>
    </w:p>
    <w:p>
      <w:pPr>
        <w:pStyle w:val="4"/>
      </w:pPr>
      <w:r>
        <w:rPr>
          <w:rFonts w:hint="eastAsia"/>
        </w:rPr>
        <w:t>2、基础梁建模要求</w:t>
      </w:r>
    </w:p>
    <w:p>
      <w:pPr>
        <w:pStyle w:val="5"/>
        <w:rPr>
          <w:rFonts w:ascii="微软雅黑" w:hAnsi="微软雅黑" w:eastAsia="微软雅黑"/>
          <w:b w:val="0"/>
          <w:sz w:val="24"/>
          <w:szCs w:val="24"/>
        </w:rPr>
      </w:pPr>
      <w:r>
        <w:rPr>
          <w:rFonts w:hint="eastAsia"/>
        </w:rPr>
        <w:t>2.1、</w:t>
      </w:r>
      <w:r>
        <w:rPr>
          <w:rFonts w:hint="eastAsia" w:ascii="微软雅黑" w:hAnsi="微软雅黑" w:eastAsia="微软雅黑"/>
          <w:b w:val="0"/>
          <w:sz w:val="24"/>
          <w:szCs w:val="24"/>
        </w:rPr>
        <w:t>基础梁族命名、录入Revit属性类：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主要是模型没有正确反映设计意图造成图纸和模型不一致导致工程量有差异。由于钢筋计算需要基础梁注意梁段数应正确反映图纸设计意图。</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1、梁族命名：根据专业划分进行梁族分类，命名格式：基础梁—截面信息；并在类型属性增加构件分类编码编号；</w:t>
      </w:r>
      <w:r>
        <w:rPr>
          <w:rFonts w:ascii="微软雅黑" w:hAnsi="微软雅黑" w:eastAsia="微软雅黑"/>
          <w:sz w:val="24"/>
          <w:szCs w:val="24"/>
        </w:rPr>
        <w:t xml:space="preserve"> </w:t>
      </w:r>
    </w:p>
    <w:p>
      <w:pPr>
        <w:jc w:val="left"/>
        <w:rPr>
          <w:rFonts w:ascii="微软雅黑" w:hAnsi="微软雅黑" w:eastAsia="微软雅黑"/>
          <w:sz w:val="24"/>
          <w:szCs w:val="24"/>
        </w:rPr>
      </w:pPr>
      <w:r>
        <w:rPr>
          <w:rFonts w:hint="eastAsia" w:ascii="微软雅黑" w:hAnsi="微软雅黑" w:eastAsia="微软雅黑"/>
          <w:sz w:val="24"/>
          <w:szCs w:val="24"/>
        </w:rPr>
        <w:t>信息添加要求：增加混凝土强度等级、抗震等级、构件编号。</w:t>
      </w:r>
    </w:p>
    <w:p>
      <w:pPr>
        <w:jc w:val="left"/>
        <w:rPr>
          <w:rFonts w:ascii="微软雅黑" w:hAnsi="微软雅黑" w:eastAsia="微软雅黑"/>
          <w:sz w:val="24"/>
          <w:szCs w:val="24"/>
        </w:rPr>
      </w:pPr>
      <w:r>
        <w:rPr>
          <w:rFonts w:hint="eastAsia" w:ascii="微软雅黑" w:hAnsi="微软雅黑" w:eastAsia="微软雅黑"/>
          <w:sz w:val="24"/>
          <w:szCs w:val="24"/>
        </w:rPr>
        <w:t>2、正确反映图纸设计意图和施工实际，基础梁图元绘制应正确和柱等支座交接，否则容易出现悬挑等不符合设计意图的工况。</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注意</w:t>
      </w:r>
      <w:r>
        <w:rPr>
          <w:rFonts w:ascii="微软雅黑" w:hAnsi="微软雅黑" w:eastAsia="微软雅黑"/>
          <w:sz w:val="24"/>
          <w:szCs w:val="24"/>
        </w:rPr>
        <w:t>查看模型属性完整性</w:t>
      </w:r>
      <w:r>
        <w:rPr>
          <w:rFonts w:hint="eastAsia" w:ascii="微软雅黑" w:hAnsi="微软雅黑" w:eastAsia="微软雅黑"/>
          <w:sz w:val="24"/>
          <w:szCs w:val="24"/>
        </w:rPr>
        <w:t>（构件</w:t>
      </w:r>
      <w:r>
        <w:rPr>
          <w:rFonts w:ascii="微软雅黑" w:hAnsi="微软雅黑" w:eastAsia="微软雅黑"/>
          <w:sz w:val="24"/>
          <w:szCs w:val="24"/>
        </w:rPr>
        <w:t>编号是否与</w:t>
      </w:r>
      <w:r>
        <w:rPr>
          <w:rFonts w:hint="eastAsia" w:ascii="微软雅黑" w:hAnsi="微软雅黑" w:eastAsia="微软雅黑"/>
          <w:sz w:val="24"/>
          <w:szCs w:val="24"/>
        </w:rPr>
        <w:t>二维图纸</w:t>
      </w:r>
      <w:r>
        <w:rPr>
          <w:rFonts w:ascii="微软雅黑" w:hAnsi="微软雅黑" w:eastAsia="微软雅黑"/>
          <w:sz w:val="24"/>
          <w:szCs w:val="24"/>
        </w:rPr>
        <w:t>一致</w:t>
      </w:r>
      <w:r>
        <w:rPr>
          <w:rFonts w:hint="eastAsia" w:ascii="微软雅黑" w:hAnsi="微软雅黑" w:eastAsia="微软雅黑"/>
          <w:sz w:val="24"/>
          <w:szCs w:val="24"/>
        </w:rPr>
        <w:t>）</w:t>
      </w:r>
      <w:r>
        <w:rPr>
          <w:rFonts w:ascii="微软雅黑" w:hAnsi="微软雅黑" w:eastAsia="微软雅黑"/>
          <w:sz w:val="24"/>
          <w:szCs w:val="24"/>
        </w:rPr>
        <w:t>和交接情况、梁段分拆情况，</w:t>
      </w:r>
      <w:r>
        <w:rPr>
          <w:rFonts w:hint="eastAsia" w:ascii="微软雅黑" w:hAnsi="微软雅黑" w:eastAsia="微软雅黑"/>
          <w:sz w:val="24"/>
          <w:szCs w:val="24"/>
        </w:rPr>
        <w:t>注意考虑钢筋算量要求。</w:t>
      </w:r>
    </w:p>
    <w:p>
      <w:pPr>
        <w:pStyle w:val="4"/>
      </w:pPr>
      <w:r>
        <w:rPr>
          <w:rFonts w:hint="eastAsia"/>
        </w:rPr>
        <w:t>3、筏板建模要求</w:t>
      </w:r>
    </w:p>
    <w:p>
      <w:pPr>
        <w:pStyle w:val="5"/>
      </w:pPr>
      <w:r>
        <w:rPr>
          <w:rFonts w:hint="eastAsia"/>
        </w:rPr>
        <w:t>3.1、筏板基础族命名和属性类：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命名不规范；筏板的名称、混凝土等级、抗震等级和图纸不一致、出现上面的问题会导致在算量软件中构件模型映射出错，就不能按照正确的构件相应的规则算出准确的工程量；Revit属性错误或者属性缺少会导致挂接做法不准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族命名部分：筏板族类型名称命名应该包含材质、混凝土等级、尺寸，必须和图纸完全一致</w:t>
      </w:r>
      <w:r>
        <w:rPr>
          <w:rFonts w:ascii="微软雅黑" w:hAnsi="微软雅黑" w:eastAsia="微软雅黑"/>
          <w:sz w:val="24"/>
          <w:szCs w:val="24"/>
        </w:rPr>
        <w:t xml:space="preserve"> </w:t>
      </w:r>
    </w:p>
    <w:p>
      <w:pPr>
        <w:jc w:val="left"/>
        <w:rPr>
          <w:rFonts w:ascii="微软雅黑" w:hAnsi="微软雅黑" w:eastAsia="微软雅黑"/>
          <w:sz w:val="24"/>
          <w:szCs w:val="24"/>
        </w:rPr>
      </w:pPr>
      <w:r>
        <w:rPr>
          <w:rFonts w:hint="eastAsia" w:ascii="微软雅黑" w:hAnsi="微软雅黑" w:eastAsia="微软雅黑"/>
          <w:sz w:val="24"/>
          <w:szCs w:val="24"/>
        </w:rPr>
        <w:t>Revit需要录入的属性：为满足清单或定额出量规则要求，模型属性中应包含一些必要属性值，例如：构件编号、混凝土</w:t>
      </w:r>
      <w:r>
        <w:rPr>
          <w:rFonts w:ascii="微软雅黑" w:hAnsi="微软雅黑" w:eastAsia="微软雅黑"/>
          <w:sz w:val="24"/>
          <w:szCs w:val="24"/>
        </w:rPr>
        <w:t>等级</w:t>
      </w:r>
      <w:r>
        <w:rPr>
          <w:rFonts w:hint="eastAsia" w:ascii="微软雅黑" w:hAnsi="微软雅黑" w:eastAsia="微软雅黑"/>
          <w:sz w:val="24"/>
          <w:szCs w:val="24"/>
        </w:rPr>
        <w:t>（混凝土抗渗情况也必须标注清楚）、抗震等级板厚，通过属性映射成满足出量要求的构件属性；</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族命名是否符合要求、算量需要录入的Revit属性是否齐全以及是否正确</w:t>
      </w:r>
    </w:p>
    <w:p>
      <w:pPr>
        <w:pStyle w:val="5"/>
      </w:pPr>
      <w:r>
        <w:rPr>
          <w:rFonts w:hint="eastAsia"/>
        </w:rPr>
        <w:t>3.2、筏板分割问题：</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筏板应该按照板的钢筋布置分割，不能按照板厚建立成一个大块，无法满足配筋要求。</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筏板应该按照图纸，</w:t>
      </w:r>
      <w:r>
        <w:rPr>
          <w:rFonts w:ascii="微软雅黑" w:hAnsi="微软雅黑" w:eastAsia="微软雅黑"/>
          <w:sz w:val="24"/>
          <w:szCs w:val="24"/>
        </w:rPr>
        <w:t>不同配筋需</w:t>
      </w:r>
      <w:r>
        <w:rPr>
          <w:rFonts w:hint="eastAsia" w:ascii="微软雅黑" w:hAnsi="微软雅黑" w:eastAsia="微软雅黑"/>
          <w:sz w:val="24"/>
          <w:szCs w:val="24"/>
        </w:rPr>
        <w:t>进行分割单独</w:t>
      </w:r>
      <w:r>
        <w:rPr>
          <w:rFonts w:ascii="微软雅黑" w:hAnsi="微软雅黑" w:eastAsia="微软雅黑"/>
          <w:sz w:val="24"/>
          <w:szCs w:val="24"/>
        </w:rPr>
        <w:t>分开构件建模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：必须满足配筋的要求，</w:t>
      </w:r>
      <w:r>
        <w:rPr>
          <w:rFonts w:ascii="微软雅黑" w:hAnsi="微软雅黑" w:eastAsia="微软雅黑"/>
          <w:sz w:val="24"/>
          <w:szCs w:val="24"/>
        </w:rPr>
        <w:t>核查钢筋计算是否正确</w:t>
      </w:r>
    </w:p>
    <w:p>
      <w:pPr>
        <w:pStyle w:val="5"/>
      </w:pPr>
      <w:r>
        <w:rPr>
          <w:rFonts w:hint="eastAsia"/>
        </w:rPr>
        <w:t>3.3、筏板不同</w:t>
      </w:r>
      <w:r>
        <w:t>标高处的连接</w:t>
      </w:r>
      <w:r>
        <w:rPr>
          <w:rFonts w:hint="eastAsia"/>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筏板在降板区域部分连接错误，导致工程量对不上</w:t>
      </w:r>
    </w:p>
    <w:p>
      <w:pPr>
        <w:rPr>
          <w:rFonts w:ascii="微软雅黑" w:hAnsi="微软雅黑" w:eastAsia="微软雅黑"/>
          <w:sz w:val="24"/>
          <w:szCs w:val="24"/>
        </w:rPr>
      </w:pPr>
      <w:r>
        <w:drawing>
          <wp:inline distT="0" distB="0" distL="0" distR="0">
            <wp:extent cx="3562350" cy="279082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4"/>
                    <a:stretch>
                      <a:fillRect/>
                    </a:stretch>
                  </pic:blipFill>
                  <pic:spPr>
                    <a:xfrm>
                      <a:off x="0" y="0"/>
                      <a:ext cx="3562847" cy="2791215"/>
                    </a:xfrm>
                    <a:prstGeom prst="rect">
                      <a:avLst/>
                    </a:prstGeom>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先建立好筏板，然后用楼板边缘画好筏板连接</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模型是否加上筏板边缘的部分，</w:t>
      </w:r>
      <w:r>
        <w:rPr>
          <w:rFonts w:ascii="微软雅黑" w:hAnsi="微软雅黑" w:eastAsia="微软雅黑"/>
          <w:sz w:val="24"/>
          <w:szCs w:val="24"/>
        </w:rPr>
        <w:t>边缘处的</w:t>
      </w:r>
      <w:r>
        <w:rPr>
          <w:rFonts w:hint="eastAsia" w:ascii="微软雅黑" w:hAnsi="微软雅黑" w:eastAsia="微软雅黑"/>
          <w:sz w:val="24"/>
          <w:szCs w:val="24"/>
        </w:rPr>
        <w:t>模板</w:t>
      </w:r>
      <w:r>
        <w:rPr>
          <w:rFonts w:ascii="微软雅黑" w:hAnsi="微软雅黑" w:eastAsia="微软雅黑"/>
          <w:sz w:val="24"/>
          <w:szCs w:val="24"/>
        </w:rPr>
        <w:t>和钢筋工程量计算是否正确</w:t>
      </w:r>
    </w:p>
    <w:p>
      <w:pPr>
        <w:pStyle w:val="4"/>
      </w:pPr>
      <w:r>
        <w:rPr>
          <w:rFonts w:hint="eastAsia"/>
        </w:rPr>
        <w:t>4、桩基建模要求</w:t>
      </w:r>
    </w:p>
    <w:p>
      <w:pPr>
        <w:pStyle w:val="5"/>
      </w:pPr>
      <w:r>
        <w:rPr>
          <w:rFonts w:hint="eastAsia"/>
        </w:rPr>
        <w:t>4.1</w:t>
      </w:r>
      <w:r>
        <w:rPr>
          <w:rFonts w:hint="eastAsia" w:ascii="微软雅黑" w:hAnsi="微软雅黑" w:eastAsia="微软雅黑"/>
          <w:b w:val="0"/>
          <w:sz w:val="24"/>
          <w:szCs w:val="24"/>
        </w:rPr>
        <w:t>、桩基族命名、录入Revit属性类：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桩截面和数量和图纸不一致影响工程量核对。</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1、桩基族命名：灌注桩/预制桩、类型属性为截面信息；</w:t>
      </w:r>
    </w:p>
    <w:p>
      <w:pPr>
        <w:rPr>
          <w:rFonts w:ascii="微软雅黑" w:hAnsi="微软雅黑" w:eastAsia="微软雅黑"/>
          <w:sz w:val="24"/>
          <w:szCs w:val="24"/>
        </w:rPr>
      </w:pPr>
      <w:r>
        <w:rPr>
          <w:rFonts w:hint="eastAsia" w:ascii="微软雅黑" w:hAnsi="微软雅黑" w:eastAsia="微软雅黑"/>
          <w:sz w:val="24"/>
          <w:szCs w:val="24"/>
        </w:rPr>
        <w:t>信息添加要求：增加混凝土强度等级、构件编号、族标注尺寸信息。</w:t>
      </w:r>
    </w:p>
    <w:p>
      <w:pPr>
        <w:jc w:val="left"/>
        <w:rPr>
          <w:rFonts w:ascii="微软雅黑" w:hAnsi="微软雅黑" w:eastAsia="微软雅黑"/>
          <w:sz w:val="24"/>
          <w:szCs w:val="24"/>
        </w:rPr>
      </w:pPr>
      <w:r>
        <w:rPr>
          <w:rFonts w:hint="eastAsia" w:ascii="微软雅黑" w:hAnsi="微软雅黑" w:eastAsia="微软雅黑"/>
          <w:sz w:val="24"/>
          <w:szCs w:val="24"/>
        </w:rPr>
        <w:t>2、使用同类型的参数化桩基础族建模，避免使用内建模型绘制模型。</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据图纸审查模型，检查桩基截面和数量是否和图纸一致.</w:t>
      </w:r>
    </w:p>
    <w:p>
      <w:pPr>
        <w:pStyle w:val="5"/>
      </w:pPr>
      <w:r>
        <w:rPr>
          <w:rFonts w:hint="eastAsia"/>
        </w:rPr>
        <w:t>4.2、桩基的个数问题：</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因为整个模型中，桩的量特别的多，我们发现桩基会出现二个重合在一起的情况，很难查找</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桩的个数不能重复的建模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：图纸个数和模型的个数，位置必须保持一致。</w:t>
      </w:r>
    </w:p>
    <w:p>
      <w:pPr>
        <w:pStyle w:val="5"/>
      </w:pPr>
      <w:r>
        <w:rPr>
          <w:rFonts w:hint="eastAsia"/>
        </w:rPr>
        <w:t>4.3、桩的连接内问题：</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双轴搅拌桩会有重叠的部分，软件会进行扣减，但是如果模型的位置建立的不正确，扣减关系就不正确。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桩的位置不能随意，必须按照图纸建模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：图纸个数和模型的个数，位置必须保持一致。</w:t>
      </w:r>
    </w:p>
    <w:p>
      <w:pPr>
        <w:pStyle w:val="4"/>
      </w:pPr>
      <w:r>
        <w:rPr>
          <w:rFonts w:hint="eastAsia"/>
        </w:rPr>
        <w:t>5、坑基建模要求</w:t>
      </w:r>
    </w:p>
    <w:p>
      <w:pPr>
        <w:pStyle w:val="5"/>
      </w:pPr>
      <w:r>
        <w:rPr>
          <w:rFonts w:hint="eastAsia" w:ascii="微软雅黑" w:hAnsi="微软雅黑" w:eastAsia="微软雅黑"/>
          <w:b w:val="0"/>
          <w:sz w:val="24"/>
          <w:szCs w:val="24"/>
        </w:rPr>
        <w:t>5.1、坑基族命名和属性类：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w:t>
      </w:r>
      <w:r>
        <w:rPr>
          <w:rFonts w:ascii="微软雅黑" w:hAnsi="微软雅黑" w:eastAsia="微软雅黑"/>
          <w:sz w:val="24"/>
          <w:szCs w:val="24"/>
        </w:rPr>
        <w:t>命名不规范，</w:t>
      </w:r>
      <w:r>
        <w:rPr>
          <w:rFonts w:hint="eastAsia" w:ascii="微软雅黑" w:hAnsi="微软雅黑" w:eastAsia="微软雅黑"/>
          <w:sz w:val="24"/>
          <w:szCs w:val="24"/>
        </w:rPr>
        <w:t>构件</w:t>
      </w:r>
      <w:r>
        <w:rPr>
          <w:rFonts w:ascii="微软雅黑" w:hAnsi="微软雅黑" w:eastAsia="微软雅黑"/>
          <w:sz w:val="24"/>
          <w:szCs w:val="24"/>
        </w:rPr>
        <w:t>信息不全；</w:t>
      </w:r>
      <w:r>
        <w:rPr>
          <w:rFonts w:hint="eastAsia"/>
        </w:rPr>
        <w:t xml:space="preserve"> </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1、坑基族命名：集水坑—放坡信息；类型属性为截面信息；反映在类型属性如图</w:t>
      </w:r>
    </w:p>
    <w:p>
      <w:pPr>
        <w:jc w:val="left"/>
        <w:rPr>
          <w:rFonts w:ascii="微软雅黑" w:hAnsi="微软雅黑" w:eastAsia="微软雅黑"/>
          <w:sz w:val="24"/>
          <w:szCs w:val="24"/>
        </w:rPr>
      </w:pPr>
      <w:r>
        <w:drawing>
          <wp:inline distT="0" distB="0" distL="114300" distR="114300">
            <wp:extent cx="3023870" cy="3354705"/>
            <wp:effectExtent l="0" t="0" r="8890" b="13335"/>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85"/>
                    <a:stretch>
                      <a:fillRect/>
                    </a:stretch>
                  </pic:blipFill>
                  <pic:spPr>
                    <a:xfrm>
                      <a:off x="0" y="0"/>
                      <a:ext cx="3023870" cy="3354705"/>
                    </a:xfrm>
                    <a:prstGeom prst="rect">
                      <a:avLst/>
                    </a:prstGeom>
                    <a:noFill/>
                    <a:ln w="9525">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sz w:val="24"/>
          <w:szCs w:val="24"/>
        </w:rPr>
        <w:t>信息添加要求：增加混凝土强度等级、构件编号、族标注尺寸信息。如图</w:t>
      </w:r>
    </w:p>
    <w:p>
      <w:pPr>
        <w:jc w:val="left"/>
        <w:rPr>
          <w:rFonts w:ascii="微软雅黑" w:hAnsi="微软雅黑" w:eastAsia="微软雅黑"/>
          <w:sz w:val="24"/>
          <w:szCs w:val="24"/>
        </w:rPr>
      </w:pPr>
      <w:r>
        <w:rPr>
          <w:rFonts w:ascii="微软雅黑" w:hAnsi="微软雅黑" w:eastAsia="微软雅黑"/>
          <w:sz w:val="24"/>
          <w:szCs w:val="24"/>
        </w:rPr>
        <w:drawing>
          <wp:inline distT="0" distB="0" distL="0" distR="0">
            <wp:extent cx="4677410" cy="2647950"/>
            <wp:effectExtent l="0" t="0" r="889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4677428" cy="2648320"/>
                    </a:xfrm>
                    <a:prstGeom prst="rect">
                      <a:avLst/>
                    </a:prstGeom>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据图纸审查模型，检查基坑信息和数量是否和图纸一致。</w:t>
      </w:r>
    </w:p>
    <w:p>
      <w:pPr>
        <w:pStyle w:val="5"/>
      </w:pPr>
      <w:r>
        <w:rPr>
          <w:rFonts w:hint="eastAsia" w:ascii="微软雅黑" w:hAnsi="微软雅黑" w:eastAsia="微软雅黑"/>
          <w:b w:val="0"/>
          <w:sz w:val="24"/>
          <w:szCs w:val="24"/>
        </w:rPr>
        <w:t>5.</w:t>
      </w:r>
      <w:r>
        <w:rPr>
          <w:rFonts w:ascii="微软雅黑" w:hAnsi="微软雅黑" w:eastAsia="微软雅黑"/>
          <w:b w:val="0"/>
          <w:sz w:val="24"/>
          <w:szCs w:val="24"/>
        </w:rPr>
        <w:t>2</w:t>
      </w:r>
      <w:r>
        <w:rPr>
          <w:rFonts w:hint="eastAsia" w:ascii="微软雅黑" w:hAnsi="微软雅黑" w:eastAsia="微软雅黑"/>
          <w:b w:val="0"/>
          <w:sz w:val="24"/>
          <w:szCs w:val="24"/>
        </w:rPr>
        <w:t>、多坑</w:t>
      </w:r>
      <w:r>
        <w:rPr>
          <w:rFonts w:ascii="微软雅黑" w:hAnsi="微软雅黑" w:eastAsia="微软雅黑"/>
          <w:b w:val="0"/>
          <w:sz w:val="24"/>
          <w:szCs w:val="24"/>
        </w:rPr>
        <w:t>的建立方式</w:t>
      </w:r>
      <w:r>
        <w:rPr>
          <w:rFonts w:hint="eastAsia" w:ascii="微软雅黑" w:hAnsi="微软雅黑" w:eastAsia="微软雅黑"/>
          <w:b w:val="0"/>
          <w:sz w:val="24"/>
          <w:szCs w:val="24"/>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多坑直接</w:t>
      </w:r>
      <w:r>
        <w:rPr>
          <w:rFonts w:ascii="微软雅黑" w:hAnsi="微软雅黑" w:eastAsia="微软雅黑"/>
          <w:sz w:val="24"/>
          <w:szCs w:val="24"/>
        </w:rPr>
        <w:t>用体量进行建立，无法计算钢筋工程量</w:t>
      </w:r>
      <w:r>
        <w:rPr>
          <w:rFonts w:hint="eastAsia" w:ascii="微软雅黑" w:hAnsi="微软雅黑" w:eastAsia="微软雅黑"/>
          <w:sz w:val="24"/>
          <w:szCs w:val="24"/>
        </w:rPr>
        <w:t>。坑基未按照</w:t>
      </w:r>
      <w:r>
        <w:rPr>
          <w:rFonts w:ascii="微软雅黑" w:hAnsi="微软雅黑" w:eastAsia="微软雅黑"/>
          <w:sz w:val="24"/>
          <w:szCs w:val="24"/>
        </w:rPr>
        <w:t>大</w:t>
      </w:r>
      <w:r>
        <w:rPr>
          <w:rFonts w:hint="eastAsia" w:ascii="微软雅黑" w:hAnsi="微软雅黑" w:eastAsia="微软雅黑"/>
          <w:sz w:val="24"/>
          <w:szCs w:val="24"/>
        </w:rPr>
        <w:t>样</w:t>
      </w:r>
      <w:r>
        <w:rPr>
          <w:rFonts w:ascii="微软雅黑" w:hAnsi="微软雅黑" w:eastAsia="微软雅黑"/>
          <w:sz w:val="24"/>
          <w:szCs w:val="24"/>
        </w:rPr>
        <w:t>节点进行建立。</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ascii="微软雅黑" w:hAnsi="微软雅黑" w:eastAsia="微软雅黑"/>
          <w:sz w:val="24"/>
          <w:szCs w:val="24"/>
        </w:rPr>
        <w:t xml:space="preserve"> </w:t>
      </w:r>
      <w:r>
        <w:rPr>
          <w:rFonts w:hint="eastAsia" w:ascii="微软雅黑" w:hAnsi="微软雅黑" w:eastAsia="微软雅黑"/>
          <w:sz w:val="24"/>
          <w:szCs w:val="24"/>
        </w:rPr>
        <w:t>使用参数化”单“坑族拼接起来建模，相接部分使用体量扣减。</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检查单坑和</w:t>
      </w:r>
      <w:r>
        <w:rPr>
          <w:rFonts w:ascii="微软雅黑" w:hAnsi="微软雅黑" w:eastAsia="微软雅黑"/>
          <w:sz w:val="24"/>
          <w:szCs w:val="24"/>
        </w:rPr>
        <w:t>多坑的建模</w:t>
      </w:r>
      <w:r>
        <w:rPr>
          <w:rFonts w:hint="eastAsia" w:ascii="微软雅黑" w:hAnsi="微软雅黑" w:eastAsia="微软雅黑"/>
          <w:sz w:val="24"/>
          <w:szCs w:val="24"/>
        </w:rPr>
        <w:t>方式；</w:t>
      </w:r>
      <w:r>
        <w:rPr>
          <w:rFonts w:ascii="微软雅黑" w:hAnsi="微软雅黑" w:eastAsia="微软雅黑"/>
          <w:sz w:val="24"/>
          <w:szCs w:val="24"/>
        </w:rPr>
        <w:t>检查</w:t>
      </w:r>
      <w:r>
        <w:rPr>
          <w:rFonts w:hint="eastAsia" w:ascii="微软雅黑" w:hAnsi="微软雅黑" w:eastAsia="微软雅黑"/>
          <w:sz w:val="24"/>
          <w:szCs w:val="24"/>
        </w:rPr>
        <w:t>是否</w:t>
      </w:r>
      <w:r>
        <w:rPr>
          <w:rFonts w:ascii="微软雅黑" w:hAnsi="微软雅黑" w:eastAsia="微软雅黑"/>
          <w:sz w:val="24"/>
          <w:szCs w:val="24"/>
        </w:rPr>
        <w:t>和二维图纸的大样节点一致</w:t>
      </w:r>
      <w:r>
        <w:rPr>
          <w:rFonts w:hint="eastAsia" w:ascii="微软雅黑" w:hAnsi="微软雅黑" w:eastAsia="微软雅黑"/>
          <w:sz w:val="24"/>
          <w:szCs w:val="24"/>
        </w:rPr>
        <w:t>。</w:t>
      </w:r>
    </w:p>
    <w:p>
      <w:pPr>
        <w:pStyle w:val="5"/>
      </w:pPr>
      <w:r>
        <w:rPr>
          <w:rFonts w:hint="eastAsia"/>
        </w:rPr>
        <w:t>5.</w:t>
      </w:r>
      <w:r>
        <w:t>3</w:t>
      </w:r>
      <w:r>
        <w:rPr>
          <w:rFonts w:hint="eastAsia"/>
        </w:rPr>
        <w:t>、</w:t>
      </w:r>
      <w:r>
        <w:rPr>
          <w:rFonts w:hint="eastAsia" w:ascii="微软雅黑" w:hAnsi="微软雅黑" w:eastAsia="微软雅黑"/>
          <w:b w:val="0"/>
          <w:sz w:val="24"/>
          <w:szCs w:val="24"/>
        </w:rPr>
        <w:t>坑基和盖板</w:t>
      </w:r>
      <w:r>
        <w:rPr>
          <w:rFonts w:ascii="微软雅黑" w:hAnsi="微软雅黑" w:eastAsia="微软雅黑"/>
          <w:b w:val="0"/>
          <w:sz w:val="24"/>
          <w:szCs w:val="24"/>
        </w:rPr>
        <w:t>的建立方式</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集水坑和集水坑的盖板应该分别建模，不能建立一个整体，因为建立为一个整体。软件是无法扣除集水坑中间的空心部分和钢筋</w:t>
      </w:r>
      <w:r>
        <w:rPr>
          <w:rFonts w:ascii="微软雅黑" w:hAnsi="微软雅黑" w:eastAsia="微软雅黑"/>
          <w:sz w:val="24"/>
          <w:szCs w:val="24"/>
        </w:rPr>
        <w:t>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集水坑和集水坑盖板应该用不同的族类型，分开建模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集水坑混凝土计算的时候应该扣减中间空心的部分，</w:t>
      </w:r>
      <w:r>
        <w:rPr>
          <w:rFonts w:ascii="微软雅黑" w:hAnsi="微软雅黑" w:eastAsia="微软雅黑"/>
          <w:sz w:val="24"/>
          <w:szCs w:val="24"/>
        </w:rPr>
        <w:t>钢筋计算是否正确</w:t>
      </w:r>
      <w:r>
        <w:rPr>
          <w:rFonts w:hint="eastAsia" w:ascii="微软雅黑" w:hAnsi="微软雅黑" w:eastAsia="微软雅黑"/>
          <w:sz w:val="24"/>
          <w:szCs w:val="24"/>
        </w:rPr>
        <w:t>。</w:t>
      </w:r>
    </w:p>
    <w:p>
      <w:pPr>
        <w:pStyle w:val="5"/>
        <w:jc w:val="left"/>
      </w:pPr>
      <w:r>
        <w:rPr>
          <w:rFonts w:hint="eastAsia"/>
        </w:rPr>
        <w:t>5.4:坑基建模需注意</w:t>
      </w:r>
    </w:p>
    <w:p>
      <w:pPr>
        <w:jc w:val="left"/>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对量中遇到的问题以及其对工程量的影响：坑基模型中坑基族中采用两个实体构件建模（类似下面截图方式：一个实体和一个洞口族建模），影响坑基工程量计算。</w:t>
      </w:r>
    </w:p>
    <w:p>
      <w:pPr>
        <w:jc w:val="left"/>
      </w:pPr>
      <w:r>
        <w:drawing>
          <wp:inline distT="0" distB="0" distL="114300" distR="114300">
            <wp:extent cx="5273675" cy="2766060"/>
            <wp:effectExtent l="0" t="0" r="3175" b="15240"/>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87"/>
                    <a:stretch>
                      <a:fillRect/>
                    </a:stretch>
                  </pic:blipFill>
                  <pic:spPr>
                    <a:xfrm>
                      <a:off x="0" y="0"/>
                      <a:ext cx="5273675" cy="2766060"/>
                    </a:xfrm>
                    <a:prstGeom prst="rect">
                      <a:avLst/>
                    </a:prstGeom>
                    <a:noFill/>
                    <a:ln w="9525">
                      <a:noFill/>
                    </a:ln>
                  </pic:spPr>
                </pic:pic>
              </a:graphicData>
            </a:graphic>
          </wp:inline>
        </w:drawing>
      </w:r>
    </w:p>
    <w:p>
      <w:pPr>
        <w:jc w:val="left"/>
        <w:rPr>
          <w:rFonts w:ascii="微软雅黑" w:hAnsi="微软雅黑" w:eastAsia="微软雅黑"/>
          <w:b/>
          <w:sz w:val="24"/>
          <w:szCs w:val="24"/>
        </w:rPr>
      </w:pPr>
      <w:r>
        <w:rPr>
          <w:rFonts w:hint="eastAsia" w:ascii="微软雅黑" w:hAnsi="微软雅黑" w:eastAsia="微软雅黑"/>
          <w:b/>
          <w:sz w:val="24"/>
          <w:szCs w:val="24"/>
        </w:rPr>
        <w:t>建模要求：需用一个构件建成参数化的坑基模型；需录入构件编号、坑基编号、砼强度等级、抗震等级、所属楼层属性。</w:t>
      </w:r>
    </w:p>
    <w:p>
      <w:pPr>
        <w:jc w:val="left"/>
        <w:rPr>
          <w:rFonts w:ascii="微软雅黑" w:hAnsi="微软雅黑" w:eastAsia="微软雅黑"/>
          <w:b/>
          <w:sz w:val="24"/>
          <w:szCs w:val="24"/>
        </w:rPr>
      </w:pPr>
      <w:r>
        <w:rPr>
          <w:rFonts w:hint="eastAsia" w:ascii="微软雅黑" w:hAnsi="微软雅黑" w:eastAsia="微软雅黑"/>
          <w:b/>
          <w:sz w:val="24"/>
          <w:szCs w:val="24"/>
        </w:rPr>
        <w:t>审模要点：坑基属性值是否与施工图纸一致；建模方式审核有点难度，可通过三维算量for revit软件的核对构件功能查看坑基的体积是否正确；若体积错误则建模方式存在问题。</w:t>
      </w:r>
    </w:p>
    <w:p>
      <w:pPr>
        <w:jc w:val="left"/>
      </w:pPr>
    </w:p>
    <w:p>
      <w:pPr>
        <w:pStyle w:val="4"/>
      </w:pPr>
      <w:r>
        <w:rPr>
          <w:rFonts w:hint="eastAsia"/>
        </w:rPr>
        <w:t>6、基坑土方建模要求</w:t>
      </w:r>
    </w:p>
    <w:p>
      <w:pPr>
        <w:pStyle w:val="5"/>
      </w:pPr>
      <w:r>
        <w:rPr>
          <w:rFonts w:hint="eastAsia"/>
        </w:rPr>
        <w:t>6.1、</w:t>
      </w:r>
      <w:r>
        <w:rPr>
          <w:rFonts w:hint="eastAsia" w:ascii="微软雅黑" w:hAnsi="微软雅黑" w:eastAsia="微软雅黑"/>
          <w:b w:val="0"/>
          <w:sz w:val="24"/>
          <w:szCs w:val="24"/>
        </w:rPr>
        <w:t>基坑土方建模的技术路径：</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土方的计算需要建立多个族来最终实现土方工程量的计算。</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1、现有土方建模计算方案说明：现有基坑土方开挖计算采用“地形”构件和结构构件建模计算，土方外运采用“体量”构件加结构构件建模计算，回填采用开挖工程量扣减外运工程量的间接方式计算；</w:t>
      </w:r>
    </w:p>
    <w:p>
      <w:pPr>
        <w:jc w:val="left"/>
        <w:rPr>
          <w:rFonts w:ascii="微软雅黑" w:hAnsi="微软雅黑" w:eastAsia="微软雅黑"/>
          <w:sz w:val="24"/>
          <w:szCs w:val="24"/>
        </w:rPr>
      </w:pPr>
      <w:r>
        <w:rPr>
          <w:rFonts w:ascii="微软雅黑" w:hAnsi="微软雅黑" w:eastAsia="微软雅黑"/>
          <w:sz w:val="24"/>
          <w:szCs w:val="24"/>
        </w:rPr>
        <w:drawing>
          <wp:inline distT="0" distB="0" distL="0" distR="0">
            <wp:extent cx="5274310" cy="303085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74310" cy="3030855"/>
                    </a:xfrm>
                    <a:prstGeom prst="rect">
                      <a:avLst/>
                    </a:prstGeom>
                  </pic:spPr>
                </pic:pic>
              </a:graphicData>
            </a:graphic>
          </wp:inline>
        </w:drawing>
      </w:r>
    </w:p>
    <w:p>
      <w:pPr>
        <w:jc w:val="center"/>
        <w:rPr>
          <w:rFonts w:ascii="微软雅黑" w:hAnsi="微软雅黑" w:eastAsia="微软雅黑"/>
          <w:sz w:val="24"/>
          <w:szCs w:val="24"/>
        </w:rPr>
      </w:pPr>
      <w:r>
        <w:rPr>
          <w:rFonts w:hint="eastAsia" w:ascii="微软雅黑" w:hAnsi="微软雅黑" w:eastAsia="微软雅黑"/>
          <w:sz w:val="24"/>
          <w:szCs w:val="24"/>
        </w:rPr>
        <w:t>土方大开挖（使用地形构件建模）</w:t>
      </w:r>
    </w:p>
    <w:p>
      <w:pPr>
        <w:jc w:val="center"/>
        <w:rPr>
          <w:rFonts w:ascii="微软雅黑" w:hAnsi="微软雅黑" w:eastAsia="微软雅黑"/>
          <w:sz w:val="24"/>
          <w:szCs w:val="24"/>
        </w:rPr>
      </w:pPr>
      <w:r>
        <w:rPr>
          <w:rFonts w:ascii="微软雅黑" w:hAnsi="微软雅黑" w:eastAsia="微软雅黑"/>
          <w:sz w:val="24"/>
          <w:szCs w:val="24"/>
        </w:rPr>
        <w:drawing>
          <wp:inline distT="0" distB="0" distL="0" distR="0">
            <wp:extent cx="5274310" cy="3317240"/>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74310" cy="3317240"/>
                    </a:xfrm>
                    <a:prstGeom prst="rect">
                      <a:avLst/>
                    </a:prstGeom>
                  </pic:spPr>
                </pic:pic>
              </a:graphicData>
            </a:graphic>
          </wp:inline>
        </w:drawing>
      </w:r>
    </w:p>
    <w:p>
      <w:pPr>
        <w:jc w:val="center"/>
        <w:rPr>
          <w:rFonts w:ascii="微软雅黑" w:hAnsi="微软雅黑" w:eastAsia="微软雅黑"/>
          <w:sz w:val="24"/>
          <w:szCs w:val="24"/>
        </w:rPr>
      </w:pPr>
      <w:r>
        <w:rPr>
          <w:rFonts w:hint="eastAsia" w:ascii="微软雅黑" w:hAnsi="微软雅黑" w:eastAsia="微软雅黑"/>
          <w:sz w:val="24"/>
          <w:szCs w:val="24"/>
        </w:rPr>
        <w:t>基坑土方开挖（直接使用结构构件）</w:t>
      </w:r>
    </w:p>
    <w:p>
      <w:pPr>
        <w:jc w:val="center"/>
        <w:rPr>
          <w:rFonts w:ascii="微软雅黑" w:hAnsi="微软雅黑" w:eastAsia="微软雅黑"/>
          <w:sz w:val="24"/>
          <w:szCs w:val="24"/>
        </w:rPr>
      </w:pPr>
      <w:r>
        <w:rPr>
          <w:rFonts w:ascii="微软雅黑" w:hAnsi="微软雅黑" w:eastAsia="微软雅黑"/>
          <w:sz w:val="24"/>
          <w:szCs w:val="24"/>
        </w:rPr>
        <w:drawing>
          <wp:inline distT="0" distB="0" distL="0" distR="0">
            <wp:extent cx="5274310" cy="3244215"/>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74310" cy="3244215"/>
                    </a:xfrm>
                    <a:prstGeom prst="rect">
                      <a:avLst/>
                    </a:prstGeom>
                  </pic:spPr>
                </pic:pic>
              </a:graphicData>
            </a:graphic>
          </wp:inline>
        </w:drawing>
      </w:r>
    </w:p>
    <w:p>
      <w:pPr>
        <w:jc w:val="center"/>
        <w:rPr>
          <w:rFonts w:ascii="微软雅黑" w:hAnsi="微软雅黑" w:eastAsia="微软雅黑"/>
          <w:sz w:val="24"/>
          <w:szCs w:val="24"/>
        </w:rPr>
      </w:pPr>
      <w:r>
        <w:rPr>
          <w:rFonts w:hint="eastAsia" w:ascii="微软雅黑" w:hAnsi="微软雅黑" w:eastAsia="微软雅黑"/>
          <w:sz w:val="24"/>
          <w:szCs w:val="24"/>
        </w:rPr>
        <w:t>土方外运（使用体量构件建模）</w:t>
      </w:r>
    </w:p>
    <w:p>
      <w:pPr>
        <w:jc w:val="left"/>
        <w:rPr>
          <w:rFonts w:ascii="微软雅黑" w:hAnsi="微软雅黑" w:eastAsia="微软雅黑"/>
          <w:sz w:val="24"/>
          <w:szCs w:val="24"/>
        </w:rPr>
      </w:pPr>
      <w:r>
        <w:rPr>
          <w:rFonts w:hint="eastAsia" w:ascii="微软雅黑" w:hAnsi="微软雅黑" w:eastAsia="微软雅黑"/>
          <w:sz w:val="24"/>
          <w:szCs w:val="24"/>
        </w:rPr>
        <w:t>2、大开挖要根据图纸和场地平整标高建模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据图纸审查模型，检查开挖标高图纸一致。</w:t>
      </w:r>
    </w:p>
    <w:p>
      <w:pPr>
        <w:pStyle w:val="5"/>
      </w:pPr>
      <w:r>
        <w:rPr>
          <w:rFonts w:hint="eastAsia"/>
        </w:rPr>
        <w:t>6.2、</w:t>
      </w:r>
      <w:r>
        <w:rPr>
          <w:rFonts w:hint="eastAsia" w:ascii="微软雅黑" w:hAnsi="微软雅黑" w:eastAsia="微软雅黑"/>
          <w:b w:val="0"/>
          <w:sz w:val="24"/>
          <w:szCs w:val="24"/>
        </w:rPr>
        <w:t>基坑土方标高类：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土方大开挖的部分应该建立在筏板的顶标高</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土方大开挖的部分应该建立在筏板的顶标高</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标高是否重复，土方重复计算</w:t>
      </w:r>
    </w:p>
    <w:p>
      <w:pPr>
        <w:pStyle w:val="4"/>
      </w:pPr>
      <w:r>
        <w:rPr>
          <w:rFonts w:hint="eastAsia"/>
        </w:rPr>
        <w:t>7、垫层建模要求</w:t>
      </w:r>
    </w:p>
    <w:p>
      <w:pPr>
        <w:pStyle w:val="5"/>
      </w:pPr>
      <w:r>
        <w:t>7.1</w:t>
      </w:r>
      <w:r>
        <w:rPr>
          <w:rFonts w:hint="eastAsia"/>
        </w:rPr>
        <w:t>、</w:t>
      </w:r>
      <w:r>
        <w:rPr>
          <w:rFonts w:hint="eastAsia" w:ascii="微软雅黑" w:hAnsi="微软雅黑" w:eastAsia="微软雅黑"/>
          <w:b w:val="0"/>
          <w:sz w:val="24"/>
          <w:szCs w:val="24"/>
        </w:rPr>
        <w:t>垫层和防水</w:t>
      </w:r>
      <w:r>
        <w:rPr>
          <w:rFonts w:ascii="微软雅黑" w:hAnsi="微软雅黑" w:eastAsia="微软雅黑"/>
          <w:b w:val="0"/>
          <w:sz w:val="24"/>
          <w:szCs w:val="24"/>
        </w:rPr>
        <w:t>分开建模</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垫层和防水应该分开建模，建立在一起，无法单独的提取工程量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垫层和防水应该分开建模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构件</w:t>
      </w:r>
      <w:r>
        <w:rPr>
          <w:rFonts w:ascii="微软雅黑" w:hAnsi="微软雅黑" w:eastAsia="微软雅黑"/>
          <w:sz w:val="24"/>
          <w:szCs w:val="24"/>
        </w:rPr>
        <w:t>是否齐全，是否分开建模；</w:t>
      </w:r>
      <w:r>
        <w:rPr>
          <w:rFonts w:hint="eastAsia" w:ascii="微软雅黑" w:hAnsi="微软雅黑" w:eastAsia="微软雅黑"/>
          <w:sz w:val="24"/>
          <w:szCs w:val="24"/>
        </w:rPr>
        <w:t>防水</w:t>
      </w:r>
      <w:r>
        <w:rPr>
          <w:rFonts w:ascii="微软雅黑" w:hAnsi="微软雅黑" w:eastAsia="微软雅黑"/>
          <w:sz w:val="24"/>
          <w:szCs w:val="24"/>
        </w:rPr>
        <w:t>工程量是否正确；</w:t>
      </w:r>
    </w:p>
    <w:p>
      <w:pPr>
        <w:pStyle w:val="4"/>
      </w:pPr>
      <w:r>
        <w:rPr>
          <w:rFonts w:hint="eastAsia"/>
        </w:rPr>
        <w:t>8、排水沟</w:t>
      </w:r>
    </w:p>
    <w:p>
      <w:pPr>
        <w:numPr>
          <w:ilvl w:val="255"/>
          <w:numId w:val="0"/>
        </w:num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对量中遇到的问题以及其对工程量的影响：排水沟使用空心剪切建模方式（如下图），影响工程量和配筋。</w:t>
      </w:r>
    </w:p>
    <w:p>
      <w:pPr>
        <w:numPr>
          <w:ilvl w:val="255"/>
          <w:numId w:val="0"/>
        </w:numPr>
      </w:pPr>
      <w:r>
        <w:drawing>
          <wp:inline distT="0" distB="0" distL="114300" distR="114300">
            <wp:extent cx="5274310" cy="3519170"/>
            <wp:effectExtent l="0" t="0" r="2540" b="5080"/>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91"/>
                    <a:stretch>
                      <a:fillRect/>
                    </a:stretch>
                  </pic:blipFill>
                  <pic:spPr>
                    <a:xfrm>
                      <a:off x="0" y="0"/>
                      <a:ext cx="5274310" cy="3519170"/>
                    </a:xfrm>
                    <a:prstGeom prst="rect">
                      <a:avLst/>
                    </a:prstGeom>
                    <a:noFill/>
                    <a:ln w="9525">
                      <a:noFill/>
                    </a:ln>
                  </pic:spPr>
                </pic:pic>
              </a:graphicData>
            </a:graphic>
          </wp:inline>
        </w:drawing>
      </w:r>
    </w:p>
    <w:p>
      <w:pPr>
        <w:numPr>
          <w:ilvl w:val="255"/>
          <w:numId w:val="0"/>
        </w:numPr>
      </w:pPr>
      <w:r>
        <w:drawing>
          <wp:inline distT="0" distB="0" distL="114300" distR="114300">
            <wp:extent cx="5267960" cy="3469005"/>
            <wp:effectExtent l="0" t="0" r="8890" b="1714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92"/>
                    <a:stretch>
                      <a:fillRect/>
                    </a:stretch>
                  </pic:blipFill>
                  <pic:spPr>
                    <a:xfrm>
                      <a:off x="0" y="0"/>
                      <a:ext cx="5267960" cy="3469005"/>
                    </a:xfrm>
                    <a:prstGeom prst="rect">
                      <a:avLst/>
                    </a:prstGeom>
                    <a:noFill/>
                    <a:ln w="9525">
                      <a:noFill/>
                    </a:ln>
                  </pic:spPr>
                </pic:pic>
              </a:graphicData>
            </a:graphic>
          </wp:inline>
        </w:drawing>
      </w:r>
    </w:p>
    <w:p>
      <w:pPr>
        <w:numPr>
          <w:ilvl w:val="255"/>
          <w:numId w:val="0"/>
        </w:numPr>
        <w:rPr>
          <w:rFonts w:ascii="微软雅黑" w:hAnsi="微软雅黑" w:eastAsia="微软雅黑"/>
          <w:b/>
          <w:sz w:val="24"/>
          <w:szCs w:val="24"/>
        </w:rPr>
      </w:pPr>
      <w:r>
        <w:rPr>
          <w:rFonts w:hint="eastAsia" w:ascii="微软雅黑" w:hAnsi="微软雅黑" w:eastAsia="微软雅黑"/>
          <w:b/>
          <w:sz w:val="24"/>
          <w:szCs w:val="24"/>
        </w:rPr>
        <w:t>建模要求：需使用沟槽族建模，需录入构件编号、排水沟编号、砼强度等级、抗震等级属性</w:t>
      </w:r>
    </w:p>
    <w:p>
      <w:pPr>
        <w:numPr>
          <w:ilvl w:val="255"/>
          <w:numId w:val="0"/>
        </w:numPr>
        <w:rPr>
          <w:rFonts w:ascii="微软雅黑" w:hAnsi="微软雅黑" w:eastAsia="微软雅黑"/>
          <w:b/>
          <w:sz w:val="24"/>
          <w:szCs w:val="24"/>
        </w:rPr>
      </w:pPr>
      <w:r>
        <w:rPr>
          <w:rFonts w:hint="eastAsia" w:ascii="微软雅黑" w:hAnsi="微软雅黑" w:eastAsia="微软雅黑"/>
          <w:b/>
          <w:sz w:val="24"/>
          <w:szCs w:val="24"/>
        </w:rPr>
        <w:t>审模要点：建模方式是否按照算量要求建模，属性值是否与施工图纸一致。</w:t>
      </w:r>
    </w:p>
    <w:p>
      <w:pPr>
        <w:pStyle w:val="3"/>
      </w:pPr>
      <w:r>
        <w:rPr>
          <w:rFonts w:hint="eastAsia"/>
        </w:rPr>
        <w:t>内装专业</w:t>
      </w:r>
    </w:p>
    <w:p>
      <w:pPr>
        <w:spacing w:after="156"/>
        <w:jc w:val="left"/>
        <w:rPr>
          <w:rFonts w:ascii="微软雅黑" w:hAnsi="微软雅黑" w:eastAsia="微软雅黑"/>
        </w:rPr>
      </w:pPr>
      <w:r>
        <w:rPr>
          <w:rFonts w:hint="eastAsia" w:ascii="微软雅黑" w:hAnsi="微软雅黑" w:eastAsia="微软雅黑"/>
          <w:sz w:val="24"/>
          <w:szCs w:val="24"/>
        </w:rPr>
        <w:t>建模内容：地面饰面层、墙柱</w:t>
      </w:r>
      <w:r>
        <w:rPr>
          <w:rFonts w:ascii="微软雅黑" w:hAnsi="微软雅黑" w:eastAsia="微软雅黑"/>
          <w:sz w:val="24"/>
          <w:szCs w:val="24"/>
        </w:rPr>
        <w:t>面饰面层、</w:t>
      </w:r>
      <w:r>
        <w:rPr>
          <w:rFonts w:hint="eastAsia" w:ascii="微软雅黑" w:hAnsi="微软雅黑" w:eastAsia="微软雅黑"/>
          <w:sz w:val="24"/>
          <w:szCs w:val="24"/>
        </w:rPr>
        <w:t>墙柱面隔墙隔断、</w:t>
      </w:r>
      <w:r>
        <w:rPr>
          <w:rFonts w:ascii="微软雅黑" w:hAnsi="微软雅黑" w:eastAsia="微软雅黑"/>
          <w:sz w:val="24"/>
          <w:szCs w:val="24"/>
        </w:rPr>
        <w:t>天</w:t>
      </w:r>
      <w:r>
        <w:rPr>
          <w:rFonts w:hint="eastAsia" w:ascii="微软雅黑" w:hAnsi="微软雅黑" w:eastAsia="微软雅黑"/>
          <w:sz w:val="24"/>
          <w:szCs w:val="24"/>
        </w:rPr>
        <w:t>棚吊顶饰面层、电扶梯饰面层、门窗及门窗套、</w:t>
      </w:r>
      <w:r>
        <w:rPr>
          <w:rFonts w:ascii="微软雅黑" w:hAnsi="微软雅黑" w:eastAsia="微软雅黑"/>
          <w:sz w:val="24"/>
          <w:szCs w:val="24"/>
        </w:rPr>
        <w:t>栏杆栏板</w:t>
      </w:r>
      <w:r>
        <w:rPr>
          <w:rFonts w:hint="eastAsia" w:ascii="微软雅黑" w:hAnsi="微软雅黑" w:eastAsia="微软雅黑"/>
          <w:sz w:val="24"/>
          <w:szCs w:val="24"/>
        </w:rPr>
        <w:t>及扶手</w:t>
      </w:r>
      <w:r>
        <w:rPr>
          <w:rFonts w:ascii="微软雅黑" w:hAnsi="微软雅黑" w:eastAsia="微软雅黑"/>
          <w:sz w:val="24"/>
          <w:szCs w:val="24"/>
        </w:rPr>
        <w:t>、</w:t>
      </w:r>
      <w:r>
        <w:rPr>
          <w:rFonts w:hint="eastAsia" w:ascii="微软雅黑" w:hAnsi="微软雅黑" w:eastAsia="微软雅黑"/>
          <w:sz w:val="24"/>
          <w:szCs w:val="24"/>
        </w:rPr>
        <w:t>风口、装饰线条、</w:t>
      </w:r>
      <w:r>
        <w:rPr>
          <w:rFonts w:ascii="微软雅黑" w:hAnsi="微软雅黑" w:eastAsia="微软雅黑"/>
          <w:sz w:val="24"/>
          <w:szCs w:val="24"/>
        </w:rPr>
        <w:t>、家具</w:t>
      </w:r>
      <w:r>
        <w:rPr>
          <w:rFonts w:hint="eastAsia" w:ascii="微软雅黑" w:hAnsi="微软雅黑" w:eastAsia="微软雅黑"/>
          <w:sz w:val="24"/>
          <w:szCs w:val="24"/>
        </w:rPr>
        <w:t>、水电管线及末端（如：灯具、灯带、卫浴）。</w:t>
      </w:r>
    </w:p>
    <w:p>
      <w:pPr>
        <w:pStyle w:val="48"/>
        <w:spacing w:after="156"/>
        <w:ind w:left="283" w:leftChars="0" w:hanging="283" w:hangingChars="118"/>
      </w:pPr>
      <w:r>
        <w:t>建模方法：</w:t>
      </w:r>
    </w:p>
    <w:p>
      <w:pPr>
        <w:pStyle w:val="38"/>
        <w:numPr>
          <w:ilvl w:val="0"/>
          <w:numId w:val="20"/>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地面饰面层用『楼板』功能根据饰面类型分别建模，区分地面饰面类型的因素包括：</w:t>
      </w:r>
    </w:p>
    <w:p>
      <w:pPr>
        <w:pStyle w:val="38"/>
        <w:spacing w:line="324" w:lineRule="auto"/>
        <w:ind w:left="856" w:firstLine="0" w:firstLineChars="0"/>
        <w:jc w:val="left"/>
        <w:rPr>
          <w:rFonts w:ascii="微软雅黑" w:hAnsi="微软雅黑" w:eastAsia="微软雅黑"/>
        </w:rPr>
      </w:pPr>
      <w:r>
        <w:rPr>
          <w:rFonts w:hint="eastAsia" w:ascii="微软雅黑" w:hAnsi="微软雅黑" w:eastAsia="微软雅黑"/>
          <w:sz w:val="24"/>
          <w:szCs w:val="24"/>
        </w:rPr>
        <w:t>1)面层材质，不同材质要分开建模；</w:t>
      </w:r>
    </w:p>
    <w:p>
      <w:pPr>
        <w:pStyle w:val="38"/>
        <w:spacing w:line="324" w:lineRule="auto"/>
        <w:ind w:left="856" w:firstLine="0" w:firstLineChars="0"/>
        <w:jc w:val="left"/>
        <w:rPr>
          <w:rFonts w:ascii="微软雅黑" w:hAnsi="微软雅黑" w:eastAsia="微软雅黑"/>
        </w:rPr>
      </w:pPr>
      <w:r>
        <w:rPr>
          <w:rFonts w:hint="eastAsia" w:ascii="微软雅黑" w:hAnsi="微软雅黑" w:eastAsia="微软雅黑"/>
          <w:sz w:val="24"/>
          <w:szCs w:val="24"/>
        </w:rPr>
        <w:t>2)铺装方式，如是否拼花需要区分建模；</w:t>
      </w:r>
    </w:p>
    <w:p>
      <w:pPr>
        <w:pStyle w:val="38"/>
        <w:spacing w:line="324" w:lineRule="auto"/>
        <w:ind w:left="856" w:firstLine="0" w:firstLineChars="0"/>
        <w:jc w:val="left"/>
      </w:pPr>
      <w:r>
        <w:rPr>
          <w:rFonts w:hint="eastAsia" w:ascii="微软雅黑" w:hAnsi="微软雅黑" w:eastAsia="微软雅黑"/>
          <w:sz w:val="24"/>
          <w:szCs w:val="24"/>
        </w:rPr>
        <w:t>3)构件功能，如门槛石、波打线等，应与地面铺装区域分开建模；</w:t>
      </w:r>
    </w:p>
    <w:p>
      <w:pPr>
        <w:pStyle w:val="53"/>
        <w:ind w:left="283" w:hanging="283" w:hangingChars="118"/>
      </w:pPr>
      <w:r>
        <w:drawing>
          <wp:inline distT="0" distB="0" distL="0" distR="0">
            <wp:extent cx="3181350" cy="13525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93">
                      <a:extLst>
                        <a:ext uri="{28A0092B-C50C-407E-A947-70E740481C1C}">
                          <a14:useLocalDpi xmlns:a14="http://schemas.microsoft.com/office/drawing/2010/main" val="0"/>
                        </a:ext>
                      </a:extLst>
                    </a:blip>
                    <a:srcRect b="45560"/>
                    <a:stretch>
                      <a:fillRect/>
                    </a:stretch>
                  </pic:blipFill>
                  <pic:spPr>
                    <a:xfrm>
                      <a:off x="0" y="0"/>
                      <a:ext cx="3181350" cy="1352550"/>
                    </a:xfrm>
                    <a:prstGeom prst="rect">
                      <a:avLst/>
                    </a:prstGeom>
                    <a:noFill/>
                    <a:ln>
                      <a:noFill/>
                    </a:ln>
                  </pic:spPr>
                </pic:pic>
              </a:graphicData>
            </a:graphic>
          </wp:inline>
        </w:drawing>
      </w:r>
    </w:p>
    <w:p>
      <w:pPr>
        <w:pStyle w:val="51"/>
        <w:numPr>
          <w:ilvl w:val="8"/>
          <w:numId w:val="16"/>
        </w:numPr>
        <w:spacing w:after="312"/>
        <w:ind w:left="283" w:hanging="283" w:hangingChars="118"/>
      </w:pPr>
      <w:r>
        <w:rPr>
          <w:rFonts w:hint="eastAsia"/>
        </w:rPr>
        <w:t>相同材质不同构件建模示意</w:t>
      </w:r>
    </w:p>
    <w:p>
      <w:pPr>
        <w:ind w:left="248" w:hanging="247" w:hangingChars="118"/>
      </w:pPr>
    </w:p>
    <w:p>
      <w:pPr>
        <w:pStyle w:val="38"/>
        <w:spacing w:line="324" w:lineRule="auto"/>
        <w:ind w:left="856" w:firstLine="0" w:firstLineChars="0"/>
        <w:jc w:val="left"/>
        <w:rPr>
          <w:rFonts w:ascii="微软雅黑" w:hAnsi="微软雅黑" w:eastAsia="微软雅黑"/>
        </w:rPr>
      </w:pPr>
      <w:r>
        <w:rPr>
          <w:rFonts w:hint="eastAsia" w:ascii="微软雅黑" w:hAnsi="微软雅黑" w:eastAsia="微软雅黑"/>
          <w:sz w:val="24"/>
          <w:szCs w:val="24"/>
        </w:rPr>
        <w:t>4)地砖铺设方式，按完整砖块的边界区域建模；</w:t>
      </w:r>
    </w:p>
    <w:p>
      <w:pPr>
        <w:pStyle w:val="53"/>
        <w:ind w:left="283" w:hanging="283" w:hangingChars="118"/>
      </w:pPr>
      <w:r>
        <w:drawing>
          <wp:inline distT="0" distB="0" distL="0" distR="0">
            <wp:extent cx="1714500" cy="14001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1714500" cy="1400175"/>
                    </a:xfrm>
                    <a:prstGeom prst="rect">
                      <a:avLst/>
                    </a:prstGeom>
                    <a:noFill/>
                    <a:ln>
                      <a:noFill/>
                    </a:ln>
                  </pic:spPr>
                </pic:pic>
              </a:graphicData>
            </a:graphic>
          </wp:inline>
        </w:drawing>
      </w:r>
      <w:r>
        <w:t xml:space="preserve">   </w:t>
      </w:r>
      <w:r>
        <w:drawing>
          <wp:inline distT="0" distB="0" distL="0" distR="0">
            <wp:extent cx="1895475" cy="1362075"/>
            <wp:effectExtent l="0" t="0" r="9525"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895475" cy="1362075"/>
                    </a:xfrm>
                    <a:prstGeom prst="rect">
                      <a:avLst/>
                    </a:prstGeom>
                    <a:noFill/>
                    <a:ln>
                      <a:noFill/>
                    </a:ln>
                  </pic:spPr>
                </pic:pic>
              </a:graphicData>
            </a:graphic>
          </wp:inline>
        </w:drawing>
      </w:r>
    </w:p>
    <w:p>
      <w:pPr>
        <w:pStyle w:val="51"/>
        <w:numPr>
          <w:ilvl w:val="8"/>
          <w:numId w:val="16"/>
        </w:numPr>
        <w:spacing w:after="312"/>
        <w:ind w:left="283" w:hanging="283" w:hangingChars="118"/>
      </w:pPr>
      <w:r>
        <w:rPr>
          <w:rFonts w:hint="eastAsia"/>
        </w:rPr>
        <w:t>按完整铺砖区域建模示意</w:t>
      </w:r>
    </w:p>
    <w:p>
      <w:pPr>
        <w:pStyle w:val="38"/>
        <w:numPr>
          <w:ilvl w:val="0"/>
          <w:numId w:val="20"/>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墙面饰面层用『墙』功能建模；</w:t>
      </w:r>
    </w:p>
    <w:p>
      <w:pPr>
        <w:pStyle w:val="38"/>
        <w:numPr>
          <w:ilvl w:val="0"/>
          <w:numId w:val="20"/>
        </w:numPr>
        <w:spacing w:line="360" w:lineRule="auto"/>
        <w:ind w:left="907" w:hanging="227" w:firstLineChars="0"/>
        <w:jc w:val="left"/>
        <w:rPr>
          <w:rFonts w:ascii="微软雅黑" w:hAnsi="微软雅黑" w:eastAsia="微软雅黑"/>
        </w:rPr>
      </w:pPr>
      <w:r>
        <w:rPr>
          <w:rFonts w:hint="eastAsia" w:ascii="微软雅黑" w:hAnsi="微软雅黑" w:eastAsia="微软雅黑"/>
          <w:sz w:val="24"/>
          <w:szCs w:val="24"/>
        </w:rPr>
        <w:t>天花装饰用通常用『天花』功能建模，竖向的天花用『墙』功能建模，区分天花类型的因素包括：</w:t>
      </w:r>
    </w:p>
    <w:p>
      <w:pPr>
        <w:pStyle w:val="38"/>
        <w:spacing w:line="324" w:lineRule="auto"/>
        <w:ind w:left="856" w:firstLine="0" w:firstLineChars="0"/>
        <w:jc w:val="left"/>
        <w:rPr>
          <w:rFonts w:ascii="微软雅黑" w:hAnsi="微软雅黑" w:eastAsia="微软雅黑"/>
        </w:rPr>
      </w:pPr>
      <w:r>
        <w:rPr>
          <w:rFonts w:hint="eastAsia" w:ascii="微软雅黑" w:hAnsi="微软雅黑" w:eastAsia="微软雅黑"/>
          <w:sz w:val="24"/>
          <w:szCs w:val="24"/>
        </w:rPr>
        <w:t>1)吊顶材质</w:t>
      </w:r>
    </w:p>
    <w:p>
      <w:pPr>
        <w:pStyle w:val="38"/>
        <w:spacing w:line="324" w:lineRule="auto"/>
        <w:ind w:left="856" w:firstLine="0" w:firstLineChars="0"/>
        <w:jc w:val="left"/>
        <w:rPr>
          <w:rFonts w:ascii="微软雅黑" w:hAnsi="微软雅黑" w:eastAsia="微软雅黑"/>
        </w:rPr>
      </w:pPr>
      <w:r>
        <w:rPr>
          <w:rFonts w:hint="eastAsia" w:ascii="微软雅黑" w:hAnsi="微软雅黑" w:eastAsia="微软雅黑"/>
          <w:sz w:val="24"/>
          <w:szCs w:val="24"/>
        </w:rPr>
        <w:t>2)吊顶形式，如按平面、跌级、造型区分天花类型</w:t>
      </w:r>
    </w:p>
    <w:p>
      <w:pPr>
        <w:pStyle w:val="38"/>
        <w:spacing w:line="360" w:lineRule="auto"/>
        <w:ind w:left="629" w:firstLine="240" w:firstLineChars="100"/>
        <w:jc w:val="left"/>
        <w:rPr>
          <w:rFonts w:ascii="微软雅黑" w:hAnsi="微软雅黑" w:eastAsia="微软雅黑"/>
        </w:rPr>
      </w:pPr>
      <w:r>
        <w:rPr>
          <w:rFonts w:hint="eastAsia" w:ascii="微软雅黑" w:hAnsi="微软雅黑" w:eastAsia="微软雅黑"/>
          <w:sz w:val="24"/>
          <w:szCs w:val="24"/>
        </w:rPr>
        <w:t>3)其他构件采用族库中的族创建。</w:t>
      </w:r>
    </w:p>
    <w:p>
      <w:pPr>
        <w:pStyle w:val="53"/>
        <w:ind w:left="283" w:hanging="283" w:hangingChars="118"/>
      </w:pPr>
      <w:r>
        <w:drawing>
          <wp:inline distT="0" distB="0" distL="0" distR="0">
            <wp:extent cx="1447800" cy="14573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447800" cy="1457325"/>
                    </a:xfrm>
                    <a:prstGeom prst="rect">
                      <a:avLst/>
                    </a:prstGeom>
                    <a:noFill/>
                    <a:ln>
                      <a:noFill/>
                    </a:ln>
                  </pic:spPr>
                </pic:pic>
              </a:graphicData>
            </a:graphic>
          </wp:inline>
        </w:drawing>
      </w:r>
      <w:r>
        <w:t xml:space="preserve">  </w:t>
      </w:r>
      <w:r>
        <w:drawing>
          <wp:inline distT="0" distB="0" distL="0" distR="0">
            <wp:extent cx="1581150" cy="14287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1581150" cy="1428750"/>
                    </a:xfrm>
                    <a:prstGeom prst="rect">
                      <a:avLst/>
                    </a:prstGeom>
                    <a:noFill/>
                    <a:ln>
                      <a:noFill/>
                    </a:ln>
                  </pic:spPr>
                </pic:pic>
              </a:graphicData>
            </a:graphic>
          </wp:inline>
        </w:drawing>
      </w:r>
      <w:r>
        <w:t xml:space="preserve">  </w:t>
      </w:r>
      <w:r>
        <w:drawing>
          <wp:inline distT="0" distB="0" distL="0" distR="0">
            <wp:extent cx="1352550" cy="1457325"/>
            <wp:effectExtent l="0" t="0" r="0" b="952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1352550" cy="1457325"/>
                    </a:xfrm>
                    <a:prstGeom prst="rect">
                      <a:avLst/>
                    </a:prstGeom>
                    <a:noFill/>
                    <a:ln>
                      <a:noFill/>
                    </a:ln>
                  </pic:spPr>
                </pic:pic>
              </a:graphicData>
            </a:graphic>
          </wp:inline>
        </w:drawing>
      </w:r>
    </w:p>
    <w:p>
      <w:pPr>
        <w:pStyle w:val="51"/>
        <w:numPr>
          <w:ilvl w:val="8"/>
          <w:numId w:val="16"/>
        </w:numPr>
        <w:spacing w:after="312"/>
        <w:ind w:left="283" w:hanging="283" w:hangingChars="118"/>
      </w:pPr>
      <w:r>
        <w:rPr>
          <w:rFonts w:hint="eastAsia"/>
        </w:rPr>
        <w:t>平顶吊顶、跌级吊顶、造型吊顶示意</w:t>
      </w:r>
    </w:p>
    <w:p>
      <w:pPr>
        <w:pStyle w:val="4"/>
      </w:pPr>
      <w:r>
        <w:rPr>
          <w:rFonts w:hint="eastAsia"/>
        </w:rPr>
        <w:t>1、地面</w:t>
      </w:r>
    </w:p>
    <w:p>
      <w:pPr>
        <w:pStyle w:val="5"/>
      </w:pPr>
      <w:r>
        <w:rPr>
          <w:rFonts w:hint="eastAsia" w:ascii="微软雅黑" w:hAnsi="微软雅黑" w:eastAsia="微软雅黑"/>
          <w:b w:val="0"/>
          <w:sz w:val="24"/>
          <w:szCs w:val="24"/>
        </w:rPr>
        <w:t>1.1、地砖族命名属性类：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地砖族名与图纸名称不一致，影响挂接清单</w:t>
      </w:r>
    </w:p>
    <w:p>
      <w:pPr>
        <w:jc w:val="left"/>
        <w:rPr>
          <w:rFonts w:ascii="微软雅黑" w:hAnsi="微软雅黑" w:eastAsia="微软雅黑"/>
          <w:sz w:val="24"/>
          <w:szCs w:val="24"/>
        </w:rPr>
      </w:pPr>
      <w:r>
        <w:rPr>
          <w:rFonts w:hint="eastAsia" w:ascii="微软雅黑" w:hAnsi="微软雅黑" w:eastAsia="微软雅黑"/>
          <w:b/>
          <w:sz w:val="24"/>
          <w:szCs w:val="24"/>
        </w:rPr>
        <w:t xml:space="preserve">建模要求： </w:t>
      </w:r>
      <w:r>
        <w:rPr>
          <w:rFonts w:hint="eastAsia" w:ascii="微软雅黑" w:hAnsi="微软雅黑" w:eastAsia="微软雅黑"/>
          <w:sz w:val="24"/>
          <w:szCs w:val="24"/>
        </w:rPr>
        <w:t>地面类做法建模要求主材名称与图纸一致，粘接层做法与图纸一致，找平层及找平层厚度能包含入建模中；</w:t>
      </w:r>
      <w:r>
        <w:rPr>
          <w:rFonts w:ascii="微软雅黑" w:hAnsi="微软雅黑" w:eastAsia="微软雅黑"/>
          <w:sz w:val="24"/>
          <w:szCs w:val="24"/>
        </w:rPr>
        <w:t>内装专业的构件在确定族构件命名和属性时，应充分考虑清单区分的项目特征项，并将其注明区分建立构件；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构件命名及属性是否满足要求</w:t>
      </w:r>
      <w:r>
        <w:rPr>
          <w:rFonts w:ascii="微软雅黑" w:hAnsi="微软雅黑" w:eastAsia="微软雅黑"/>
          <w:sz w:val="24"/>
          <w:szCs w:val="24"/>
        </w:rPr>
        <w:t>,</w:t>
      </w:r>
      <w:r>
        <w:rPr>
          <w:rFonts w:hint="eastAsia" w:ascii="微软雅黑" w:hAnsi="微软雅黑" w:eastAsia="微软雅黑"/>
          <w:sz w:val="24"/>
          <w:szCs w:val="24"/>
        </w:rPr>
        <w:t xml:space="preserve"> 收边收口处的铺装是否正确，扣除原则是否正确</w:t>
      </w:r>
      <w:r>
        <w:rPr>
          <w:rFonts w:ascii="微软雅黑" w:hAnsi="微软雅黑" w:eastAsia="微软雅黑"/>
          <w:sz w:val="24"/>
          <w:szCs w:val="24"/>
        </w:rPr>
        <w:t>(</w:t>
      </w:r>
      <w:r>
        <w:rPr>
          <w:rFonts w:hint="eastAsia" w:ascii="微软雅黑" w:hAnsi="微软雅黑" w:eastAsia="微软雅黑"/>
          <w:sz w:val="24"/>
          <w:szCs w:val="24"/>
        </w:rPr>
        <w:t>地面疏散灯不扣除，地面大于</w:t>
      </w:r>
      <w:r>
        <w:rPr>
          <w:rFonts w:ascii="微软雅黑" w:hAnsi="微软雅黑" w:eastAsia="微软雅黑"/>
          <w:sz w:val="24"/>
          <w:szCs w:val="24"/>
        </w:rPr>
        <w:t>0.3m2的孔洞需扣除。</w:t>
      </w:r>
      <w:r>
        <w:rPr>
          <w:rFonts w:hint="eastAsia" w:ascii="微软雅黑" w:hAnsi="微软雅黑" w:eastAsia="微软雅黑"/>
          <w:sz w:val="24"/>
          <w:szCs w:val="24"/>
        </w:rPr>
        <w:t>)</w:t>
      </w:r>
    </w:p>
    <w:p>
      <w:pPr>
        <w:pStyle w:val="5"/>
      </w:pPr>
      <w:r>
        <w:rPr>
          <w:rFonts w:hint="eastAsia" w:ascii="微软雅黑" w:hAnsi="微软雅黑" w:eastAsia="微软雅黑"/>
          <w:b w:val="0"/>
          <w:sz w:val="24"/>
          <w:szCs w:val="24"/>
        </w:rPr>
        <w:t>1.</w:t>
      </w:r>
      <w:r>
        <w:rPr>
          <w:rFonts w:ascii="微软雅黑" w:hAnsi="微软雅黑" w:eastAsia="微软雅黑"/>
          <w:b w:val="0"/>
          <w:sz w:val="24"/>
          <w:szCs w:val="24"/>
        </w:rPr>
        <w:t>2</w:t>
      </w:r>
      <w:r>
        <w:rPr>
          <w:rFonts w:hint="eastAsia" w:ascii="微软雅黑" w:hAnsi="微软雅黑" w:eastAsia="微软雅黑"/>
          <w:b w:val="0"/>
          <w:sz w:val="24"/>
          <w:szCs w:val="24"/>
        </w:rPr>
        <w:t>、模型体现的精装范围是否全面，设计深度是否满足要求：</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建模时精装范围不全面，导致漏算少算。</w:t>
      </w:r>
    </w:p>
    <w:p>
      <w:pPr>
        <w:jc w:val="left"/>
        <w:rPr>
          <w:rFonts w:ascii="微软雅黑" w:hAnsi="微软雅黑" w:eastAsia="微软雅黑"/>
          <w:sz w:val="24"/>
          <w:szCs w:val="24"/>
        </w:rPr>
      </w:pPr>
      <w:r>
        <w:rPr>
          <w:rFonts w:hint="eastAsia" w:ascii="微软雅黑" w:hAnsi="微软雅黑" w:eastAsia="微软雅黑"/>
          <w:b/>
          <w:sz w:val="24"/>
          <w:szCs w:val="24"/>
        </w:rPr>
        <w:t xml:space="preserve">建模要求： </w:t>
      </w:r>
      <w:r>
        <w:rPr>
          <w:rFonts w:hint="eastAsia" w:ascii="微软雅黑" w:hAnsi="微软雅黑" w:eastAsia="微软雅黑"/>
          <w:sz w:val="24"/>
          <w:szCs w:val="24"/>
        </w:rPr>
        <w:t>按照BIM总发包中对精装范围的规定进行设计和建模，如：主力店精装范围等需要提前约定。</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审查精装范围和设计模型深度是否符合要求。</w:t>
      </w:r>
    </w:p>
    <w:p>
      <w:pPr>
        <w:pStyle w:val="5"/>
        <w:rPr>
          <w:rFonts w:ascii="微软雅黑" w:hAnsi="微软雅黑" w:eastAsia="微软雅黑"/>
          <w:b w:val="0"/>
          <w:sz w:val="24"/>
          <w:szCs w:val="24"/>
        </w:rPr>
      </w:pPr>
      <w:r>
        <w:rPr>
          <w:rFonts w:ascii="微软雅黑" w:hAnsi="微软雅黑" w:eastAsia="微软雅黑"/>
          <w:bCs w:val="0"/>
          <w:sz w:val="24"/>
          <w:szCs w:val="24"/>
        </w:rPr>
        <w:t>1.3</w:t>
      </w:r>
      <w:r>
        <w:rPr>
          <w:rFonts w:hint="eastAsia" w:ascii="微软雅黑" w:hAnsi="微软雅黑" w:eastAsia="微软雅黑"/>
          <w:bCs w:val="0"/>
          <w:sz w:val="24"/>
          <w:szCs w:val="24"/>
        </w:rPr>
        <w:t>、</w:t>
      </w:r>
      <w:r>
        <w:rPr>
          <w:rFonts w:hint="eastAsia" w:ascii="微软雅黑" w:hAnsi="微软雅黑" w:eastAsia="微软雅黑"/>
          <w:b w:val="0"/>
          <w:sz w:val="24"/>
          <w:szCs w:val="24"/>
        </w:rPr>
        <w:t>地砖拼花、单色/多色类：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拼花范围与图纸不一致，导致拼花与不拼花的面积不准确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针对拼花砖到场即为一整块的情况，应将拼花的砖建立成一个整体，对于统计拼花砖工程量较为方便，同时应区分石材厚度，粘接层类型，找平层厚度的信息</w:t>
      </w:r>
    </w:p>
    <w:p>
      <w:r>
        <w:rPr>
          <w:rFonts w:hint="eastAsia" w:ascii="微软雅黑" w:hAnsi="微软雅黑" w:eastAsia="微软雅黑"/>
          <w:b/>
          <w:sz w:val="24"/>
          <w:szCs w:val="24"/>
        </w:rPr>
        <w:t>审量要点：</w:t>
      </w:r>
      <w:r>
        <w:rPr>
          <w:rFonts w:hint="eastAsia" w:ascii="微软雅黑" w:hAnsi="微软雅黑" w:eastAsia="微软雅黑"/>
          <w:sz w:val="24"/>
          <w:szCs w:val="24"/>
        </w:rPr>
        <w:t>审查地砖拼花、单色</w:t>
      </w:r>
      <w:r>
        <w:rPr>
          <w:rFonts w:ascii="微软雅黑" w:hAnsi="微软雅黑" w:eastAsia="微软雅黑"/>
          <w:sz w:val="24"/>
          <w:szCs w:val="24"/>
        </w:rPr>
        <w:t>/多色的划分是否合理</w:t>
      </w:r>
      <w:r>
        <w:rPr>
          <w:rFonts w:hint="eastAsia" w:ascii="微软雅黑" w:hAnsi="微软雅黑" w:eastAsia="微软雅黑"/>
          <w:sz w:val="24"/>
          <w:szCs w:val="24"/>
        </w:rPr>
        <w:t>，是否单独建模。。</w:t>
      </w:r>
    </w:p>
    <w:p>
      <w:pPr>
        <w:pStyle w:val="5"/>
      </w:pPr>
      <w:r>
        <w:rPr>
          <w:rFonts w:hint="eastAsia"/>
        </w:rPr>
        <w:t>1.4、</w:t>
      </w:r>
      <w:r>
        <w:rPr>
          <w:rFonts w:hint="eastAsia" w:ascii="微软雅黑" w:hAnsi="微软雅黑" w:eastAsia="微软雅黑"/>
          <w:b w:val="0"/>
          <w:sz w:val="24"/>
          <w:szCs w:val="24"/>
        </w:rPr>
        <w:t>门槛石、波打线等族命名属性类：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对于门槛石、波打线、挡水线等在构件命名和属性上，没有注明构件用途（门槛石、波打线、挡水线），导致无法正确挂接清单。</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不仅需按石材种类命名，区分找平层厚度和粘接层种类，还需要注明构件用途</w:t>
      </w:r>
    </w:p>
    <w:p>
      <w:pPr>
        <w:pStyle w:val="4"/>
        <w:rPr>
          <w:rFonts w:ascii="微软雅黑" w:hAnsi="微软雅黑" w:eastAsia="微软雅黑"/>
          <w:sz w:val="24"/>
          <w:szCs w:val="24"/>
        </w:rPr>
      </w:pPr>
      <w:r>
        <w:rPr>
          <w:rFonts w:hint="eastAsia" w:ascii="微软雅黑" w:hAnsi="微软雅黑" w:eastAsia="微软雅黑"/>
          <w:b w:val="0"/>
          <w:sz w:val="24"/>
          <w:szCs w:val="24"/>
        </w:rPr>
        <w:t>审量要点：构件命名及属性是否满足要求, 收边收口处的铺装是否正确</w:t>
      </w:r>
    </w:p>
    <w:p>
      <w:pPr>
        <w:pStyle w:val="4"/>
      </w:pPr>
      <w:r>
        <w:rPr>
          <w:rFonts w:hint="eastAsia"/>
        </w:rPr>
        <w:t>2、墙面</w:t>
      </w:r>
    </w:p>
    <w:p>
      <w:pPr>
        <w:pStyle w:val="5"/>
        <w:jc w:val="left"/>
      </w:pPr>
      <w:r>
        <w:rPr>
          <w:rFonts w:hint="eastAsia"/>
        </w:rPr>
        <w:t>2.1、</w:t>
      </w:r>
      <w:r>
        <w:rPr>
          <w:rFonts w:hint="eastAsia" w:ascii="微软雅黑" w:hAnsi="微软雅黑" w:eastAsia="微软雅黑"/>
          <w:b w:val="0"/>
          <w:sz w:val="24"/>
          <w:szCs w:val="24"/>
        </w:rPr>
        <w:t>墙饰面与踢脚、门头、门套等是否区分单独建立：</w:t>
      </w:r>
      <w:r>
        <w:rPr>
          <w:rFonts w:hint="eastAsia"/>
        </w:rPr>
        <w:t xml:space="preserve">         </w:t>
      </w:r>
    </w:p>
    <w:p>
      <w:pPr>
        <w:jc w:val="left"/>
        <w:rPr>
          <w:rFonts w:asciiTheme="majorHAnsi" w:hAnsiTheme="majorHAnsi" w:eastAsiaTheme="majorEastAsia" w:cstheme="majorBidi"/>
          <w:b/>
          <w:bCs/>
          <w:sz w:val="28"/>
          <w:szCs w:val="28"/>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踢脚线以墙构件绘制，在其材料与墙面材料一致时会出现未单独区分建立构件,导致踢脚线工程量汇总进入墙面工程量的问题； </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踢脚线应该区分材质，高度，同时在族名称中与墙面进行区分</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审核墙面与踢脚、</w:t>
      </w:r>
      <w:r>
        <w:rPr>
          <w:rFonts w:ascii="微软雅黑" w:hAnsi="微软雅黑" w:eastAsia="微软雅黑"/>
          <w:sz w:val="24"/>
          <w:szCs w:val="24"/>
        </w:rPr>
        <w:t>门头、门套</w:t>
      </w:r>
      <w:r>
        <w:rPr>
          <w:rFonts w:hint="eastAsia" w:ascii="微软雅黑" w:hAnsi="微软雅黑" w:eastAsia="微软雅黑"/>
          <w:sz w:val="24"/>
          <w:szCs w:val="24"/>
        </w:rPr>
        <w:t>是否区分单独建立族构件</w:t>
      </w:r>
      <w:r>
        <w:rPr>
          <w:rFonts w:ascii="微软雅黑" w:hAnsi="微软雅黑" w:eastAsia="微软雅黑"/>
          <w:sz w:val="24"/>
          <w:szCs w:val="24"/>
        </w:rPr>
        <w:t>,并查看</w:t>
      </w:r>
      <w:r>
        <w:rPr>
          <w:rFonts w:hint="eastAsia" w:ascii="微软雅黑" w:hAnsi="微软雅黑" w:eastAsia="微软雅黑"/>
          <w:sz w:val="24"/>
          <w:szCs w:val="24"/>
        </w:rPr>
        <w:t>墙面高度是否根据吊顶高度确定，并扣除踢脚线高度</w:t>
      </w:r>
    </w:p>
    <w:p>
      <w:pPr>
        <w:pStyle w:val="5"/>
        <w:rPr>
          <w:rFonts w:ascii="微软雅黑" w:hAnsi="微软雅黑" w:eastAsia="微软雅黑"/>
          <w:b w:val="0"/>
          <w:sz w:val="24"/>
          <w:szCs w:val="24"/>
        </w:rPr>
      </w:pPr>
      <w:r>
        <w:rPr>
          <w:rFonts w:ascii="微软雅黑" w:hAnsi="微软雅黑" w:eastAsia="微软雅黑"/>
          <w:b w:val="0"/>
          <w:sz w:val="24"/>
          <w:szCs w:val="24"/>
        </w:rPr>
        <w:t>2.2</w:t>
      </w:r>
      <w:r>
        <w:rPr>
          <w:rFonts w:hint="eastAsia" w:ascii="微软雅黑" w:hAnsi="微软雅黑" w:eastAsia="微软雅黑"/>
          <w:b w:val="0"/>
          <w:sz w:val="24"/>
          <w:szCs w:val="24"/>
        </w:rPr>
        <w:t>、墙</w:t>
      </w:r>
      <w:r>
        <w:rPr>
          <w:rFonts w:ascii="微软雅黑" w:hAnsi="微软雅黑" w:eastAsia="微软雅黑"/>
          <w:b w:val="0"/>
          <w:sz w:val="24"/>
          <w:szCs w:val="24"/>
        </w:rPr>
        <w:t>面饰面与地面饰面的关系</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建模时墙面饰面落在</w:t>
      </w:r>
      <w:r>
        <w:rPr>
          <w:rFonts w:ascii="微软雅黑" w:hAnsi="微软雅黑" w:eastAsia="微软雅黑"/>
          <w:sz w:val="24"/>
          <w:szCs w:val="24"/>
        </w:rPr>
        <w:t>地面装饰面层上，导致墙面和地面</w:t>
      </w:r>
      <w:r>
        <w:rPr>
          <w:rFonts w:hint="eastAsia" w:ascii="微软雅黑" w:hAnsi="微软雅黑" w:eastAsia="微软雅黑"/>
          <w:sz w:val="24"/>
          <w:szCs w:val="24"/>
        </w:rPr>
        <w:t>饰面</w:t>
      </w:r>
      <w:r>
        <w:rPr>
          <w:rFonts w:ascii="微软雅黑" w:hAnsi="微软雅黑" w:eastAsia="微软雅黑"/>
          <w:sz w:val="24"/>
          <w:szCs w:val="24"/>
        </w:rPr>
        <w:t>面积在归类清单时不同；</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墙饰面应</w:t>
      </w:r>
      <w:r>
        <w:rPr>
          <w:rFonts w:ascii="微软雅黑" w:hAnsi="微软雅黑" w:eastAsia="微软雅黑"/>
          <w:sz w:val="24"/>
          <w:szCs w:val="24"/>
        </w:rPr>
        <w:t>落至地面，而不是地面装饰面层上；</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审核墙面</w:t>
      </w:r>
      <w:r>
        <w:rPr>
          <w:rFonts w:ascii="微软雅黑" w:hAnsi="微软雅黑" w:eastAsia="微软雅黑"/>
          <w:sz w:val="24"/>
          <w:szCs w:val="24"/>
        </w:rPr>
        <w:t>和地面饰面的关系</w:t>
      </w:r>
      <w:r>
        <w:rPr>
          <w:rFonts w:hint="eastAsia" w:ascii="微软雅黑" w:hAnsi="微软雅黑" w:eastAsia="微软雅黑"/>
          <w:sz w:val="24"/>
          <w:szCs w:val="24"/>
        </w:rPr>
        <w:t>；</w:t>
      </w:r>
    </w:p>
    <w:p>
      <w:pPr>
        <w:pStyle w:val="5"/>
        <w:rPr>
          <w:rFonts w:ascii="微软雅黑" w:hAnsi="微软雅黑" w:eastAsia="微软雅黑"/>
          <w:b w:val="0"/>
          <w:sz w:val="24"/>
          <w:szCs w:val="24"/>
        </w:rPr>
      </w:pPr>
      <w:r>
        <w:rPr>
          <w:rFonts w:ascii="微软雅黑" w:hAnsi="微软雅黑" w:eastAsia="微软雅黑"/>
          <w:b w:val="0"/>
          <w:sz w:val="24"/>
          <w:szCs w:val="24"/>
        </w:rPr>
        <w:t>2.3</w:t>
      </w:r>
      <w:r>
        <w:rPr>
          <w:rFonts w:hint="eastAsia" w:ascii="微软雅黑" w:hAnsi="微软雅黑" w:eastAsia="微软雅黑"/>
          <w:b w:val="0"/>
          <w:sz w:val="24"/>
          <w:szCs w:val="24"/>
        </w:rPr>
        <w:t>、墙</w:t>
      </w:r>
      <w:r>
        <w:rPr>
          <w:rFonts w:ascii="微软雅黑" w:hAnsi="微软雅黑" w:eastAsia="微软雅黑"/>
          <w:b w:val="0"/>
          <w:sz w:val="24"/>
          <w:szCs w:val="24"/>
        </w:rPr>
        <w:t>面饰面</w:t>
      </w:r>
      <w:r>
        <w:rPr>
          <w:rFonts w:hint="eastAsia" w:ascii="微软雅黑" w:hAnsi="微软雅黑" w:eastAsia="微软雅黑"/>
          <w:b w:val="0"/>
          <w:sz w:val="24"/>
          <w:szCs w:val="24"/>
        </w:rPr>
        <w:t>的高度决定于</w:t>
      </w:r>
      <w:r>
        <w:rPr>
          <w:rFonts w:ascii="微软雅黑" w:hAnsi="微软雅黑" w:eastAsia="微软雅黑"/>
          <w:b w:val="0"/>
          <w:sz w:val="24"/>
          <w:szCs w:val="24"/>
        </w:rPr>
        <w:t>吊顶高度</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建模</w:t>
      </w:r>
      <w:r>
        <w:rPr>
          <w:rFonts w:ascii="微软雅黑" w:hAnsi="微软雅黑" w:eastAsia="微软雅黑"/>
          <w:sz w:val="24"/>
          <w:szCs w:val="24"/>
        </w:rPr>
        <w:t>时</w:t>
      </w:r>
      <w:r>
        <w:rPr>
          <w:rFonts w:hint="eastAsia" w:ascii="微软雅黑" w:hAnsi="微软雅黑" w:eastAsia="微软雅黑"/>
          <w:sz w:val="24"/>
          <w:szCs w:val="24"/>
        </w:rPr>
        <w:t>墙面饰面高度建立</w:t>
      </w:r>
      <w:r>
        <w:rPr>
          <w:rFonts w:ascii="微软雅黑" w:hAnsi="微软雅黑" w:eastAsia="微软雅黑"/>
          <w:sz w:val="24"/>
          <w:szCs w:val="24"/>
        </w:rPr>
        <w:t>随意，有的在吊顶高度，有的在吊顶高度往上</w:t>
      </w:r>
      <w:r>
        <w:rPr>
          <w:rFonts w:hint="eastAsia" w:ascii="微软雅黑" w:hAnsi="微软雅黑" w:eastAsia="微软雅黑"/>
          <w:sz w:val="24"/>
          <w:szCs w:val="24"/>
        </w:rPr>
        <w:t>10CM，</w:t>
      </w:r>
      <w:r>
        <w:rPr>
          <w:rFonts w:ascii="微软雅黑" w:hAnsi="微软雅黑" w:eastAsia="微软雅黑"/>
          <w:sz w:val="24"/>
          <w:szCs w:val="24"/>
        </w:rPr>
        <w:t>有的高度吊顶高度很多；</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墙面饰面</w:t>
      </w:r>
      <w:r>
        <w:rPr>
          <w:rFonts w:ascii="微软雅黑" w:hAnsi="微软雅黑" w:eastAsia="微软雅黑"/>
          <w:sz w:val="24"/>
          <w:szCs w:val="24"/>
        </w:rPr>
        <w:t>高度</w:t>
      </w:r>
      <w:r>
        <w:rPr>
          <w:rFonts w:hint="eastAsia" w:ascii="微软雅黑" w:hAnsi="微软雅黑" w:eastAsia="微软雅黑"/>
          <w:sz w:val="24"/>
          <w:szCs w:val="24"/>
        </w:rPr>
        <w:t>应</w:t>
      </w:r>
      <w:r>
        <w:rPr>
          <w:rFonts w:ascii="微软雅黑" w:hAnsi="微软雅黑" w:eastAsia="微软雅黑"/>
          <w:sz w:val="24"/>
          <w:szCs w:val="24"/>
        </w:rPr>
        <w:t>根据图纸要求，决定于吊顶高度，和吊顶相接连接即可；</w:t>
      </w:r>
    </w:p>
    <w:p>
      <w:r>
        <w:rPr>
          <w:rFonts w:hint="eastAsia" w:ascii="微软雅黑" w:hAnsi="微软雅黑" w:eastAsia="微软雅黑"/>
          <w:b/>
          <w:sz w:val="24"/>
          <w:szCs w:val="24"/>
        </w:rPr>
        <w:t>审量要点：</w:t>
      </w:r>
      <w:r>
        <w:rPr>
          <w:rFonts w:hint="eastAsia" w:ascii="微软雅黑" w:hAnsi="微软雅黑" w:eastAsia="微软雅黑"/>
          <w:sz w:val="24"/>
          <w:szCs w:val="24"/>
        </w:rPr>
        <w:t>审核墙面高度是否</w:t>
      </w:r>
      <w:r>
        <w:rPr>
          <w:rFonts w:ascii="微软雅黑" w:hAnsi="微软雅黑" w:eastAsia="微软雅黑"/>
          <w:sz w:val="24"/>
          <w:szCs w:val="24"/>
        </w:rPr>
        <w:t>正确</w:t>
      </w:r>
      <w:r>
        <w:rPr>
          <w:rFonts w:hint="eastAsia" w:ascii="微软雅黑" w:hAnsi="微软雅黑" w:eastAsia="微软雅黑"/>
          <w:sz w:val="24"/>
          <w:szCs w:val="24"/>
        </w:rPr>
        <w:t>；</w:t>
      </w:r>
    </w:p>
    <w:p>
      <w:pPr>
        <w:pStyle w:val="4"/>
      </w:pPr>
      <w:r>
        <w:rPr>
          <w:rFonts w:hint="eastAsia"/>
        </w:rPr>
        <w:t>3、天花板</w:t>
      </w:r>
    </w:p>
    <w:p>
      <w:pPr>
        <w:pStyle w:val="5"/>
      </w:pPr>
      <w:r>
        <w:rPr>
          <w:rFonts w:hint="eastAsia"/>
        </w:rPr>
        <w:t>3.1、天花板族命名、属性类：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对于叠级吊顶，造型吊顶等位置，立板部分为墙构件，平板部分为板构件，两项都统计进入吊顶工程量与计算规则不符，导致工程量偏大；天花吊顶在</w:t>
      </w:r>
      <w:r>
        <w:rPr>
          <w:rFonts w:ascii="微软雅黑" w:hAnsi="微软雅黑" w:eastAsia="微软雅黑"/>
          <w:sz w:val="24"/>
          <w:szCs w:val="24"/>
        </w:rPr>
        <w:t>族构件建立时</w:t>
      </w:r>
      <w:r>
        <w:rPr>
          <w:rFonts w:hint="eastAsia" w:ascii="微软雅黑" w:hAnsi="微软雅黑" w:eastAsia="微软雅黑"/>
          <w:sz w:val="24"/>
          <w:szCs w:val="24"/>
        </w:rPr>
        <w:t>应区分叠级，平顶，造型顶等不同形式的吊顶区分开，只显示主材种类不能明确表达和统计工程量。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ascii="微软雅黑" w:hAnsi="微软雅黑" w:eastAsia="微软雅黑"/>
          <w:sz w:val="24"/>
          <w:szCs w:val="24"/>
        </w:rPr>
        <w:t>1）对于有立板的吊顶（包含叠级吊顶，造型吊顶，边吊顶等）应将立板构件单独</w:t>
      </w:r>
      <w:r>
        <w:rPr>
          <w:rFonts w:hint="eastAsia" w:ascii="微软雅黑" w:hAnsi="微软雅黑" w:eastAsia="微软雅黑"/>
          <w:sz w:val="24"/>
          <w:szCs w:val="24"/>
        </w:rPr>
        <w:t>分</w:t>
      </w:r>
      <w:r>
        <w:rPr>
          <w:rFonts w:ascii="微软雅黑" w:hAnsi="微软雅黑" w:eastAsia="微软雅黑"/>
          <w:sz w:val="24"/>
          <w:szCs w:val="24"/>
        </w:rPr>
        <w:t>族构件建立，</w:t>
      </w:r>
      <w:r>
        <w:rPr>
          <w:rFonts w:hint="eastAsia" w:ascii="微软雅黑" w:hAnsi="微软雅黑" w:eastAsia="微软雅黑"/>
          <w:sz w:val="24"/>
          <w:szCs w:val="24"/>
        </w:rPr>
        <w:t>明确</w:t>
      </w:r>
      <w:r>
        <w:rPr>
          <w:rFonts w:ascii="微软雅黑" w:hAnsi="微软雅黑" w:eastAsia="微软雅黑"/>
          <w:sz w:val="24"/>
          <w:szCs w:val="24"/>
        </w:rPr>
        <w:t>族名称，</w:t>
      </w:r>
      <w:r>
        <w:rPr>
          <w:rFonts w:hint="eastAsia" w:ascii="微软雅黑" w:hAnsi="微软雅黑" w:eastAsia="微软雅黑"/>
          <w:sz w:val="24"/>
          <w:szCs w:val="24"/>
        </w:rPr>
        <w:t>保证不与大面构件族名称重复；</w:t>
      </w:r>
    </w:p>
    <w:p>
      <w:pPr>
        <w:jc w:val="left"/>
        <w:rPr>
          <w:rFonts w:ascii="微软雅黑" w:hAnsi="微软雅黑" w:eastAsia="微软雅黑"/>
          <w:sz w:val="24"/>
          <w:szCs w:val="24"/>
        </w:rPr>
      </w:pPr>
      <w:r>
        <w:rPr>
          <w:rFonts w:ascii="微软雅黑" w:hAnsi="微软雅黑" w:eastAsia="微软雅黑"/>
          <w:sz w:val="24"/>
          <w:szCs w:val="24"/>
        </w:rPr>
        <w:t>2）叠级吊顶等特殊类型吊顶，应在族名称中加以区分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天花灯孔，检修口等不予扣除，叠级，造型吊顶只计算投影面积，该类</w:t>
      </w:r>
      <w:r>
        <w:rPr>
          <w:rFonts w:ascii="微软雅黑" w:hAnsi="微软雅黑" w:eastAsia="微软雅黑"/>
          <w:sz w:val="24"/>
          <w:szCs w:val="24"/>
        </w:rPr>
        <w:t>立</w:t>
      </w:r>
      <w:r>
        <w:rPr>
          <w:rFonts w:hint="eastAsia" w:ascii="微软雅黑" w:hAnsi="微软雅黑" w:eastAsia="微软雅黑"/>
          <w:sz w:val="24"/>
          <w:szCs w:val="24"/>
        </w:rPr>
        <w:t>板</w:t>
      </w:r>
      <w:r>
        <w:rPr>
          <w:rFonts w:ascii="微软雅黑" w:hAnsi="微软雅黑" w:eastAsia="微软雅黑"/>
          <w:sz w:val="24"/>
          <w:szCs w:val="24"/>
        </w:rPr>
        <w:t>构件不进行工程量的统计</w:t>
      </w:r>
      <w:r>
        <w:rPr>
          <w:rFonts w:hint="eastAsia" w:ascii="微软雅黑" w:hAnsi="微软雅黑" w:eastAsia="微软雅黑"/>
          <w:sz w:val="24"/>
          <w:szCs w:val="24"/>
        </w:rPr>
        <w:t>。</w:t>
      </w:r>
    </w:p>
    <w:p>
      <w:pPr>
        <w:pStyle w:val="4"/>
      </w:pPr>
      <w:r>
        <w:t>4</w:t>
      </w:r>
      <w:r>
        <w:rPr>
          <w:rFonts w:hint="eastAsia"/>
        </w:rPr>
        <w:t>、标识</w:t>
      </w:r>
    </w:p>
    <w:p>
      <w:pPr>
        <w:pStyle w:val="5"/>
        <w:rPr>
          <w:rFonts w:ascii="微软雅黑" w:hAnsi="微软雅黑" w:eastAsia="微软雅黑"/>
          <w:b w:val="0"/>
          <w:sz w:val="24"/>
          <w:szCs w:val="24"/>
        </w:rPr>
      </w:pPr>
      <w:r>
        <w:t>4</w:t>
      </w:r>
      <w:r>
        <w:rPr>
          <w:rFonts w:hint="eastAsia"/>
        </w:rPr>
        <w:t>.1、</w:t>
      </w:r>
      <w:r>
        <w:rPr>
          <w:rFonts w:hint="eastAsia" w:ascii="微软雅黑" w:hAnsi="微软雅黑" w:eastAsia="微软雅黑"/>
          <w:b w:val="0"/>
          <w:sz w:val="24"/>
          <w:szCs w:val="24"/>
        </w:rPr>
        <w:t>标识族命名、属性类：</w:t>
      </w:r>
    </w:p>
    <w:p>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不同类型的族名称，统计时需要根据不同类型的标识加以区分，</w:t>
      </w:r>
      <w:r>
        <w:rPr>
          <w:rFonts w:ascii="微软雅黑" w:hAnsi="微软雅黑" w:eastAsia="微软雅黑"/>
          <w:sz w:val="24"/>
          <w:szCs w:val="24"/>
        </w:rPr>
        <w:t>应注意清单划分的主要项目</w:t>
      </w:r>
      <w:r>
        <w:rPr>
          <w:rFonts w:hint="eastAsia" w:ascii="微软雅黑" w:hAnsi="微软雅黑" w:eastAsia="微软雅黑"/>
          <w:sz w:val="24"/>
          <w:szCs w:val="24"/>
        </w:rPr>
        <w:t>特征；标识中有重复建模，导致计算工程量有误；</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不同类型的标识，族名称需要加以区分；相同位置不应有重复模型，应与图纸描述情况一致；</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相同位置是否建重；建模情况是否与图纸描述一致；</w:t>
      </w:r>
    </w:p>
    <w:p>
      <w:pPr>
        <w:outlineLvl w:val="2"/>
        <w:rPr>
          <w:rFonts w:ascii="微软雅黑" w:hAnsi="微软雅黑" w:eastAsia="微软雅黑" w:cs="微软雅黑"/>
          <w:sz w:val="32"/>
          <w:szCs w:val="32"/>
        </w:rPr>
      </w:pPr>
      <w:r>
        <w:rPr>
          <w:rFonts w:hint="eastAsia" w:ascii="微软雅黑" w:hAnsi="微软雅黑" w:eastAsia="微软雅黑" w:cs="微软雅黑"/>
          <w:sz w:val="32"/>
          <w:szCs w:val="32"/>
        </w:rPr>
        <w:t>5、地砖要求</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5.1地砖族命名、属性类：</w:t>
      </w:r>
    </w:p>
    <w:p>
      <w:pPr>
        <w:rPr>
          <w:rFonts w:ascii="微软雅黑" w:hAnsi="微软雅黑" w:eastAsia="微软雅黑"/>
          <w:bCs/>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bCs/>
          <w:sz w:val="24"/>
          <w:szCs w:val="24"/>
        </w:rPr>
        <w:t>模型中地砖用错构件编号，影响清单统计归并工程量。</w:t>
      </w:r>
    </w:p>
    <w:p>
      <w:pPr>
        <w:rPr>
          <w:rFonts w:ascii="微软雅黑" w:hAnsi="微软雅黑" w:eastAsia="微软雅黑"/>
          <w:bCs/>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地砖中构件编号应使用构件库中符合清单要求、图纸尺寸要求的相应构件进行建模。</w:t>
      </w:r>
    </w:p>
    <w:p>
      <w:pPr>
        <w:rPr>
          <w:rFonts w:ascii="微软雅黑" w:hAnsi="微软雅黑" w:eastAsia="微软雅黑"/>
          <w:bCs/>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地砖中构件编号应用是否符合构件库、清单项目特征以及图纸尺寸要求。</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5.2地砖扣减扶梯洞口位置是否与图纸扣减洞口一致。</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步行街处、中庭处扶梯洞口扣减与图纸洞口不一致，影响地面的工程量。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地砖扣减扶梯洞口位置与图纸扣减洞口尺寸应一致</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地砖扣减扶梯洞口位置是否与图纸扣减对应扶梯洞口尺寸一致。</w:t>
      </w:r>
    </w:p>
    <w:p>
      <w:pPr>
        <w:outlineLvl w:val="2"/>
        <w:rPr>
          <w:rFonts w:ascii="微软雅黑" w:hAnsi="微软雅黑" w:eastAsia="微软雅黑" w:cs="微软雅黑"/>
          <w:sz w:val="32"/>
          <w:szCs w:val="32"/>
        </w:rPr>
      </w:pPr>
      <w:r>
        <w:rPr>
          <w:rFonts w:hint="eastAsia" w:ascii="微软雅黑" w:hAnsi="微软雅黑" w:eastAsia="微软雅黑" w:cs="微软雅黑"/>
          <w:sz w:val="32"/>
          <w:szCs w:val="32"/>
        </w:rPr>
        <w:t>6、墙面要求：</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6.1墙面族命名、属性类</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墙面族名称没有根据墙体材质命名，导致清单挂接有误。</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墙面族名称应根据墙体材质区分轻体墙面、混凝土墙面。</w:t>
      </w:r>
    </w:p>
    <w:p>
      <w:pPr>
        <w:rPr>
          <w:rFonts w:ascii="微软雅黑" w:hAnsi="微软雅黑" w:eastAsia="微软雅黑"/>
          <w:bCs/>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墙面族名称是否根据墙体材质进行区分轻体墙面、混凝土墙面。</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6.2踢脚族命名、属性类</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踢脚族名称没有根据墙体材质命名，导致清单挂接有误。</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踢脚族名称应根据墙体材质区分轻体墙面、混凝土墙面。</w:t>
      </w:r>
    </w:p>
    <w:p>
      <w:pPr>
        <w:rPr>
          <w:rFonts w:ascii="微软雅黑" w:hAnsi="微软雅黑" w:eastAsia="微软雅黑"/>
          <w:bCs/>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踢脚族名称是否根据墙体材质进行区分轻体墙面、混凝土墙面。</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6.3门饰面属性类</w:t>
      </w:r>
    </w:p>
    <w:p>
      <w:pPr>
        <w:outlineLvl w:val="4"/>
        <w:rPr>
          <w:rFonts w:ascii="微软雅黑" w:hAnsi="微软雅黑" w:eastAsia="微软雅黑" w:cs="微软雅黑"/>
          <w:sz w:val="24"/>
          <w:szCs w:val="24"/>
        </w:rPr>
      </w:pPr>
      <w:r>
        <w:rPr>
          <w:rFonts w:hint="eastAsia" w:ascii="微软雅黑" w:hAnsi="微软雅黑" w:eastAsia="微软雅黑" w:cs="微软雅黑"/>
          <w:sz w:val="24"/>
          <w:szCs w:val="24"/>
        </w:rPr>
        <w:t>6.3.1消火栓门材质根据依附墙面材质不同定义门饰面族名称</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消火栓门材质在玻璃隔断、玻化砖墙面等不同材质墙面处，使用相同的材质建模，影响清单工程量归并。</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消火栓门材质在玻璃隔断、墙砖等不同材质墙面处，使用不同材质消火栓门建模。</w:t>
      </w:r>
    </w:p>
    <w:p>
      <w:pPr>
        <w:rPr>
          <w:rFonts w:ascii="微软雅黑" w:hAnsi="微软雅黑" w:eastAsia="微软雅黑"/>
          <w:bCs/>
          <w:sz w:val="24"/>
          <w:szCs w:val="24"/>
        </w:rPr>
      </w:pPr>
      <w:r>
        <w:rPr>
          <w:rFonts w:hint="eastAsia" w:ascii="微软雅黑" w:hAnsi="微软雅黑" w:eastAsia="微软雅黑"/>
          <w:b/>
          <w:sz w:val="24"/>
          <w:szCs w:val="24"/>
        </w:rPr>
        <w:t>审量要点：</w:t>
      </w:r>
      <w:r>
        <w:rPr>
          <w:rFonts w:hint="eastAsia" w:ascii="微软雅黑" w:hAnsi="微软雅黑" w:eastAsia="微软雅黑"/>
          <w:bCs/>
          <w:sz w:val="24"/>
          <w:szCs w:val="24"/>
        </w:rPr>
        <w:t>在不同材质的墙面，是否使用的是不同材质的消火栓门建模。</w:t>
      </w:r>
    </w:p>
    <w:p>
      <w:pPr>
        <w:outlineLvl w:val="4"/>
        <w:rPr>
          <w:rFonts w:ascii="微软雅黑" w:hAnsi="微软雅黑" w:eastAsia="微软雅黑" w:cs="微软雅黑"/>
          <w:sz w:val="24"/>
          <w:szCs w:val="24"/>
        </w:rPr>
      </w:pPr>
      <w:r>
        <w:rPr>
          <w:rFonts w:hint="eastAsia" w:ascii="微软雅黑" w:hAnsi="微软雅黑" w:eastAsia="微软雅黑" w:cs="微软雅黑"/>
          <w:sz w:val="24"/>
          <w:szCs w:val="24"/>
        </w:rPr>
        <w:t>6.3.2 隔断侧边银色拉丝不锈钢建模方式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隔断侧边银色拉丝不锈钢与对应的踢脚线使用同一个族，影响清单工程量归并有误。</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隔断侧边银色拉丝不锈钢与对应的踢脚线分开建模，使用不同的族名称。</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隔断侧边银色拉丝不锈钢与对应的踢脚线是否分开建模，是否使用不同的族名称。</w:t>
      </w:r>
    </w:p>
    <w:p>
      <w:pPr>
        <w:outlineLvl w:val="4"/>
        <w:rPr>
          <w:rFonts w:ascii="微软雅黑" w:hAnsi="微软雅黑" w:eastAsia="微软雅黑" w:cs="微软雅黑"/>
          <w:sz w:val="24"/>
          <w:szCs w:val="24"/>
        </w:rPr>
      </w:pPr>
      <w:r>
        <w:rPr>
          <w:rFonts w:hint="eastAsia" w:ascii="微软雅黑" w:hAnsi="微软雅黑" w:eastAsia="微软雅黑" w:cs="微软雅黑"/>
          <w:sz w:val="24"/>
          <w:szCs w:val="24"/>
        </w:rPr>
        <w:t>6.3.3 消火栓门模型与图纸分布范围不一致</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消火栓门模型与图纸分布范围不一致，模型少建、多建，影响消火栓门工程量以及依附的墙面工程量。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消火栓门模型与图纸分布范围应保持一致。</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消火栓门模型与图纸数量是否一致。</w:t>
      </w:r>
    </w:p>
    <w:p>
      <w:pPr>
        <w:outlineLvl w:val="4"/>
        <w:rPr>
          <w:rFonts w:ascii="微软雅黑" w:hAnsi="微软雅黑" w:eastAsia="微软雅黑" w:cs="微软雅黑"/>
          <w:sz w:val="24"/>
          <w:szCs w:val="24"/>
        </w:rPr>
      </w:pPr>
      <w:r>
        <w:rPr>
          <w:rFonts w:hint="eastAsia" w:ascii="微软雅黑" w:hAnsi="微软雅黑" w:eastAsia="微软雅黑" w:cs="微软雅黑"/>
          <w:sz w:val="24"/>
          <w:szCs w:val="24"/>
        </w:rPr>
        <w:t>6.3.4门饰面尺寸属性</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门饰面尺寸与图纸尺寸不一致，影响消火栓门工程量以及依附的墙面工程量。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门饰面尺寸与图纸尺寸应保持一致且符合构件库对应要求。</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门饰面尺寸与图纸尺寸是否一致，模型属性中是否有构件库对应的尺寸属性。</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6.4卫生间银镜尺寸属性</w:t>
      </w:r>
    </w:p>
    <w:p>
      <w:pPr>
        <w:outlineLvl w:val="3"/>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卫生间银镜尺寸与图纸中尺寸不一致，影响银镜的工程量。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卫生间银镜尺寸与图纸尺寸应保持一致且符合构件库对应要求。</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卫生间银镜尺寸与图纸尺寸是否一致，模型属性中是否有构件库对应的面层尺寸属性。</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6.5卫生间隔断建模方式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卫生间隔断建模未考虑实际情况，在墙面位置处重复建模。影响隔断工程量统计多算。如下图所示：</w:t>
      </w:r>
    </w:p>
    <w:p>
      <w:pPr>
        <w:outlineLvl w:val="3"/>
        <w:rPr>
          <w:rFonts w:ascii="微软雅黑" w:hAnsi="微软雅黑" w:eastAsia="微软雅黑" w:cs="微软雅黑"/>
          <w:sz w:val="24"/>
          <w:szCs w:val="24"/>
        </w:rPr>
      </w:pPr>
      <w:r>
        <w:drawing>
          <wp:inline distT="0" distB="0" distL="114300" distR="114300">
            <wp:extent cx="3457575" cy="1727200"/>
            <wp:effectExtent l="0" t="0" r="9525"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99"/>
                    <a:stretch>
                      <a:fillRect/>
                    </a:stretch>
                  </pic:blipFill>
                  <pic:spPr>
                    <a:xfrm>
                      <a:off x="0" y="0"/>
                      <a:ext cx="3457575" cy="1727200"/>
                    </a:xfrm>
                    <a:prstGeom prst="rect">
                      <a:avLst/>
                    </a:prstGeom>
                    <a:noFill/>
                    <a:ln w="9525">
                      <a:noFill/>
                    </a:ln>
                  </pic:spPr>
                </pic:pic>
              </a:graphicData>
            </a:graphic>
          </wp:inline>
        </w:drawing>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卫生间隔断建模时，应使用L型族，而不是U型族。</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卫生间隔断是否重复建模。</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6.6 F01层墙面装饰应考虑幕墙专业交接位置</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F01层墙面装饰应幕墙专业交接位置处，内装专业墙面多建模，影响多算墙面工程量。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墙面建模时，应考虑专业划分范围，在幕墙位置处，内装专业墙面不应建模。</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墙面建模时，是否考虑专业划分范围，在幕墙位置处，内装专业墙面是否建模。</w:t>
      </w:r>
    </w:p>
    <w:p>
      <w:pPr>
        <w:outlineLvl w:val="2"/>
        <w:rPr>
          <w:rFonts w:ascii="微软雅黑" w:hAnsi="微软雅黑" w:eastAsia="微软雅黑" w:cs="微软雅黑"/>
          <w:sz w:val="32"/>
          <w:szCs w:val="32"/>
        </w:rPr>
      </w:pPr>
      <w:r>
        <w:rPr>
          <w:rFonts w:hint="eastAsia" w:ascii="微软雅黑" w:hAnsi="微软雅黑" w:eastAsia="微软雅黑" w:cs="微软雅黑"/>
          <w:sz w:val="32"/>
          <w:szCs w:val="32"/>
        </w:rPr>
        <w:t>7、天棚要求：</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7.1步行街侧帮应符合构件库要求</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步行街侧帮使用墙建模，采用墙面构件编号，但是根据构件库要求，侧帮应归并天棚，影响清单工程量归并问题。</w:t>
      </w:r>
    </w:p>
    <w:p>
      <w:pPr>
        <w:rPr>
          <w:rFonts w:ascii="微软雅黑" w:hAnsi="微软雅黑" w:eastAsia="微软雅黑" w:cs="微软雅黑"/>
          <w:sz w:val="24"/>
          <w:szCs w:val="24"/>
        </w:rPr>
      </w:pPr>
      <w:r>
        <w:drawing>
          <wp:inline distT="0" distB="0" distL="114300" distR="114300">
            <wp:extent cx="5272405" cy="3623945"/>
            <wp:effectExtent l="0" t="0" r="4445" b="1460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00"/>
                    <a:stretch>
                      <a:fillRect/>
                    </a:stretch>
                  </pic:blipFill>
                  <pic:spPr>
                    <a:xfrm>
                      <a:off x="0" y="0"/>
                      <a:ext cx="5272405" cy="3623945"/>
                    </a:xfrm>
                    <a:prstGeom prst="rect">
                      <a:avLst/>
                    </a:prstGeom>
                    <a:noFill/>
                    <a:ln w="9525">
                      <a:noFill/>
                    </a:ln>
                  </pic:spPr>
                </pic:pic>
              </a:graphicData>
            </a:graphic>
          </wp:inline>
        </w:drawing>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步行街侧帮应使用天棚族构件，挂接天棚构件编号。</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步行街侧帮是否使用天棚族构件，挂接的构件编号是否为天棚。</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7.2扶梯侧帮与扶梯底部相同材质应分开建模</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模型中扶梯侧帮与扶梯底部材质相同使用同一个族，影响扶梯侧帮工程量计算。</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模型中扶梯侧帮与扶梯底部应分开建模。</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模型中扶梯侧帮与扶梯底部是否分开建模。</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7.3扶梯侧帮与中庭侧帮分开建模</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模型中扶梯侧帮与中庭侧帮使用同一个族，影响扶梯侧帮以及中庭侧帮工程量计算。</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模型中扶梯侧帮与中庭侧帮应分开建模。</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模型中扶梯侧帮与中庭侧帮是否分开建模。</w:t>
      </w:r>
    </w:p>
    <w:p>
      <w:pPr>
        <w:rPr>
          <w:rFonts w:ascii="微软雅黑" w:hAnsi="微软雅黑" w:eastAsia="微软雅黑" w:cs="微软雅黑"/>
          <w:sz w:val="24"/>
          <w:szCs w:val="24"/>
        </w:rPr>
      </w:pPr>
    </w:p>
    <w:p>
      <w:r>
        <w:drawing>
          <wp:inline distT="0" distB="0" distL="114300" distR="114300">
            <wp:extent cx="5270500" cy="3806190"/>
            <wp:effectExtent l="0" t="0" r="635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01"/>
                    <a:stretch>
                      <a:fillRect/>
                    </a:stretch>
                  </pic:blipFill>
                  <pic:spPr>
                    <a:xfrm>
                      <a:off x="0" y="0"/>
                      <a:ext cx="5270500" cy="3806190"/>
                    </a:xfrm>
                    <a:prstGeom prst="rect">
                      <a:avLst/>
                    </a:prstGeom>
                    <a:noFill/>
                    <a:ln w="9525">
                      <a:noFill/>
                    </a:ln>
                  </pic:spPr>
                </pic:pic>
              </a:graphicData>
            </a:graphic>
          </wp:inline>
        </w:drawing>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7.4扶梯侧帮与中庭侧帮分开建模</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模型中扶梯侧帮与中庭侧帮使用同一个族，影响扶梯侧帮以及中庭侧帮工程量计算。</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模型中扶梯侧帮与中庭侧帮应分开建模。</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模型中扶梯侧帮与中庭侧帮是否分开建模。</w:t>
      </w:r>
    </w:p>
    <w:p>
      <w:pPr>
        <w:outlineLvl w:val="3"/>
        <w:rPr>
          <w:rFonts w:ascii="微软雅黑" w:hAnsi="微软雅黑" w:eastAsia="微软雅黑" w:cs="微软雅黑"/>
          <w:sz w:val="24"/>
          <w:szCs w:val="24"/>
        </w:rPr>
      </w:pPr>
      <w:r>
        <w:rPr>
          <w:rFonts w:hint="eastAsia" w:ascii="微软雅黑" w:hAnsi="微软雅黑" w:eastAsia="微软雅黑" w:cs="微软雅黑"/>
          <w:sz w:val="24"/>
          <w:szCs w:val="24"/>
        </w:rPr>
        <w:t>7.5天棚建模应与建筑专业划分界面</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对量中遇到的问题以及其对工程量的影响：</w:t>
      </w:r>
      <w:r>
        <w:rPr>
          <w:rFonts w:hint="eastAsia" w:ascii="微软雅黑" w:hAnsi="微软雅黑" w:eastAsia="微软雅黑" w:cs="微软雅黑"/>
          <w:sz w:val="24"/>
          <w:szCs w:val="24"/>
        </w:rPr>
        <w:t>天棚建模范围与建筑专业划分界面不明确，导致模型建模漏建、多建，影响清单工程量。</w:t>
      </w:r>
    </w:p>
    <w:p>
      <w:pPr>
        <w:rPr>
          <w:rFonts w:ascii="微软雅黑" w:hAnsi="微软雅黑" w:eastAsia="微软雅黑" w:cs="微软雅黑"/>
          <w:sz w:val="24"/>
          <w:szCs w:val="24"/>
        </w:rPr>
      </w:pPr>
      <w:r>
        <w:rPr>
          <w:rFonts w:hint="eastAsia" w:ascii="微软雅黑" w:hAnsi="微软雅黑" w:eastAsia="微软雅黑" w:cs="微软雅黑"/>
          <w:b/>
          <w:bCs/>
          <w:sz w:val="24"/>
          <w:szCs w:val="24"/>
        </w:rPr>
        <w:t>建模要求：</w:t>
      </w:r>
      <w:r>
        <w:rPr>
          <w:rFonts w:hint="eastAsia" w:ascii="微软雅黑" w:hAnsi="微软雅黑" w:eastAsia="微软雅黑" w:cs="微软雅黑"/>
          <w:sz w:val="24"/>
          <w:szCs w:val="24"/>
        </w:rPr>
        <w:t>天棚建模范围与建筑专业划分界面应明确。</w:t>
      </w:r>
    </w:p>
    <w:p>
      <w:pPr>
        <w:rPr>
          <w:rFonts w:ascii="微软雅黑" w:hAnsi="微软雅黑" w:eastAsia="微软雅黑" w:cs="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cs="微软雅黑"/>
          <w:sz w:val="24"/>
          <w:szCs w:val="24"/>
        </w:rPr>
        <w:t>天棚建模范围与建筑专业划分界面是否明确。</w:t>
      </w:r>
    </w:p>
    <w:p>
      <w:pPr>
        <w:pStyle w:val="4"/>
        <w:rPr>
          <w:rFonts w:ascii="微软雅黑" w:hAnsi="微软雅黑" w:eastAsia="微软雅黑" w:cs="微软雅黑"/>
          <w:sz w:val="24"/>
          <w:szCs w:val="24"/>
        </w:rPr>
      </w:pPr>
      <w:r>
        <w:rPr>
          <w:rFonts w:hint="eastAsia" w:ascii="微软雅黑" w:hAnsi="微软雅黑" w:eastAsia="微软雅黑" w:cs="微软雅黑"/>
          <w:sz w:val="24"/>
          <w:szCs w:val="24"/>
        </w:rPr>
        <w:t>8、异形天棚建要求</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对量中遇到的问题以及其对工程量的影响：下列内装专业模型中异形天棚建模方式问题，导致工程量算有误：</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下图环形天棚模型中为一个族，要算其实际面积；</w:t>
      </w:r>
    </w:p>
    <w:p>
      <w:pPr>
        <w:rPr>
          <w:rFonts w:asciiTheme="minorEastAsia" w:hAnsiTheme="minorEastAsia"/>
          <w:sz w:val="24"/>
          <w:szCs w:val="24"/>
        </w:rPr>
      </w:pPr>
      <w:r>
        <w:rPr>
          <w:rFonts w:hint="eastAsia" w:asciiTheme="minorEastAsia" w:hAnsiTheme="minorEastAsia"/>
          <w:sz w:val="24"/>
          <w:szCs w:val="24"/>
        </w:rPr>
        <w:drawing>
          <wp:inline distT="0" distB="0" distL="0" distR="0">
            <wp:extent cx="5274310" cy="1211580"/>
            <wp:effectExtent l="0" t="0" r="254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102"/>
                    <a:srcRect/>
                    <a:stretch>
                      <a:fillRect/>
                    </a:stretch>
                  </pic:blipFill>
                  <pic:spPr>
                    <a:xfrm>
                      <a:off x="0" y="0"/>
                      <a:ext cx="5274310" cy="1211822"/>
                    </a:xfrm>
                    <a:prstGeom prst="rect">
                      <a:avLst/>
                    </a:prstGeom>
                    <a:noFill/>
                    <a:ln w="9525">
                      <a:noFill/>
                      <a:miter lim="800000"/>
                      <a:headEnd/>
                      <a:tailEnd/>
                    </a:ln>
                  </pic:spPr>
                </pic:pic>
              </a:graphicData>
            </a:graphic>
          </wp:inline>
        </w:drawing>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建模要求：需拆开模型建模：上图红箭头1、2、3分开建模，而不是通过一个异形的族进行建模；</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下图环形天棚模型中为一个族，要算其实际面积</w:t>
      </w:r>
    </w:p>
    <w:p>
      <w:pPr>
        <w:rPr>
          <w:rFonts w:asciiTheme="minorEastAsia" w:hAnsiTheme="minorEastAsia"/>
          <w:sz w:val="24"/>
          <w:szCs w:val="24"/>
        </w:rPr>
      </w:pPr>
      <w:r>
        <w:rPr>
          <w:rFonts w:hint="eastAsia" w:asciiTheme="minorEastAsia" w:hAnsiTheme="minorEastAsia"/>
          <w:sz w:val="24"/>
          <w:szCs w:val="24"/>
        </w:rPr>
        <w:drawing>
          <wp:inline distT="0" distB="0" distL="0" distR="0">
            <wp:extent cx="5274310" cy="1033780"/>
            <wp:effectExtent l="0" t="0" r="2540" b="1397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noChangeArrowheads="1"/>
                    </pic:cNvPicPr>
                  </pic:nvPicPr>
                  <pic:blipFill>
                    <a:blip r:embed="rId103"/>
                    <a:srcRect/>
                    <a:stretch>
                      <a:fillRect/>
                    </a:stretch>
                  </pic:blipFill>
                  <pic:spPr>
                    <a:xfrm>
                      <a:off x="0" y="0"/>
                      <a:ext cx="5274310" cy="1033780"/>
                    </a:xfrm>
                    <a:prstGeom prst="rect">
                      <a:avLst/>
                    </a:prstGeom>
                    <a:noFill/>
                    <a:ln w="9525">
                      <a:noFill/>
                      <a:miter lim="800000"/>
                      <a:headEnd/>
                      <a:tailEnd/>
                    </a:ln>
                  </pic:spPr>
                </pic:pic>
              </a:graphicData>
            </a:graphic>
          </wp:inline>
        </w:drawing>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 xml:space="preserve">建模要求：，需拆开模型建模：即每个环形拆开建模； </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下图天棚模型中为一个族，需计算天棚展开面积有误；</w:t>
      </w:r>
    </w:p>
    <w:p>
      <w:pPr>
        <w:rPr>
          <w:rFonts w:asciiTheme="minorEastAsia" w:hAnsiTheme="minorEastAsia"/>
          <w:sz w:val="24"/>
          <w:szCs w:val="24"/>
        </w:rPr>
      </w:pPr>
      <w:r>
        <w:rPr>
          <w:rFonts w:hint="eastAsia" w:asciiTheme="minorEastAsia" w:hAnsiTheme="minorEastAsia"/>
          <w:sz w:val="24"/>
          <w:szCs w:val="24"/>
        </w:rPr>
        <w:drawing>
          <wp:inline distT="0" distB="0" distL="0" distR="0">
            <wp:extent cx="5274310" cy="812800"/>
            <wp:effectExtent l="0" t="0" r="2540" b="6350"/>
            <wp:docPr id="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3"/>
                    <pic:cNvPicPr>
                      <a:picLocks noChangeAspect="1" noChangeArrowheads="1"/>
                    </pic:cNvPicPr>
                  </pic:nvPicPr>
                  <pic:blipFill>
                    <a:blip r:embed="rId104"/>
                    <a:srcRect/>
                    <a:stretch>
                      <a:fillRect/>
                    </a:stretch>
                  </pic:blipFill>
                  <pic:spPr>
                    <a:xfrm>
                      <a:off x="0" y="0"/>
                      <a:ext cx="5274310" cy="813220"/>
                    </a:xfrm>
                    <a:prstGeom prst="rect">
                      <a:avLst/>
                    </a:prstGeom>
                    <a:noFill/>
                    <a:ln w="9525">
                      <a:noFill/>
                      <a:miter lim="800000"/>
                      <a:headEnd/>
                      <a:tailEnd/>
                    </a:ln>
                  </pic:spPr>
                </pic:pic>
              </a:graphicData>
            </a:graphic>
          </wp:inline>
        </w:drawing>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建模要求：竖向构件与水平构件分开建模；</w:t>
      </w:r>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r>
        <w:rPr>
          <w:rFonts w:hint="eastAsia" w:ascii="微软雅黑" w:hAnsi="微软雅黑" w:eastAsia="微软雅黑" w:cs="微软雅黑"/>
          <w:b/>
          <w:bCs/>
          <w:sz w:val="24"/>
          <w:szCs w:val="24"/>
        </w:rPr>
        <w:t>下图多个组合的异形天棚建模方式导致计算工程量有误；</w:t>
      </w:r>
    </w:p>
    <w:p>
      <w:pPr>
        <w:rPr>
          <w:rFonts w:asciiTheme="minorEastAsia" w:hAnsiTheme="minorEastAsia"/>
          <w:sz w:val="24"/>
          <w:szCs w:val="24"/>
        </w:rPr>
      </w:pPr>
      <w:r>
        <w:rPr>
          <w:rFonts w:hint="eastAsia" w:asciiTheme="minorEastAsia" w:hAnsiTheme="minorEastAsia"/>
          <w:sz w:val="24"/>
          <w:szCs w:val="24"/>
        </w:rPr>
        <w:drawing>
          <wp:inline distT="0" distB="0" distL="0" distR="0">
            <wp:extent cx="5274310" cy="1409700"/>
            <wp:effectExtent l="0" t="0" r="2540" b="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noChangeArrowheads="1"/>
                    </pic:cNvPicPr>
                  </pic:nvPicPr>
                  <pic:blipFill>
                    <a:blip r:embed="rId105"/>
                    <a:srcRect/>
                    <a:stretch>
                      <a:fillRect/>
                    </a:stretch>
                  </pic:blipFill>
                  <pic:spPr>
                    <a:xfrm>
                      <a:off x="0" y="0"/>
                      <a:ext cx="5274310" cy="1409700"/>
                    </a:xfrm>
                    <a:prstGeom prst="rect">
                      <a:avLst/>
                    </a:prstGeom>
                    <a:noFill/>
                    <a:ln w="9525">
                      <a:noFill/>
                      <a:miter lim="800000"/>
                      <a:headEnd/>
                      <a:tailEnd/>
                    </a:ln>
                  </pic:spPr>
                </pic:pic>
              </a:graphicData>
            </a:graphic>
          </wp:inline>
        </w:drawing>
      </w:r>
    </w:p>
    <w:p>
      <w:pPr>
        <w:rPr>
          <w:rFonts w:asciiTheme="minorEastAsia" w:hAnsiTheme="minorEastAsia"/>
          <w:sz w:val="24"/>
          <w:szCs w:val="24"/>
        </w:rPr>
      </w:pPr>
    </w:p>
    <w:p>
      <w:pPr>
        <w:numPr>
          <w:ilvl w:val="255"/>
          <w:numId w:val="0"/>
        </w:numPr>
      </w:pPr>
      <w:r>
        <w:drawing>
          <wp:inline distT="0" distB="0" distL="0" distR="0">
            <wp:extent cx="5274310" cy="2152015"/>
            <wp:effectExtent l="0" t="0" r="2540" b="635"/>
            <wp:docPr id="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
                    <pic:cNvPicPr>
                      <a:picLocks noChangeAspect="1" noChangeArrowheads="1"/>
                    </pic:cNvPicPr>
                  </pic:nvPicPr>
                  <pic:blipFill>
                    <a:blip r:embed="rId106"/>
                    <a:srcRect/>
                    <a:stretch>
                      <a:fillRect/>
                    </a:stretch>
                  </pic:blipFill>
                  <pic:spPr>
                    <a:xfrm>
                      <a:off x="0" y="0"/>
                      <a:ext cx="5274310" cy="2152468"/>
                    </a:xfrm>
                    <a:prstGeom prst="rect">
                      <a:avLst/>
                    </a:prstGeom>
                    <a:noFill/>
                    <a:ln w="9525">
                      <a:noFill/>
                      <a:miter lim="800000"/>
                      <a:headEnd/>
                      <a:tailEnd/>
                    </a:ln>
                  </pic:spPr>
                </pic:pic>
              </a:graphicData>
            </a:graphic>
          </wp:inline>
        </w:drawing>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建模方式：不同斜度段的天棚需要拆开建模，不能以一个族进行建模；</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审模要点：是否按照算量要求进行建模，天棚高度、材质、构件编号等算量属性值是否与施工图纸一致。</w:t>
      </w:r>
    </w:p>
    <w:p>
      <w:pPr>
        <w:pStyle w:val="4"/>
        <w:numPr>
          <w:ilvl w:val="0"/>
          <w:numId w:val="21"/>
        </w:numPr>
        <w:rPr>
          <w:rFonts w:ascii="微软雅黑" w:hAnsi="微软雅黑" w:eastAsia="微软雅黑" w:cs="微软雅黑"/>
          <w:sz w:val="24"/>
          <w:szCs w:val="24"/>
        </w:rPr>
      </w:pPr>
      <w:r>
        <w:rPr>
          <w:rFonts w:hint="eastAsia" w:ascii="微软雅黑" w:hAnsi="微软雅黑" w:eastAsia="微软雅黑" w:cs="微软雅黑"/>
          <w:sz w:val="24"/>
          <w:szCs w:val="24"/>
        </w:rPr>
        <w:t>内装中的风口</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对量中遇到的问题以及其对工程量的影响：内装忠风口模型建模未行政四周封闭的环区形状（如下图），影响计算风口面积工程量有误；</w:t>
      </w:r>
    </w:p>
    <w:p>
      <w:r>
        <w:drawing>
          <wp:inline distT="0" distB="0" distL="114300" distR="114300">
            <wp:extent cx="5269230" cy="4311015"/>
            <wp:effectExtent l="0" t="0" r="7620" b="13335"/>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
                    <pic:cNvPicPr>
                      <a:picLocks noChangeAspect="1"/>
                    </pic:cNvPicPr>
                  </pic:nvPicPr>
                  <pic:blipFill>
                    <a:blip r:embed="rId107"/>
                    <a:stretch>
                      <a:fillRect/>
                    </a:stretch>
                  </pic:blipFill>
                  <pic:spPr>
                    <a:xfrm>
                      <a:off x="0" y="0"/>
                      <a:ext cx="5269230" cy="4311015"/>
                    </a:xfrm>
                    <a:prstGeom prst="rect">
                      <a:avLst/>
                    </a:prstGeom>
                    <a:noFill/>
                    <a:ln w="9525">
                      <a:noFill/>
                    </a:ln>
                  </pic:spPr>
                </pic:pic>
              </a:graphicData>
            </a:graphic>
          </wp:inline>
        </w:drawing>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建模要求：风口需形成四周封闭的环形模型，风口族类型名称中需包含构件名称、材质信息；需录入正确的构件编号；</w:t>
      </w:r>
    </w:p>
    <w:p>
      <w:pPr>
        <w:rPr>
          <w:rFonts w:ascii="微软雅黑" w:hAnsi="微软雅黑" w:eastAsia="微软雅黑" w:cs="微软雅黑"/>
          <w:b/>
          <w:bCs/>
          <w:sz w:val="24"/>
          <w:szCs w:val="24"/>
        </w:rPr>
      </w:pPr>
      <w:r>
        <w:rPr>
          <w:rFonts w:hint="eastAsia" w:ascii="微软雅黑" w:hAnsi="微软雅黑" w:eastAsia="微软雅黑" w:cs="微软雅黑"/>
          <w:b/>
          <w:bCs/>
          <w:sz w:val="24"/>
          <w:szCs w:val="24"/>
        </w:rPr>
        <w:t>审模要点：模型建模方式是否满足算量要求，即为四周封闭的风口模型。</w:t>
      </w:r>
    </w:p>
    <w:p>
      <w:pPr>
        <w:pStyle w:val="3"/>
      </w:pPr>
      <w:r>
        <w:rPr>
          <w:rFonts w:hint="eastAsia"/>
        </w:rPr>
        <w:t>外装专业</w:t>
      </w:r>
    </w:p>
    <w:p>
      <w:pPr>
        <w:jc w:val="left"/>
        <w:rPr>
          <w:rFonts w:ascii="微软雅黑" w:hAnsi="微软雅黑" w:eastAsia="微软雅黑"/>
          <w:sz w:val="24"/>
          <w:szCs w:val="24"/>
        </w:rPr>
      </w:pPr>
      <w:r>
        <w:rPr>
          <w:rFonts w:hint="eastAsia" w:ascii="微软雅黑" w:hAnsi="微软雅黑" w:eastAsia="微软雅黑"/>
          <w:sz w:val="24"/>
          <w:szCs w:val="24"/>
        </w:rPr>
        <w:t>建模内容包括：幕墙（龙骨</w:t>
      </w:r>
      <w:r>
        <w:rPr>
          <w:rFonts w:ascii="微软雅黑" w:hAnsi="微软雅黑" w:eastAsia="微软雅黑"/>
          <w:sz w:val="24"/>
          <w:szCs w:val="24"/>
        </w:rPr>
        <w:t>和嵌板</w:t>
      </w:r>
      <w:r>
        <w:rPr>
          <w:rFonts w:hint="eastAsia" w:ascii="微软雅黑" w:hAnsi="微软雅黑" w:eastAsia="微软雅黑"/>
          <w:sz w:val="24"/>
          <w:szCs w:val="24"/>
        </w:rPr>
        <w:t>）、雨棚、（玻璃隔断、橱窗、百叶、格栅、幕墙门、幕墙窗、消防救援窗）、（主入口门头钢结构、LOGO标识预埋件）、（幕墙压顶和收边、层间装饰）、广告位（LED屏）、幕墙造型（泛光照明相关）外墙涂料。</w:t>
      </w:r>
    </w:p>
    <w:p>
      <w:pPr>
        <w:jc w:val="left"/>
        <w:rPr>
          <w:rFonts w:ascii="微软雅黑" w:hAnsi="微软雅黑" w:eastAsia="微软雅黑"/>
          <w:sz w:val="24"/>
          <w:szCs w:val="24"/>
        </w:rPr>
      </w:pPr>
    </w:p>
    <w:p>
      <w:pPr>
        <w:pStyle w:val="48"/>
        <w:spacing w:after="156"/>
        <w:ind w:left="1620" w:leftChars="0" w:hanging="1620" w:hangingChars="675"/>
      </w:pPr>
      <w:r>
        <w:t>建模方法：</w:t>
      </w:r>
      <w:r>
        <w:rPr>
          <w:rFonts w:hint="eastAsia"/>
        </w:rPr>
        <w:t>（内容来自建模</w:t>
      </w:r>
      <w:r>
        <w:t>手册</w:t>
      </w:r>
      <w:r>
        <w:rPr>
          <w:rFonts w:hint="eastAsia"/>
        </w:rPr>
        <w:t>）</w:t>
      </w:r>
    </w:p>
    <w:p>
      <w:pPr>
        <w:pStyle w:val="48"/>
        <w:spacing w:after="156"/>
        <w:ind w:left="0" w:leftChars="0" w:firstLine="0" w:firstLineChars="0"/>
      </w:pPr>
      <w:r>
        <w:rPr>
          <w:rFonts w:hint="eastAsia"/>
        </w:rPr>
        <w:t>1.</w:t>
      </w:r>
      <w:r>
        <w:t>创建幕墙，对幕墙</w:t>
      </w:r>
      <w:r>
        <w:rPr>
          <w:rFonts w:hint="eastAsia"/>
        </w:rPr>
        <w:t>按网格线</w:t>
      </w:r>
      <w:r>
        <w:t>进行分格，在幕墙分格上建立龙骨，将系统嵌板更换为相应的玻璃、金属、格栅、百叶、门、窗、消防救援窗等；</w:t>
      </w:r>
    </w:p>
    <w:p>
      <w:pPr>
        <w:pStyle w:val="48"/>
        <w:spacing w:after="156"/>
        <w:ind w:left="0" w:leftChars="0" w:firstLine="0" w:firstLineChars="0"/>
      </w:pPr>
      <w:r>
        <w:rPr>
          <w:rFonts w:hint="eastAsia"/>
        </w:rPr>
        <w:t>2.</w:t>
      </w:r>
      <w:r>
        <w:t>层间装饰、幕墙压顶和收边，采用</w:t>
      </w:r>
      <w:r>
        <w:rPr>
          <w:rFonts w:hint="eastAsia"/>
        </w:rPr>
        <w:t>在位</w:t>
      </w:r>
      <w:r>
        <w:t>创建方式建模</w:t>
      </w:r>
      <w:r>
        <w:rPr>
          <w:rFonts w:hint="eastAsia"/>
        </w:rPr>
        <w:t>，</w:t>
      </w:r>
      <w:r>
        <w:t>构件类型为框架结构</w:t>
      </w:r>
      <w:r>
        <w:rPr>
          <w:rFonts w:hint="eastAsia"/>
        </w:rPr>
        <w:t>？；</w:t>
      </w:r>
    </w:p>
    <w:p>
      <w:pPr>
        <w:pStyle w:val="48"/>
        <w:spacing w:after="156"/>
        <w:ind w:left="0" w:leftChars="0" w:firstLine="0" w:firstLineChars="0"/>
      </w:pPr>
      <w:r>
        <w:rPr>
          <w:rFonts w:hint="eastAsia"/>
        </w:rPr>
        <w:t>3.</w:t>
      </w:r>
      <w:r>
        <w:t>广告位采用墙功能创建</w:t>
      </w:r>
      <w:r>
        <w:rPr>
          <w:rFonts w:hint="eastAsia"/>
        </w:rPr>
        <w:t>；</w:t>
      </w:r>
    </w:p>
    <w:p>
      <w:pPr>
        <w:pStyle w:val="48"/>
        <w:spacing w:after="156"/>
        <w:ind w:left="0" w:leftChars="0" w:firstLine="0" w:firstLineChars="0"/>
      </w:pPr>
      <w:r>
        <w:rPr>
          <w:rFonts w:hint="eastAsia"/>
        </w:rPr>
        <w:t>4.</w:t>
      </w:r>
      <w:r>
        <w:t>门头钢结构，采用梁功能创建，构件可选择Revit自带型钢库中的对应构件</w:t>
      </w:r>
      <w:r>
        <w:rPr>
          <w:rFonts w:hint="eastAsia"/>
        </w:rPr>
        <w:t>；</w:t>
      </w:r>
    </w:p>
    <w:p>
      <w:pPr>
        <w:pStyle w:val="48"/>
        <w:spacing w:after="156"/>
        <w:ind w:left="0" w:leftChars="0" w:firstLine="0" w:firstLineChars="0"/>
      </w:pPr>
      <w:r>
        <w:rPr>
          <w:rFonts w:hint="eastAsia"/>
        </w:rPr>
        <w:t>5.</w:t>
      </w:r>
      <w:r>
        <w:t>层间封堵，采用梁建模</w:t>
      </w:r>
      <w:r>
        <w:rPr>
          <w:rFonts w:hint="eastAsia"/>
        </w:rPr>
        <w:t>。</w:t>
      </w:r>
    </w:p>
    <w:p>
      <w:pPr>
        <w:pStyle w:val="4"/>
      </w:pPr>
      <w:r>
        <w:rPr>
          <w:rFonts w:hint="eastAsia"/>
        </w:rPr>
        <w:t>1、幕墙</w:t>
      </w:r>
    </w:p>
    <w:p>
      <w:pPr>
        <w:pStyle w:val="6"/>
      </w:pPr>
      <w:r>
        <w:rPr>
          <w:rFonts w:hint="eastAsia"/>
        </w:rPr>
        <w:t>1.1、</w:t>
      </w:r>
      <w:r>
        <w:rPr>
          <w:rFonts w:hint="eastAsia" w:ascii="微软雅黑" w:hAnsi="微软雅黑" w:eastAsia="微软雅黑"/>
          <w:b w:val="0"/>
          <w:sz w:val="24"/>
          <w:szCs w:val="24"/>
        </w:rPr>
        <w:t>幕墙构件命名或属性缺失</w:t>
      </w:r>
      <w:r>
        <w:rPr>
          <w:rFonts w:ascii="微软雅黑" w:hAnsi="微软雅黑" w:eastAsia="微软雅黑"/>
          <w:b w:val="0"/>
          <w:sz w:val="24"/>
          <w:szCs w:val="24"/>
        </w:rPr>
        <w:t>幕墙类型属性</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幕墙构件</w:t>
      </w:r>
      <w:r>
        <w:rPr>
          <w:rFonts w:ascii="微软雅黑" w:hAnsi="微软雅黑" w:eastAsia="微软雅黑"/>
          <w:sz w:val="24"/>
          <w:szCs w:val="24"/>
        </w:rPr>
        <w:t>的类型属性不明确，导致无法挂接</w:t>
      </w:r>
      <w:r>
        <w:rPr>
          <w:rFonts w:hint="eastAsia" w:ascii="微软雅黑" w:hAnsi="微软雅黑" w:eastAsia="微软雅黑"/>
          <w:sz w:val="24"/>
          <w:szCs w:val="24"/>
        </w:rPr>
        <w:t>正确</w:t>
      </w:r>
      <w:r>
        <w:rPr>
          <w:rFonts w:ascii="微软雅黑" w:hAnsi="微软雅黑" w:eastAsia="微软雅黑"/>
          <w:sz w:val="24"/>
          <w:szCs w:val="24"/>
        </w:rPr>
        <w:t>的清单</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所有的幕墙构件均需要增加对应的幕墙类型属性，比如钢</w:t>
      </w:r>
      <w:r>
        <w:rPr>
          <w:rFonts w:ascii="微软雅黑" w:hAnsi="微软雅黑" w:eastAsia="微软雅黑"/>
          <w:sz w:val="24"/>
          <w:szCs w:val="24"/>
        </w:rPr>
        <w:t>龙骨</w:t>
      </w:r>
      <w:r>
        <w:rPr>
          <w:rFonts w:hint="eastAsia" w:ascii="微软雅黑" w:hAnsi="微软雅黑" w:eastAsia="微软雅黑"/>
          <w:sz w:val="24"/>
          <w:szCs w:val="24"/>
        </w:rPr>
        <w:t>玻璃幕墙增加隐框、半隐框、明框幕墙属性，玻璃</w:t>
      </w:r>
      <w:r>
        <w:rPr>
          <w:rFonts w:ascii="微软雅黑" w:hAnsi="微软雅黑" w:eastAsia="微软雅黑"/>
          <w:sz w:val="24"/>
          <w:szCs w:val="24"/>
        </w:rPr>
        <w:t>幕墙增加点</w:t>
      </w:r>
      <w:r>
        <w:rPr>
          <w:rFonts w:hint="eastAsia" w:ascii="微软雅黑" w:hAnsi="微软雅黑" w:eastAsia="微软雅黑"/>
          <w:sz w:val="24"/>
          <w:szCs w:val="24"/>
        </w:rPr>
        <w:t>式</w:t>
      </w:r>
      <w:r>
        <w:rPr>
          <w:rFonts w:ascii="微软雅黑" w:hAnsi="微软雅黑" w:eastAsia="微软雅黑"/>
          <w:sz w:val="24"/>
          <w:szCs w:val="24"/>
        </w:rPr>
        <w:t>或全玻璃幕墙，</w:t>
      </w:r>
      <w:r>
        <w:rPr>
          <w:rFonts w:hint="eastAsia" w:ascii="微软雅黑" w:hAnsi="微软雅黑" w:eastAsia="微软雅黑"/>
          <w:sz w:val="24"/>
          <w:szCs w:val="24"/>
        </w:rPr>
        <w:t>金属板幕墙增加涂胶密封铝板及开缝铝板属性，</w:t>
      </w:r>
      <w:r>
        <w:rPr>
          <w:rFonts w:ascii="微软雅黑" w:hAnsi="微软雅黑" w:eastAsia="微软雅黑"/>
          <w:sz w:val="24"/>
          <w:szCs w:val="24"/>
        </w:rPr>
        <w:t>石材幕墙增加不锈钢挂件、铝合金</w:t>
      </w:r>
      <w:r>
        <w:rPr>
          <w:rFonts w:hint="eastAsia" w:ascii="微软雅黑" w:hAnsi="微软雅黑" w:eastAsia="微软雅黑"/>
          <w:sz w:val="24"/>
          <w:szCs w:val="24"/>
        </w:rPr>
        <w:t>挂件</w:t>
      </w:r>
      <w:r>
        <w:rPr>
          <w:rFonts w:ascii="微软雅黑" w:hAnsi="微软雅黑" w:eastAsia="微软雅黑"/>
          <w:sz w:val="24"/>
          <w:szCs w:val="24"/>
        </w:rPr>
        <w:t>、背栓式挂件</w:t>
      </w:r>
      <w:r>
        <w:rPr>
          <w:rFonts w:hint="eastAsia" w:ascii="微软雅黑" w:hAnsi="微软雅黑" w:eastAsia="微软雅黑"/>
          <w:sz w:val="24"/>
          <w:szCs w:val="24"/>
        </w:rPr>
        <w:t>等等</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检查模型中幕墙属性值</w:t>
      </w:r>
      <w:r>
        <w:rPr>
          <w:rFonts w:ascii="微软雅黑" w:hAnsi="微软雅黑" w:eastAsia="微软雅黑"/>
          <w:sz w:val="24"/>
          <w:szCs w:val="24"/>
        </w:rPr>
        <w:t>是否包含必要的幕墙类型属性</w:t>
      </w:r>
    </w:p>
    <w:p>
      <w:pPr>
        <w:pStyle w:val="6"/>
      </w:pPr>
      <w:r>
        <w:rPr>
          <w:rFonts w:hint="eastAsia"/>
        </w:rPr>
        <w:t>1.2、</w:t>
      </w:r>
      <w:r>
        <w:rPr>
          <w:rFonts w:hint="eastAsia" w:ascii="微软雅黑" w:hAnsi="微软雅黑" w:eastAsia="微软雅黑"/>
          <w:b w:val="0"/>
          <w:sz w:val="24"/>
          <w:szCs w:val="24"/>
        </w:rPr>
        <w:t>幕墙按不同主材不同大样</w:t>
      </w:r>
      <w:r>
        <w:rPr>
          <w:rFonts w:ascii="微软雅黑" w:hAnsi="微软雅黑" w:eastAsia="微软雅黑"/>
          <w:b w:val="0"/>
          <w:sz w:val="24"/>
          <w:szCs w:val="24"/>
        </w:rPr>
        <w:t>节点做法</w:t>
      </w:r>
      <w:r>
        <w:rPr>
          <w:rFonts w:hint="eastAsia" w:ascii="微软雅黑" w:hAnsi="微软雅黑" w:eastAsia="微软雅黑"/>
          <w:b w:val="0"/>
          <w:sz w:val="24"/>
          <w:szCs w:val="24"/>
        </w:rPr>
        <w:t>区分</w:t>
      </w:r>
      <w:r>
        <w:rPr>
          <w:rFonts w:ascii="微软雅黑" w:hAnsi="微软雅黑" w:eastAsia="微软雅黑"/>
          <w:b w:val="0"/>
          <w:sz w:val="24"/>
          <w:szCs w:val="24"/>
        </w:rPr>
        <w:t>不同构件：</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同样</w:t>
      </w:r>
      <w:r>
        <w:rPr>
          <w:rFonts w:ascii="微软雅黑" w:hAnsi="微软雅黑" w:eastAsia="微软雅黑"/>
          <w:sz w:val="24"/>
          <w:szCs w:val="24"/>
        </w:rPr>
        <w:t>是钢龙骨半隐框幕墙，</w:t>
      </w:r>
      <w:r>
        <w:rPr>
          <w:rFonts w:hint="eastAsia" w:ascii="微软雅黑" w:hAnsi="微软雅黑" w:eastAsia="微软雅黑"/>
          <w:sz w:val="24"/>
          <w:szCs w:val="24"/>
        </w:rPr>
        <w:t>内部</w:t>
      </w:r>
      <w:r>
        <w:rPr>
          <w:rFonts w:ascii="微软雅黑" w:hAnsi="微软雅黑" w:eastAsia="微软雅黑"/>
          <w:sz w:val="24"/>
          <w:szCs w:val="24"/>
        </w:rPr>
        <w:t>构造不同（</w:t>
      </w:r>
      <w:r>
        <w:rPr>
          <w:rFonts w:hint="eastAsia" w:ascii="微软雅黑" w:hAnsi="微软雅黑" w:eastAsia="微软雅黑"/>
          <w:sz w:val="24"/>
          <w:szCs w:val="24"/>
        </w:rPr>
        <w:t>如</w:t>
      </w:r>
      <w:r>
        <w:rPr>
          <w:rFonts w:ascii="微软雅黑" w:hAnsi="微软雅黑" w:eastAsia="微软雅黑"/>
          <w:sz w:val="24"/>
          <w:szCs w:val="24"/>
        </w:rPr>
        <w:t>：使用玻璃主材</w:t>
      </w:r>
      <w:r>
        <w:rPr>
          <w:rFonts w:hint="eastAsia" w:ascii="微软雅黑" w:hAnsi="微软雅黑" w:eastAsia="微软雅黑"/>
          <w:sz w:val="24"/>
          <w:szCs w:val="24"/>
        </w:rPr>
        <w:t>不同</w:t>
      </w:r>
      <w:r>
        <w:rPr>
          <w:rFonts w:ascii="微软雅黑" w:hAnsi="微软雅黑" w:eastAsia="微软雅黑"/>
          <w:sz w:val="24"/>
          <w:szCs w:val="24"/>
        </w:rPr>
        <w:t>，龙骨</w:t>
      </w:r>
      <w:r>
        <w:rPr>
          <w:rFonts w:hint="eastAsia" w:ascii="微软雅黑" w:hAnsi="微软雅黑" w:eastAsia="微软雅黑"/>
          <w:sz w:val="24"/>
          <w:szCs w:val="24"/>
        </w:rPr>
        <w:t>形式</w:t>
      </w:r>
      <w:r>
        <w:rPr>
          <w:rFonts w:ascii="微软雅黑" w:hAnsi="微软雅黑" w:eastAsia="微软雅黑"/>
          <w:sz w:val="24"/>
          <w:szCs w:val="24"/>
        </w:rPr>
        <w:t>不同</w:t>
      </w:r>
      <w:r>
        <w:rPr>
          <w:rFonts w:hint="eastAsia" w:ascii="微软雅黑" w:hAnsi="微软雅黑" w:eastAsia="微软雅黑"/>
          <w:sz w:val="24"/>
          <w:szCs w:val="24"/>
        </w:rPr>
        <w:t>或</w:t>
      </w:r>
      <w:r>
        <w:rPr>
          <w:rFonts w:ascii="微软雅黑" w:hAnsi="微软雅黑" w:eastAsia="微软雅黑"/>
          <w:sz w:val="24"/>
          <w:szCs w:val="24"/>
        </w:rPr>
        <w:t>是否使用背衬</w:t>
      </w:r>
      <w:r>
        <w:rPr>
          <w:rFonts w:hint="eastAsia" w:ascii="微软雅黑" w:hAnsi="微软雅黑" w:eastAsia="微软雅黑"/>
          <w:sz w:val="24"/>
          <w:szCs w:val="24"/>
        </w:rPr>
        <w:t>板等）</w:t>
      </w:r>
      <w:r>
        <w:rPr>
          <w:rFonts w:ascii="微软雅黑" w:hAnsi="微软雅黑" w:eastAsia="微软雅黑"/>
          <w:sz w:val="24"/>
          <w:szCs w:val="24"/>
        </w:rPr>
        <w:t>都会影响</w:t>
      </w:r>
      <w:r>
        <w:rPr>
          <w:rFonts w:hint="eastAsia" w:ascii="微软雅黑" w:hAnsi="微软雅黑" w:eastAsia="微软雅黑"/>
          <w:sz w:val="24"/>
          <w:szCs w:val="24"/>
        </w:rPr>
        <w:t>清单</w:t>
      </w:r>
      <w:r>
        <w:rPr>
          <w:rFonts w:ascii="微软雅黑" w:hAnsi="微软雅黑" w:eastAsia="微软雅黑"/>
          <w:sz w:val="24"/>
          <w:szCs w:val="24"/>
        </w:rPr>
        <w:t>单价</w:t>
      </w:r>
      <w:r>
        <w:rPr>
          <w:rFonts w:hint="eastAsia" w:ascii="微软雅黑" w:hAnsi="微软雅黑" w:eastAsia="微软雅黑"/>
          <w:sz w:val="24"/>
          <w:szCs w:val="24"/>
        </w:rPr>
        <w:t>。</w:t>
      </w:r>
      <w:r>
        <w:rPr>
          <w:rFonts w:ascii="微软雅黑" w:hAnsi="微软雅黑" w:eastAsia="微软雅黑"/>
          <w:sz w:val="24"/>
          <w:szCs w:val="24"/>
        </w:rPr>
        <w:t>由于</w:t>
      </w:r>
      <w:r>
        <w:rPr>
          <w:rFonts w:hint="eastAsia" w:ascii="微软雅黑" w:hAnsi="微软雅黑" w:eastAsia="微软雅黑"/>
          <w:sz w:val="24"/>
          <w:szCs w:val="24"/>
        </w:rPr>
        <w:t>没有</w:t>
      </w:r>
      <w:r>
        <w:rPr>
          <w:rFonts w:ascii="微软雅黑" w:hAnsi="微软雅黑" w:eastAsia="微软雅黑"/>
          <w:sz w:val="24"/>
          <w:szCs w:val="24"/>
        </w:rPr>
        <w:t>区分开，导致</w:t>
      </w:r>
      <w:r>
        <w:rPr>
          <w:rFonts w:hint="eastAsia" w:ascii="微软雅黑" w:hAnsi="微软雅黑" w:eastAsia="微软雅黑"/>
          <w:sz w:val="24"/>
          <w:szCs w:val="24"/>
        </w:rPr>
        <w:t>清单</w:t>
      </w:r>
      <w:r>
        <w:rPr>
          <w:rFonts w:ascii="微软雅黑" w:hAnsi="微软雅黑" w:eastAsia="微软雅黑"/>
          <w:sz w:val="24"/>
          <w:szCs w:val="24"/>
        </w:rPr>
        <w:t>工程量无法</w:t>
      </w:r>
      <w:r>
        <w:rPr>
          <w:rFonts w:hint="eastAsia" w:ascii="微软雅黑" w:hAnsi="微软雅黑" w:eastAsia="微软雅黑"/>
          <w:sz w:val="24"/>
          <w:szCs w:val="24"/>
        </w:rPr>
        <w:t>拆分</w:t>
      </w:r>
      <w:r>
        <w:rPr>
          <w:rFonts w:ascii="微软雅黑" w:hAnsi="微软雅黑" w:eastAsia="微软雅黑"/>
          <w:sz w:val="24"/>
          <w:szCs w:val="24"/>
        </w:rPr>
        <w:t>开，</w:t>
      </w:r>
      <w:r>
        <w:rPr>
          <w:rFonts w:hint="eastAsia" w:ascii="微软雅黑" w:hAnsi="微软雅黑" w:eastAsia="微软雅黑"/>
          <w:sz w:val="24"/>
          <w:szCs w:val="24"/>
        </w:rPr>
        <w:t>无法</w:t>
      </w:r>
      <w:r>
        <w:rPr>
          <w:rFonts w:ascii="微软雅黑" w:hAnsi="微软雅黑" w:eastAsia="微软雅黑"/>
          <w:sz w:val="24"/>
          <w:szCs w:val="24"/>
        </w:rPr>
        <w:t>实现正确计价。</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幕墙需按不同大样</w:t>
      </w:r>
      <w:r>
        <w:rPr>
          <w:rFonts w:ascii="微软雅黑" w:hAnsi="微软雅黑" w:eastAsia="微软雅黑"/>
          <w:sz w:val="24"/>
          <w:szCs w:val="24"/>
        </w:rPr>
        <w:t>节点做法</w:t>
      </w:r>
      <w:r>
        <w:rPr>
          <w:rFonts w:hint="eastAsia" w:ascii="微软雅黑" w:hAnsi="微软雅黑" w:eastAsia="微软雅黑"/>
          <w:sz w:val="24"/>
          <w:szCs w:val="24"/>
        </w:rPr>
        <w:t>区分</w:t>
      </w:r>
      <w:r>
        <w:rPr>
          <w:rFonts w:ascii="微软雅黑" w:hAnsi="微软雅黑" w:eastAsia="微软雅黑"/>
          <w:sz w:val="24"/>
          <w:szCs w:val="24"/>
        </w:rPr>
        <w:t>不同构件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检查模型中构件拆分是否</w:t>
      </w:r>
      <w:r>
        <w:rPr>
          <w:rFonts w:ascii="微软雅黑" w:hAnsi="微软雅黑" w:eastAsia="微软雅黑"/>
          <w:sz w:val="24"/>
          <w:szCs w:val="24"/>
        </w:rPr>
        <w:t>涵盖了</w:t>
      </w:r>
      <w:r>
        <w:rPr>
          <w:rFonts w:hint="eastAsia" w:ascii="微软雅黑" w:hAnsi="微软雅黑" w:eastAsia="微软雅黑"/>
          <w:sz w:val="24"/>
          <w:szCs w:val="24"/>
        </w:rPr>
        <w:t>所有</w:t>
      </w:r>
      <w:r>
        <w:rPr>
          <w:rFonts w:ascii="微软雅黑" w:hAnsi="微软雅黑" w:eastAsia="微软雅黑"/>
          <w:sz w:val="24"/>
          <w:szCs w:val="24"/>
        </w:rPr>
        <w:t>大样节点并区分构件建模，</w:t>
      </w:r>
      <w:r>
        <w:rPr>
          <w:rFonts w:hint="eastAsia" w:ascii="微软雅黑" w:hAnsi="微软雅黑" w:eastAsia="微软雅黑"/>
          <w:sz w:val="24"/>
          <w:szCs w:val="24"/>
        </w:rPr>
        <w:t>各类构件布置范围及命名是否与图纸一致</w:t>
      </w:r>
    </w:p>
    <w:p>
      <w:pPr>
        <w:pStyle w:val="6"/>
      </w:pPr>
      <w:r>
        <w:rPr>
          <w:rFonts w:hint="eastAsia"/>
        </w:rPr>
        <w:t>1.3、</w:t>
      </w:r>
      <w:r>
        <w:rPr>
          <w:rFonts w:hint="eastAsia" w:ascii="微软雅黑" w:hAnsi="微软雅黑" w:eastAsia="微软雅黑"/>
          <w:b w:val="0"/>
          <w:sz w:val="24"/>
          <w:szCs w:val="24"/>
        </w:rPr>
        <w:t>幕墙面积</w:t>
      </w:r>
      <w:r>
        <w:rPr>
          <w:rFonts w:ascii="微软雅黑" w:hAnsi="微软雅黑" w:eastAsia="微软雅黑"/>
          <w:b w:val="0"/>
          <w:sz w:val="24"/>
          <w:szCs w:val="24"/>
        </w:rPr>
        <w:t>按网络线计算</w:t>
      </w:r>
      <w:r>
        <w:rPr>
          <w:rFonts w:hint="eastAsia" w:ascii="微软雅黑" w:hAnsi="微软雅黑" w:eastAsia="微软雅黑"/>
          <w:b w:val="0"/>
          <w:sz w:val="24"/>
          <w:szCs w:val="24"/>
        </w:rPr>
        <w:t>：</w:t>
      </w:r>
    </w:p>
    <w:p>
      <w:pPr>
        <w:ind w:left="-50" w:leftChars="-138" w:hanging="240" w:hangingChars="100"/>
        <w:jc w:val="left"/>
      </w:pPr>
      <w:r>
        <w:rPr>
          <w:rFonts w:hint="eastAsia" w:ascii="微软雅黑" w:hAnsi="微软雅黑" w:eastAsia="微软雅黑"/>
          <w:b/>
          <w:sz w:val="24"/>
          <w:szCs w:val="24"/>
        </w:rPr>
        <w:t xml:space="preserve">  对量中遇到的问题以及其对工程量的影响：</w:t>
      </w:r>
      <w:r>
        <w:rPr>
          <w:rFonts w:hint="eastAsia" w:ascii="微软雅黑" w:hAnsi="微软雅黑" w:eastAsia="微软雅黑"/>
          <w:sz w:val="24"/>
          <w:szCs w:val="24"/>
        </w:rPr>
        <w:t xml:space="preserve"> 幕墙遇到竖挺的情况，幕墙的工程量是算到龙骨内侧，导致幕墙工程量少算；为此，软件增加幕墙计算规则“按网格线计算”；</w:t>
      </w:r>
    </w:p>
    <w:p>
      <w:pPr>
        <w:jc w:val="left"/>
      </w:pPr>
      <w:r>
        <w:rPr>
          <w:rFonts w:hint="eastAsia" w:ascii="微软雅黑" w:hAnsi="微软雅黑" w:eastAsia="微软雅黑"/>
          <w:b/>
          <w:sz w:val="24"/>
          <w:szCs w:val="24"/>
        </w:rPr>
        <w:t>建模要求：幕墙</w:t>
      </w:r>
      <w:r>
        <w:rPr>
          <w:rFonts w:hint="eastAsia" w:ascii="微软雅黑" w:hAnsi="微软雅黑" w:eastAsia="微软雅黑"/>
          <w:sz w:val="24"/>
          <w:szCs w:val="24"/>
        </w:rPr>
        <w:t>以网格线建模；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幕墙建模方式是否以网格线建模，工程量</w:t>
      </w:r>
      <w:r>
        <w:rPr>
          <w:rFonts w:ascii="微软雅黑" w:hAnsi="微软雅黑" w:eastAsia="微软雅黑"/>
          <w:sz w:val="24"/>
          <w:szCs w:val="24"/>
        </w:rPr>
        <w:t>计算</w:t>
      </w:r>
      <w:r>
        <w:rPr>
          <w:rFonts w:hint="eastAsia" w:ascii="微软雅黑" w:hAnsi="微软雅黑" w:eastAsia="微软雅黑"/>
          <w:sz w:val="24"/>
          <w:szCs w:val="24"/>
        </w:rPr>
        <w:t>设置</w:t>
      </w:r>
      <w:r>
        <w:rPr>
          <w:rFonts w:ascii="微软雅黑" w:hAnsi="微软雅黑" w:eastAsia="微软雅黑"/>
          <w:sz w:val="24"/>
          <w:szCs w:val="24"/>
        </w:rPr>
        <w:t>是是否按网格线计算</w:t>
      </w:r>
      <w:r>
        <w:rPr>
          <w:rFonts w:hint="eastAsia" w:ascii="微软雅黑" w:hAnsi="微软雅黑" w:eastAsia="微软雅黑"/>
          <w:sz w:val="24"/>
          <w:szCs w:val="24"/>
        </w:rPr>
        <w:t>而不是</w:t>
      </w:r>
      <w:r>
        <w:rPr>
          <w:rFonts w:ascii="微软雅黑" w:hAnsi="微软雅黑" w:eastAsia="微软雅黑"/>
          <w:sz w:val="24"/>
          <w:szCs w:val="24"/>
        </w:rPr>
        <w:t>按嵌板计算</w:t>
      </w:r>
      <w:r>
        <w:rPr>
          <w:rFonts w:hint="eastAsia" w:ascii="微软雅黑" w:hAnsi="微软雅黑" w:eastAsia="微软雅黑"/>
          <w:sz w:val="24"/>
          <w:szCs w:val="24"/>
        </w:rPr>
        <w:t>；</w:t>
      </w:r>
    </w:p>
    <w:p>
      <w:pPr>
        <w:pStyle w:val="6"/>
      </w:pPr>
      <w:r>
        <w:rPr>
          <w:rFonts w:hint="eastAsia"/>
        </w:rPr>
        <w:t>1.4、</w:t>
      </w:r>
      <w:r>
        <w:rPr>
          <w:rFonts w:hint="eastAsia" w:ascii="微软雅黑" w:hAnsi="微软雅黑" w:eastAsia="微软雅黑"/>
          <w:b w:val="0"/>
          <w:sz w:val="24"/>
          <w:szCs w:val="24"/>
        </w:rPr>
        <w:t>幕墙龙骨、</w:t>
      </w:r>
      <w:r>
        <w:rPr>
          <w:rFonts w:ascii="微软雅黑" w:hAnsi="微软雅黑" w:eastAsia="微软雅黑"/>
          <w:b w:val="0"/>
          <w:sz w:val="24"/>
          <w:szCs w:val="24"/>
        </w:rPr>
        <w:t>岩棉等</w:t>
      </w:r>
      <w:r>
        <w:rPr>
          <w:rFonts w:hint="eastAsia" w:ascii="微软雅黑" w:hAnsi="微软雅黑" w:eastAsia="微软雅黑"/>
          <w:b w:val="0"/>
          <w:sz w:val="24"/>
          <w:szCs w:val="24"/>
        </w:rPr>
        <w:t>不单独计算清单工程量 :</w:t>
      </w:r>
    </w:p>
    <w:p>
      <w:pPr>
        <w:ind w:left="-2" w:leftChars="-1" w:firstLine="1"/>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幕墙龙骨映射为钢结构 ,单独计算龙骨工程量；岩棉</w:t>
      </w:r>
      <w:r>
        <w:rPr>
          <w:rFonts w:ascii="微软雅黑" w:hAnsi="微软雅黑" w:eastAsia="微软雅黑"/>
          <w:sz w:val="24"/>
          <w:szCs w:val="24"/>
        </w:rPr>
        <w:t>也单独映射计算工程量；</w:t>
      </w:r>
      <w:r>
        <w:rPr>
          <w:rFonts w:hint="eastAsia" w:ascii="微软雅黑" w:hAnsi="微软雅黑" w:eastAsia="微软雅黑"/>
          <w:sz w:val="24"/>
          <w:szCs w:val="24"/>
        </w:rPr>
        <w:t>由于龙骨、</w:t>
      </w:r>
      <w:r>
        <w:rPr>
          <w:rFonts w:ascii="微软雅黑" w:hAnsi="微软雅黑" w:eastAsia="微软雅黑"/>
          <w:sz w:val="24"/>
          <w:szCs w:val="24"/>
        </w:rPr>
        <w:t>岩棉等</w:t>
      </w:r>
      <w:r>
        <w:rPr>
          <w:rFonts w:hint="eastAsia" w:ascii="微软雅黑" w:hAnsi="微软雅黑" w:eastAsia="微软雅黑"/>
          <w:sz w:val="24"/>
          <w:szCs w:val="24"/>
        </w:rPr>
        <w:t>价格含在幕墙平米单价中,所以导致重复计算;</w:t>
      </w:r>
    </w:p>
    <w:p>
      <w:pPr>
        <w:ind w:left="-2" w:leftChars="-1" w:firstLine="1"/>
      </w:pPr>
      <w:r>
        <w:rPr>
          <w:rFonts w:hint="eastAsia" w:ascii="微软雅黑" w:hAnsi="微软雅黑" w:eastAsia="微软雅黑"/>
          <w:b/>
          <w:sz w:val="24"/>
          <w:szCs w:val="24"/>
        </w:rPr>
        <w:t>建模要求：</w:t>
      </w:r>
      <w:r>
        <w:rPr>
          <w:rFonts w:hint="eastAsia" w:ascii="微软雅黑" w:hAnsi="微软雅黑" w:eastAsia="微软雅黑"/>
          <w:sz w:val="24"/>
          <w:szCs w:val="24"/>
        </w:rPr>
        <w:t>幕墙龙骨、</w:t>
      </w:r>
      <w:r>
        <w:rPr>
          <w:rFonts w:ascii="微软雅黑" w:hAnsi="微软雅黑" w:eastAsia="微软雅黑"/>
          <w:sz w:val="24"/>
          <w:szCs w:val="24"/>
        </w:rPr>
        <w:t>幕墙里的保温岩棉</w:t>
      </w:r>
      <w:r>
        <w:rPr>
          <w:rFonts w:hint="eastAsia" w:ascii="微软雅黑" w:hAnsi="微软雅黑" w:eastAsia="微软雅黑"/>
          <w:sz w:val="24"/>
          <w:szCs w:val="24"/>
        </w:rPr>
        <w:t>在模型映射时不映射；</w:t>
      </w:r>
    </w:p>
    <w:p>
      <w:pPr>
        <w:ind w:left="-2" w:leftChars="-1"/>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幕墙龙骨、</w:t>
      </w:r>
      <w:r>
        <w:rPr>
          <w:rFonts w:ascii="微软雅黑" w:hAnsi="微软雅黑" w:eastAsia="微软雅黑"/>
          <w:sz w:val="24"/>
          <w:szCs w:val="24"/>
        </w:rPr>
        <w:t>幕墙里的保温岩棉</w:t>
      </w:r>
      <w:r>
        <w:rPr>
          <w:rFonts w:hint="eastAsia" w:ascii="微软雅黑" w:hAnsi="微软雅黑" w:eastAsia="微软雅黑"/>
          <w:sz w:val="24"/>
          <w:szCs w:val="24"/>
        </w:rPr>
        <w:t>的映射关系是否正确,是否存在重复计算的情况；</w:t>
      </w:r>
    </w:p>
    <w:p>
      <w:pPr>
        <w:pStyle w:val="6"/>
      </w:pPr>
      <w:r>
        <w:rPr>
          <w:rFonts w:hint="eastAsia"/>
        </w:rPr>
        <w:t>1.5、</w:t>
      </w:r>
      <w:r>
        <w:rPr>
          <w:rFonts w:hint="eastAsia" w:ascii="微软雅黑" w:hAnsi="微软雅黑" w:eastAsia="微软雅黑"/>
          <w:b w:val="0"/>
          <w:sz w:val="24"/>
          <w:szCs w:val="24"/>
        </w:rPr>
        <w:t>幕墙模型与</w:t>
      </w:r>
      <w:r>
        <w:rPr>
          <w:rFonts w:ascii="微软雅黑" w:hAnsi="微软雅黑" w:eastAsia="微软雅黑"/>
          <w:b w:val="0"/>
          <w:sz w:val="24"/>
          <w:szCs w:val="24"/>
        </w:rPr>
        <w:t>图纸在截面尺寸、标高和不值范围</w:t>
      </w:r>
      <w:r>
        <w:rPr>
          <w:rFonts w:hint="eastAsia" w:ascii="微软雅黑" w:hAnsi="微软雅黑" w:eastAsia="微软雅黑"/>
          <w:b w:val="0"/>
          <w:sz w:val="24"/>
          <w:szCs w:val="24"/>
        </w:rPr>
        <w:t>等</w:t>
      </w:r>
      <w:r>
        <w:rPr>
          <w:rFonts w:ascii="微软雅黑" w:hAnsi="微软雅黑" w:eastAsia="微软雅黑"/>
          <w:b w:val="0"/>
          <w:sz w:val="24"/>
          <w:szCs w:val="24"/>
        </w:rPr>
        <w:t>方面不一致</w:t>
      </w:r>
      <w:r>
        <w:rPr>
          <w:rFonts w:hint="eastAsia" w:ascii="微软雅黑" w:hAnsi="微软雅黑" w:eastAsia="微软雅黑"/>
          <w:b w:val="0"/>
          <w:sz w:val="24"/>
          <w:szCs w:val="24"/>
        </w:rPr>
        <w:t>：</w:t>
      </w:r>
    </w:p>
    <w:p>
      <w:pPr>
        <w:rPr>
          <w:rFonts w:ascii="微软雅黑" w:hAnsi="微软雅黑" w:eastAsia="微软雅黑"/>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幕墙模型与图纸未保持一致，导致工程量计算二维和</w:t>
      </w:r>
      <w:r>
        <w:rPr>
          <w:rFonts w:ascii="微软雅黑" w:hAnsi="微软雅黑" w:eastAsia="微软雅黑"/>
          <w:sz w:val="24"/>
          <w:szCs w:val="24"/>
        </w:rPr>
        <w:t>三维不同</w:t>
      </w:r>
      <w:r>
        <w:rPr>
          <w:rFonts w:hint="eastAsia" w:ascii="微软雅黑" w:hAnsi="微软雅黑" w:eastAsia="微软雅黑"/>
          <w:sz w:val="24"/>
          <w:szCs w:val="24"/>
        </w:rPr>
        <w:t>，</w:t>
      </w:r>
      <w:r>
        <w:rPr>
          <w:rFonts w:ascii="微软雅黑" w:hAnsi="微软雅黑" w:eastAsia="微软雅黑"/>
          <w:sz w:val="24"/>
          <w:szCs w:val="24"/>
        </w:rPr>
        <w:t>主要表现在</w:t>
      </w:r>
      <w:r>
        <w:rPr>
          <w:rFonts w:hint="eastAsia" w:ascii="微软雅黑" w:hAnsi="微软雅黑" w:eastAsia="微软雅黑"/>
          <w:sz w:val="24"/>
          <w:szCs w:val="24"/>
        </w:rPr>
        <w:t>构件</w:t>
      </w:r>
      <w:r>
        <w:rPr>
          <w:rFonts w:ascii="微软雅黑" w:hAnsi="微软雅黑" w:eastAsia="微软雅黑"/>
          <w:sz w:val="24"/>
          <w:szCs w:val="24"/>
        </w:rPr>
        <w:t>名称、</w:t>
      </w:r>
      <w:r>
        <w:rPr>
          <w:rFonts w:hint="eastAsia" w:ascii="微软雅黑" w:hAnsi="微软雅黑" w:eastAsia="微软雅黑"/>
          <w:sz w:val="24"/>
          <w:szCs w:val="24"/>
        </w:rPr>
        <w:t>截面</w:t>
      </w:r>
      <w:r>
        <w:rPr>
          <w:rFonts w:ascii="微软雅黑" w:hAnsi="微软雅黑" w:eastAsia="微软雅黑"/>
          <w:sz w:val="24"/>
          <w:szCs w:val="24"/>
        </w:rPr>
        <w:t>尺寸、标高和布置范围方面</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确保模型名称、截面尺寸、标高、布置范围与图纸保持完全一致</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幕墙布置范围及其截面尺寸是否与图纸保持一致</w:t>
      </w:r>
    </w:p>
    <w:p>
      <w:pPr>
        <w:pStyle w:val="4"/>
      </w:pPr>
      <w:r>
        <w:rPr>
          <w:rFonts w:hint="eastAsia"/>
        </w:rPr>
        <w:t>2、雨蓬</w:t>
      </w:r>
    </w:p>
    <w:p>
      <w:pPr>
        <w:pStyle w:val="5"/>
      </w:pPr>
      <w:r>
        <w:rPr>
          <w:rFonts w:hint="eastAsia"/>
        </w:rPr>
        <w:t>2.1、</w:t>
      </w:r>
      <w:r>
        <w:rPr>
          <w:rFonts w:hint="eastAsia" w:ascii="微软雅黑" w:hAnsi="微软雅黑" w:eastAsia="微软雅黑"/>
          <w:b w:val="0"/>
          <w:sz w:val="24"/>
          <w:szCs w:val="24"/>
        </w:rPr>
        <w:t>雨蓬的建模方式不同导致清单工程量计算代码配置不同</w:t>
      </w:r>
      <w:r>
        <w:rPr>
          <w:rFonts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雨蓬按不同材质拆分不同构件分块建模, 成本中雨蓬的算量规则是按水平投影面积计算,目前算量按分块模型的底面积合计计算.如果建模过程中采用不同方式建模,或者搭接长度不合适等,可能导致清单工程量计算代码需要重新配置的情况,且工程量偏大,否则有计算错误的风险.</w:t>
      </w:r>
    </w:p>
    <w:p>
      <w: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525780</wp:posOffset>
                </wp:positionV>
                <wp:extent cx="781050" cy="371475"/>
                <wp:effectExtent l="0" t="0" r="19050" b="28575"/>
                <wp:wrapNone/>
                <wp:docPr id="249" name="椭圆 249"/>
                <wp:cNvGraphicFramePr/>
                <a:graphic xmlns:a="http://schemas.openxmlformats.org/drawingml/2006/main">
                  <a:graphicData uri="http://schemas.microsoft.com/office/word/2010/wordprocessingShape">
                    <wps:wsp>
                      <wps:cNvSpPr/>
                      <wps:spPr>
                        <a:xfrm>
                          <a:off x="0" y="0"/>
                          <a:ext cx="781050" cy="37147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0pt;margin-top:41.4pt;height:29.25pt;width:61.5pt;z-index:251660288;v-text-anchor:middle;mso-width-relative:page;mso-height-relative:page;" filled="f" stroked="t" coordsize="21600,21600" o:gfxdata="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ORDCYdYAAAAHAQAADwAAAAAAAAABACAAAAAi&#10;AAAAZHJzL2Rvd25yZXYueG1sUEsBAhQAFAAAAAgAh07iQLTcjO1FAgAAbAQAAA4AAAAAAAAAAQAg&#10;AAAAJQEAAGRycy9lMm9Eb2MueG1sUEsFBgAAAAAGAAYAWQEAANwFAAAAAA==&#10;">
                <v:fill on="f" focussize="0,0"/>
                <v:stroke weight="2pt" color="#C0504D [3205]" joinstyle="round"/>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4143375</wp:posOffset>
                </wp:positionH>
                <wp:positionV relativeFrom="paragraph">
                  <wp:posOffset>154305</wp:posOffset>
                </wp:positionV>
                <wp:extent cx="781050" cy="371475"/>
                <wp:effectExtent l="0" t="0" r="19050" b="28575"/>
                <wp:wrapNone/>
                <wp:docPr id="233" name="椭圆 233"/>
                <wp:cNvGraphicFramePr/>
                <a:graphic xmlns:a="http://schemas.openxmlformats.org/drawingml/2006/main">
                  <a:graphicData uri="http://schemas.microsoft.com/office/word/2010/wordprocessingShape">
                    <wps:wsp>
                      <wps:cNvSpPr/>
                      <wps:spPr>
                        <a:xfrm>
                          <a:off x="0" y="0"/>
                          <a:ext cx="781050" cy="37147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26.25pt;margin-top:12.15pt;height:29.25pt;width:61.5pt;z-index:251659264;v-text-anchor:middle;mso-width-relative:page;mso-height-relative:page;" filled="f" stroked="t" coordsize="21600,21600" o:gfxdata="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dZcW02QAAAAkBAAAPAAAAAAAAAAEAIAAA&#10;ACIAAABkcnMvZG93bnJldi54bWxQSwECFAAUAAAACACHTuJAPDRrBUQCAABsBAAADgAAAAAAAAAB&#10;ACAAAAAoAQAAZHJzL2Uyb0RvYy54bWxQSwUGAAAAAAYABgBZAQAA3gUAAAAA&#10;">
                <v:fill on="f" focussize="0,0"/>
                <v:stroke weight="2pt" color="#C0504D [3205]" joinstyle="round"/>
                <v:imagedata o:title=""/>
                <o:lock v:ext="edit" aspectratio="f"/>
              </v:shape>
            </w:pict>
          </mc:Fallback>
        </mc:AlternateContent>
      </w:r>
      <w:r>
        <w:drawing>
          <wp:inline distT="0" distB="0" distL="0" distR="0">
            <wp:extent cx="4638675" cy="2009775"/>
            <wp:effectExtent l="0" t="0" r="9525" b="952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108"/>
                    <a:srcRect l="902" t="4136" r="11150" b="8577"/>
                    <a:stretch>
                      <a:fillRect/>
                    </a:stretch>
                  </pic:blipFill>
                  <pic:spPr>
                    <a:xfrm>
                      <a:off x="0" y="0"/>
                      <a:ext cx="4638675" cy="2009775"/>
                    </a:xfrm>
                    <a:prstGeom prst="rect">
                      <a:avLst/>
                    </a:prstGeom>
                    <a:ln>
                      <a:noFill/>
                    </a:ln>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固化建模方式</w:t>
      </w:r>
      <w:r>
        <w:rPr>
          <w:rFonts w:ascii="微软雅黑" w:hAnsi="微软雅黑" w:eastAsia="微软雅黑"/>
          <w:sz w:val="24"/>
          <w:szCs w:val="24"/>
        </w:rPr>
        <w:t>.可</w:t>
      </w:r>
      <w:r>
        <w:rPr>
          <w:rFonts w:hint="eastAsia" w:ascii="微软雅黑" w:hAnsi="微软雅黑" w:eastAsia="微软雅黑"/>
          <w:sz w:val="24"/>
          <w:szCs w:val="24"/>
        </w:rPr>
        <w:t>按雨蓬外围框建立一个面积或房间构件,算量时直接根据面积或房间构件来记取水平投影面积.(不考虑搭接部分)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雨蓬的清单工程量是否按水平投影面积的规则进行计算</w:t>
      </w:r>
    </w:p>
    <w:p>
      <w:pPr>
        <w:pStyle w:val="4"/>
      </w:pPr>
      <w:r>
        <w:rPr>
          <w:rFonts w:hint="eastAsia"/>
        </w:rPr>
        <w:t>3、</w:t>
      </w:r>
      <w:r>
        <w:rPr>
          <w:rFonts w:hint="eastAsia" w:cstheme="majorBidi"/>
        </w:rPr>
        <w:t>橱窗、百叶、格栅、幕墙门、幕墙窗、消防救援窗</w:t>
      </w:r>
    </w:p>
    <w:p>
      <w:pPr>
        <w:pStyle w:val="5"/>
      </w:pPr>
      <w:r>
        <w:rPr>
          <w:rFonts w:hint="eastAsia"/>
        </w:rPr>
        <w:t>3.1、</w:t>
      </w:r>
      <w:r>
        <w:rPr>
          <w:rFonts w:hint="eastAsia" w:ascii="微软雅黑" w:hAnsi="微软雅黑" w:eastAsia="微软雅黑"/>
          <w:b w:val="0"/>
          <w:sz w:val="24"/>
          <w:szCs w:val="24"/>
        </w:rPr>
        <w:t>幕墙系统和幕墙嵌板重复计取工程量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幕墙系统和幕墙嵌板均进行了映射和清单挂接,导致重复计取清单工程量</w:t>
      </w:r>
      <w:r>
        <w:rPr>
          <w:rFonts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 幕墙系统按网格线进行分隔,每块嵌板按不同材质进行替换.</w:t>
      </w:r>
    </w:p>
    <w:p>
      <w:pPr>
        <w:pStyle w:val="5"/>
      </w:pPr>
      <w:r>
        <w:rPr>
          <w:rFonts w:hint="eastAsia" w:ascii="微软雅黑" w:hAnsi="微软雅黑" w:eastAsia="微软雅黑"/>
          <w:sz w:val="24"/>
          <w:szCs w:val="24"/>
        </w:rPr>
        <w:t>审量要点：幕墙系统不进行映射</w:t>
      </w:r>
      <w:r>
        <w:rPr>
          <w:rFonts w:ascii="微软雅黑" w:hAnsi="微软雅黑" w:eastAsia="微软雅黑"/>
          <w:sz w:val="24"/>
          <w:szCs w:val="24"/>
        </w:rPr>
        <w:t>,幕墙嵌板进行映射,且按网格线进行工程量计算</w:t>
      </w:r>
      <w:r>
        <w:rPr>
          <w:rFonts w:hint="eastAsia"/>
        </w:rPr>
        <w:t>3.2、</w:t>
      </w:r>
      <w:r>
        <w:rPr>
          <w:rFonts w:hint="eastAsia" w:ascii="微软雅黑" w:hAnsi="微软雅黑" w:eastAsia="微软雅黑"/>
          <w:b w:val="0"/>
          <w:sz w:val="24"/>
          <w:szCs w:val="24"/>
        </w:rPr>
        <w:t>消防救援</w:t>
      </w:r>
      <w:r>
        <w:rPr>
          <w:rFonts w:ascii="微软雅黑" w:hAnsi="微软雅黑" w:eastAsia="微软雅黑"/>
          <w:b w:val="0"/>
          <w:sz w:val="24"/>
          <w:szCs w:val="24"/>
        </w:rPr>
        <w:t>窗是否单独设置</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消防救援窗没有单独设置，工程量并入了幕墙工程量中；无法</w:t>
      </w:r>
      <w:r>
        <w:rPr>
          <w:rFonts w:ascii="微软雅黑" w:hAnsi="微软雅黑" w:eastAsia="微软雅黑"/>
          <w:sz w:val="24"/>
          <w:szCs w:val="24"/>
        </w:rPr>
        <w:t>单独提取消防救援窗的工程量</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救援窗单独设置构件</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检查救援窗是否单独</w:t>
      </w:r>
      <w:r>
        <w:rPr>
          <w:rFonts w:ascii="微软雅黑" w:hAnsi="微软雅黑" w:eastAsia="微软雅黑"/>
          <w:sz w:val="24"/>
          <w:szCs w:val="24"/>
        </w:rPr>
        <w:t>设置，范围是否</w:t>
      </w:r>
      <w:r>
        <w:rPr>
          <w:rFonts w:hint="eastAsia" w:ascii="微软雅黑" w:hAnsi="微软雅黑" w:eastAsia="微软雅黑"/>
          <w:sz w:val="24"/>
          <w:szCs w:val="24"/>
        </w:rPr>
        <w:t xml:space="preserve">按照图纸要求设置； </w:t>
      </w:r>
    </w:p>
    <w:p>
      <w:pPr>
        <w:pStyle w:val="4"/>
      </w:pPr>
      <w:r>
        <w:t>4</w:t>
      </w:r>
      <w:r>
        <w:rPr>
          <w:rFonts w:hint="eastAsia"/>
        </w:rPr>
        <w:t>、金属板幕墙压顶</w:t>
      </w:r>
      <w:r>
        <w:t>和收边</w:t>
      </w:r>
    </w:p>
    <w:p>
      <w:pPr>
        <w:pStyle w:val="5"/>
      </w:pPr>
      <w:r>
        <w:t>4</w:t>
      </w:r>
      <w:r>
        <w:rPr>
          <w:rFonts w:hint="eastAsia"/>
        </w:rPr>
        <w:t>.1、</w:t>
      </w:r>
      <w:r>
        <w:rPr>
          <w:rFonts w:hint="eastAsia" w:ascii="微软雅黑" w:hAnsi="微软雅黑" w:eastAsia="微软雅黑" w:cstheme="minorBidi"/>
          <w:b w:val="0"/>
          <w:sz w:val="24"/>
          <w:szCs w:val="24"/>
        </w:rPr>
        <w:t>金属板</w:t>
      </w:r>
      <w:r>
        <w:rPr>
          <w:rFonts w:hint="eastAsia" w:ascii="微软雅黑" w:hAnsi="微软雅黑" w:eastAsia="微软雅黑"/>
          <w:b w:val="0"/>
          <w:sz w:val="24"/>
          <w:szCs w:val="24"/>
        </w:rPr>
        <w:t>幕墙压顶和</w:t>
      </w:r>
      <w:r>
        <w:rPr>
          <w:rFonts w:ascii="微软雅黑" w:hAnsi="微软雅黑" w:eastAsia="微软雅黑"/>
          <w:b w:val="0"/>
          <w:sz w:val="24"/>
          <w:szCs w:val="24"/>
        </w:rPr>
        <w:t>收边</w:t>
      </w:r>
      <w:r>
        <w:rPr>
          <w:rFonts w:hint="eastAsia" w:ascii="微软雅黑" w:hAnsi="微软雅黑" w:eastAsia="微软雅黑"/>
          <w:b w:val="0"/>
          <w:sz w:val="24"/>
          <w:szCs w:val="24"/>
        </w:rPr>
        <w:t>建模</w:t>
      </w:r>
      <w:r>
        <w:rPr>
          <w:rFonts w:ascii="微软雅黑" w:hAnsi="微软雅黑" w:eastAsia="微软雅黑"/>
          <w:b w:val="0"/>
          <w:sz w:val="24"/>
          <w:szCs w:val="24"/>
        </w:rPr>
        <w:t>形状与</w:t>
      </w:r>
      <w:r>
        <w:rPr>
          <w:rFonts w:hint="eastAsia" w:ascii="微软雅黑" w:hAnsi="微软雅黑" w:eastAsia="微软雅黑"/>
          <w:b w:val="0"/>
          <w:sz w:val="24"/>
          <w:szCs w:val="24"/>
        </w:rPr>
        <w:t>计算</w:t>
      </w:r>
      <w:r>
        <w:rPr>
          <w:rFonts w:ascii="微软雅黑" w:hAnsi="微软雅黑" w:eastAsia="微软雅黑"/>
          <w:b w:val="0"/>
          <w:sz w:val="24"/>
          <w:szCs w:val="24"/>
        </w:rPr>
        <w:t>规则不符</w:t>
      </w:r>
      <w:r>
        <w:rPr>
          <w:rFonts w:hint="eastAsia" w:ascii="微软雅黑" w:hAnsi="微软雅黑" w:eastAsia="微软雅黑"/>
          <w:b w:val="0"/>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目前金属</w:t>
      </w:r>
      <w:r>
        <w:rPr>
          <w:rFonts w:ascii="微软雅黑" w:hAnsi="微软雅黑" w:eastAsia="微软雅黑"/>
          <w:sz w:val="24"/>
          <w:szCs w:val="24"/>
        </w:rPr>
        <w:t>板幕墙工程量计算的面积是</w:t>
      </w:r>
      <w:r>
        <w:rPr>
          <w:rFonts w:hint="eastAsia" w:ascii="微软雅黑" w:hAnsi="微软雅黑" w:eastAsia="微软雅黑"/>
          <w:sz w:val="24"/>
          <w:szCs w:val="24"/>
        </w:rPr>
        <w:t>来自R</w:t>
      </w:r>
      <w:r>
        <w:rPr>
          <w:rFonts w:ascii="微软雅黑" w:hAnsi="微软雅黑" w:eastAsia="微软雅黑"/>
          <w:sz w:val="24"/>
          <w:szCs w:val="24"/>
        </w:rPr>
        <w:t>EVIT</w:t>
      </w:r>
      <w:r>
        <w:rPr>
          <w:rFonts w:hint="eastAsia" w:ascii="微软雅黑" w:hAnsi="微软雅黑" w:eastAsia="微软雅黑"/>
          <w:sz w:val="24"/>
          <w:szCs w:val="24"/>
        </w:rPr>
        <w:t>的</w:t>
      </w:r>
      <w:r>
        <w:rPr>
          <w:rFonts w:ascii="微软雅黑" w:hAnsi="微软雅黑" w:eastAsia="微软雅黑"/>
          <w:sz w:val="24"/>
          <w:szCs w:val="24"/>
        </w:rPr>
        <w:t>面积参数，由于接头收边等绘制与工程量计算规则不符，造成工程量计算</w:t>
      </w:r>
      <w:r>
        <w:rPr>
          <w:rFonts w:hint="eastAsia" w:ascii="微软雅黑" w:hAnsi="微软雅黑" w:eastAsia="微软雅黑"/>
          <w:sz w:val="24"/>
          <w:szCs w:val="24"/>
        </w:rPr>
        <w:t>错误</w:t>
      </w:r>
      <w:r>
        <w:rPr>
          <w:rFonts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 金属板幕墙</w:t>
      </w:r>
      <w:r>
        <w:rPr>
          <w:rFonts w:ascii="微软雅黑" w:hAnsi="微软雅黑" w:eastAsia="微软雅黑"/>
          <w:sz w:val="24"/>
          <w:szCs w:val="24"/>
        </w:rPr>
        <w:t>、压顶和收边按</w:t>
      </w:r>
      <w:r>
        <w:rPr>
          <w:rFonts w:hint="eastAsia" w:ascii="微软雅黑" w:hAnsi="微软雅黑" w:eastAsia="微软雅黑"/>
          <w:sz w:val="24"/>
          <w:szCs w:val="24"/>
        </w:rPr>
        <w:t>室外</w:t>
      </w:r>
      <w:r>
        <w:rPr>
          <w:rFonts w:ascii="微软雅黑" w:hAnsi="微软雅黑" w:eastAsia="微软雅黑"/>
          <w:sz w:val="24"/>
          <w:szCs w:val="24"/>
        </w:rPr>
        <w:t>可视展开面积的范围进行绘制</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模型的</w:t>
      </w:r>
      <w:r>
        <w:rPr>
          <w:rFonts w:ascii="微软雅黑" w:hAnsi="微软雅黑" w:eastAsia="微软雅黑"/>
          <w:sz w:val="24"/>
          <w:szCs w:val="24"/>
        </w:rPr>
        <w:t>形状</w:t>
      </w:r>
      <w:r>
        <w:rPr>
          <w:rFonts w:hint="eastAsia" w:ascii="微软雅黑" w:hAnsi="微软雅黑" w:eastAsia="微软雅黑"/>
          <w:sz w:val="24"/>
          <w:szCs w:val="24"/>
        </w:rPr>
        <w:t>范围</w:t>
      </w:r>
      <w:r>
        <w:rPr>
          <w:rFonts w:ascii="微软雅黑" w:hAnsi="微软雅黑" w:eastAsia="微软雅黑"/>
          <w:sz w:val="24"/>
          <w:szCs w:val="24"/>
        </w:rPr>
        <w:t>是否与</w:t>
      </w:r>
      <w:r>
        <w:rPr>
          <w:rFonts w:hint="eastAsia" w:ascii="微软雅黑" w:hAnsi="微软雅黑" w:eastAsia="微软雅黑"/>
          <w:sz w:val="24"/>
          <w:szCs w:val="24"/>
        </w:rPr>
        <w:t>工程量</w:t>
      </w:r>
      <w:r>
        <w:rPr>
          <w:rFonts w:ascii="微软雅黑" w:hAnsi="微软雅黑" w:eastAsia="微软雅黑"/>
          <w:sz w:val="24"/>
          <w:szCs w:val="24"/>
        </w:rPr>
        <w:t>计算规则计算范围一致</w:t>
      </w:r>
      <w:r>
        <w:rPr>
          <w:rFonts w:hint="eastAsia" w:ascii="微软雅黑" w:hAnsi="微软雅黑" w:eastAsia="微软雅黑"/>
          <w:sz w:val="24"/>
          <w:szCs w:val="24"/>
        </w:rPr>
        <w:t>，</w:t>
      </w:r>
      <w:r>
        <w:rPr>
          <w:rFonts w:ascii="微软雅黑" w:hAnsi="微软雅黑" w:eastAsia="微软雅黑"/>
          <w:sz w:val="24"/>
          <w:szCs w:val="24"/>
        </w:rPr>
        <w:t>尤其是异</w:t>
      </w:r>
      <w:r>
        <w:rPr>
          <w:rFonts w:hint="eastAsia" w:ascii="微软雅黑" w:hAnsi="微软雅黑" w:eastAsia="微软雅黑"/>
          <w:sz w:val="24"/>
          <w:szCs w:val="24"/>
        </w:rPr>
        <w:t>形</w:t>
      </w:r>
      <w:r>
        <w:rPr>
          <w:rFonts w:ascii="微软雅黑" w:hAnsi="微软雅黑" w:eastAsia="微软雅黑"/>
          <w:sz w:val="24"/>
          <w:szCs w:val="24"/>
        </w:rPr>
        <w:t>的</w:t>
      </w:r>
      <w:r>
        <w:rPr>
          <w:rFonts w:hint="eastAsia" w:ascii="微软雅黑" w:hAnsi="微软雅黑" w:eastAsia="微软雅黑"/>
          <w:sz w:val="24"/>
          <w:szCs w:val="24"/>
        </w:rPr>
        <w:t>金属</w:t>
      </w:r>
      <w:r>
        <w:rPr>
          <w:rFonts w:ascii="微软雅黑" w:hAnsi="微软雅黑" w:eastAsia="微软雅黑"/>
          <w:sz w:val="24"/>
          <w:szCs w:val="24"/>
        </w:rPr>
        <w:t>板幕墙构件需要仔细审核</w:t>
      </w:r>
      <w:r>
        <w:rPr>
          <w:rFonts w:hint="eastAsia" w:ascii="微软雅黑" w:hAnsi="微软雅黑" w:eastAsia="微软雅黑"/>
          <w:sz w:val="24"/>
          <w:szCs w:val="24"/>
        </w:rPr>
        <w:t>.</w:t>
      </w:r>
    </w:p>
    <w:p>
      <w:pPr>
        <w:pStyle w:val="4"/>
      </w:pPr>
      <w:r>
        <w:rPr>
          <w:rFonts w:hint="eastAsia"/>
        </w:rPr>
        <w:t>5、外墙涂料</w:t>
      </w:r>
    </w:p>
    <w:p>
      <w:pPr>
        <w:pStyle w:val="5"/>
      </w:pPr>
      <w:r>
        <w:rPr>
          <w:rFonts w:hint="eastAsia"/>
        </w:rPr>
        <w:t>5.1、</w:t>
      </w:r>
      <w:r>
        <w:rPr>
          <w:rFonts w:hint="eastAsia" w:ascii="微软雅黑" w:hAnsi="微软雅黑" w:eastAsia="微软雅黑"/>
          <w:b w:val="0"/>
          <w:sz w:val="24"/>
          <w:szCs w:val="24"/>
        </w:rPr>
        <w:t>外墙涂料</w:t>
      </w:r>
      <w:r>
        <w:rPr>
          <w:rFonts w:ascii="微软雅黑" w:hAnsi="微软雅黑" w:eastAsia="微软雅黑"/>
          <w:b w:val="0"/>
          <w:sz w:val="24"/>
          <w:szCs w:val="24"/>
        </w:rPr>
        <w:t>门窗侧帮</w:t>
      </w:r>
      <w:r>
        <w:rPr>
          <w:rFonts w:hint="eastAsia" w:ascii="微软雅黑" w:hAnsi="微软雅黑" w:eastAsia="微软雅黑"/>
          <w:b w:val="0"/>
          <w:sz w:val="24"/>
          <w:szCs w:val="24"/>
        </w:rPr>
        <w:t>未</w:t>
      </w:r>
      <w:r>
        <w:rPr>
          <w:rFonts w:ascii="微软雅黑" w:hAnsi="微软雅黑" w:eastAsia="微软雅黑"/>
          <w:b w:val="0"/>
          <w:sz w:val="24"/>
          <w:szCs w:val="24"/>
        </w:rPr>
        <w:t>计算</w:t>
      </w:r>
      <w:r>
        <w:rPr>
          <w:rFonts w:hint="eastAsia" w:ascii="微软雅黑" w:hAnsi="微软雅黑" w:eastAsia="微软雅黑"/>
          <w:b w:val="0"/>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目前在</w:t>
      </w:r>
      <w:r>
        <w:rPr>
          <w:rFonts w:ascii="微软雅黑" w:hAnsi="微软雅黑" w:eastAsia="微软雅黑"/>
          <w:sz w:val="24"/>
          <w:szCs w:val="24"/>
        </w:rPr>
        <w:t>计算外墙涂料时，扣除了门窗洞口</w:t>
      </w:r>
      <w:r>
        <w:rPr>
          <w:rFonts w:hint="eastAsia" w:ascii="微软雅黑" w:hAnsi="微软雅黑" w:eastAsia="微软雅黑"/>
          <w:sz w:val="24"/>
          <w:szCs w:val="24"/>
        </w:rPr>
        <w:t>，</w:t>
      </w:r>
      <w:r>
        <w:rPr>
          <w:rFonts w:ascii="微软雅黑" w:hAnsi="微软雅黑" w:eastAsia="微软雅黑"/>
          <w:sz w:val="24"/>
          <w:szCs w:val="24"/>
        </w:rPr>
        <w:t>但未计算门窗洞口侧帮</w:t>
      </w:r>
      <w:r>
        <w:rPr>
          <w:rFonts w:hint="eastAsia" w:ascii="微软雅黑" w:hAnsi="微软雅黑" w:eastAsia="微软雅黑"/>
          <w:sz w:val="24"/>
          <w:szCs w:val="24"/>
        </w:rPr>
        <w:t>的</w:t>
      </w:r>
      <w:r>
        <w:rPr>
          <w:rFonts w:ascii="微软雅黑" w:hAnsi="微软雅黑" w:eastAsia="微软雅黑"/>
          <w:sz w:val="24"/>
          <w:szCs w:val="24"/>
        </w:rPr>
        <w:t>涂料工程量.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 外墙上</w:t>
      </w:r>
      <w:r>
        <w:rPr>
          <w:rFonts w:ascii="微软雅黑" w:hAnsi="微软雅黑" w:eastAsia="微软雅黑"/>
          <w:sz w:val="24"/>
          <w:szCs w:val="24"/>
        </w:rPr>
        <w:t>需要绘制门窗洞口，并将门窗洞口的</w:t>
      </w:r>
      <w:r>
        <w:rPr>
          <w:rFonts w:hint="eastAsia" w:ascii="微软雅黑" w:hAnsi="微软雅黑" w:eastAsia="微软雅黑"/>
          <w:sz w:val="24"/>
          <w:szCs w:val="24"/>
        </w:rPr>
        <w:t>侧</w:t>
      </w:r>
      <w:r>
        <w:rPr>
          <w:rFonts w:ascii="微软雅黑" w:hAnsi="微软雅黑" w:eastAsia="微软雅黑"/>
          <w:sz w:val="24"/>
          <w:szCs w:val="24"/>
        </w:rPr>
        <w:t>帮</w:t>
      </w:r>
      <w:r>
        <w:rPr>
          <w:rFonts w:hint="eastAsia" w:ascii="微软雅黑" w:hAnsi="微软雅黑" w:eastAsia="微软雅黑"/>
          <w:sz w:val="24"/>
          <w:szCs w:val="24"/>
        </w:rPr>
        <w:t>涂料材质</w:t>
      </w:r>
      <w:r>
        <w:rPr>
          <w:rFonts w:ascii="微软雅黑" w:hAnsi="微软雅黑" w:eastAsia="微软雅黑"/>
          <w:sz w:val="24"/>
          <w:szCs w:val="24"/>
        </w:rPr>
        <w:t>、涂刷厚度在属性中标识清楚</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计算工程量</w:t>
      </w:r>
      <w:r>
        <w:rPr>
          <w:rFonts w:ascii="微软雅黑" w:hAnsi="微软雅黑" w:eastAsia="微软雅黑"/>
          <w:sz w:val="24"/>
          <w:szCs w:val="24"/>
        </w:rPr>
        <w:t>时，</w:t>
      </w:r>
      <w:r>
        <w:rPr>
          <w:rFonts w:hint="eastAsia" w:ascii="微软雅黑" w:hAnsi="微软雅黑" w:eastAsia="微软雅黑"/>
          <w:sz w:val="24"/>
          <w:szCs w:val="24"/>
        </w:rPr>
        <w:t>检查</w:t>
      </w:r>
      <w:r>
        <w:rPr>
          <w:rFonts w:ascii="微软雅黑" w:hAnsi="微软雅黑" w:eastAsia="微软雅黑"/>
          <w:sz w:val="24"/>
          <w:szCs w:val="24"/>
        </w:rPr>
        <w:t>是否“</w:t>
      </w:r>
      <w:r>
        <w:rPr>
          <w:rFonts w:hint="eastAsia" w:ascii="微软雅黑" w:hAnsi="微软雅黑" w:eastAsia="微软雅黑"/>
          <w:sz w:val="24"/>
          <w:szCs w:val="24"/>
        </w:rPr>
        <w:t>计算</w:t>
      </w:r>
      <w:r>
        <w:rPr>
          <w:rFonts w:ascii="微软雅黑" w:hAnsi="微软雅黑" w:eastAsia="微软雅黑"/>
          <w:sz w:val="24"/>
          <w:szCs w:val="24"/>
        </w:rPr>
        <w:t>门窗侧帮</w:t>
      </w:r>
      <w:r>
        <w:rPr>
          <w:rFonts w:hint="eastAsia" w:ascii="微软雅黑" w:hAnsi="微软雅黑" w:eastAsia="微软雅黑"/>
          <w:sz w:val="24"/>
          <w:szCs w:val="24"/>
        </w:rPr>
        <w:t>工程量</w:t>
      </w:r>
      <w:r>
        <w:rPr>
          <w:rFonts w:ascii="微软雅黑" w:hAnsi="微软雅黑" w:eastAsia="微软雅黑"/>
          <w:sz w:val="24"/>
          <w:szCs w:val="24"/>
        </w:rPr>
        <w:t>”</w:t>
      </w:r>
      <w:r>
        <w:rPr>
          <w:rFonts w:hint="eastAsia" w:ascii="微软雅黑" w:hAnsi="微软雅黑" w:eastAsia="微软雅黑"/>
          <w:sz w:val="24"/>
          <w:szCs w:val="24"/>
        </w:rPr>
        <w:t>，</w:t>
      </w:r>
      <w:r>
        <w:rPr>
          <w:rFonts w:ascii="微软雅黑" w:hAnsi="微软雅黑" w:eastAsia="微软雅黑"/>
          <w:sz w:val="24"/>
          <w:szCs w:val="24"/>
        </w:rPr>
        <w:t>计算</w:t>
      </w:r>
      <w:r>
        <w:rPr>
          <w:rFonts w:hint="eastAsia" w:ascii="微软雅黑" w:hAnsi="微软雅黑" w:eastAsia="微软雅黑"/>
          <w:sz w:val="24"/>
          <w:szCs w:val="24"/>
        </w:rPr>
        <w:t>公式</w:t>
      </w:r>
      <w:r>
        <w:rPr>
          <w:rFonts w:ascii="微软雅黑" w:hAnsi="微软雅黑" w:eastAsia="微软雅黑"/>
          <w:sz w:val="24"/>
          <w:szCs w:val="24"/>
        </w:rPr>
        <w:t>是否加上门窗洞口周长*涂刷厚度</w:t>
      </w:r>
      <w:r>
        <w:rPr>
          <w:rFonts w:hint="eastAsia" w:ascii="微软雅黑" w:hAnsi="微软雅黑" w:eastAsia="微软雅黑"/>
          <w:sz w:val="24"/>
          <w:szCs w:val="24"/>
        </w:rPr>
        <w:t>.</w:t>
      </w:r>
    </w:p>
    <w:p>
      <w:pPr>
        <w:pStyle w:val="5"/>
      </w:pPr>
      <w:r>
        <w:rPr>
          <w:rFonts w:hint="eastAsia"/>
        </w:rPr>
        <w:t>5.</w:t>
      </w:r>
      <w:r>
        <w:t>2</w:t>
      </w:r>
      <w:r>
        <w:rPr>
          <w:rFonts w:hint="eastAsia"/>
        </w:rPr>
        <w:t>、</w:t>
      </w:r>
      <w:r>
        <w:rPr>
          <w:rFonts w:hint="eastAsia" w:ascii="微软雅黑" w:hAnsi="微软雅黑" w:eastAsia="微软雅黑"/>
          <w:b w:val="0"/>
          <w:sz w:val="24"/>
          <w:szCs w:val="24"/>
        </w:rPr>
        <w:t>外墙涂料是否按</w:t>
      </w:r>
      <w:r>
        <w:rPr>
          <w:rFonts w:ascii="微软雅黑" w:hAnsi="微软雅黑" w:eastAsia="微软雅黑"/>
          <w:b w:val="0"/>
          <w:sz w:val="24"/>
          <w:szCs w:val="24"/>
        </w:rPr>
        <w:t>不同主材区分</w:t>
      </w:r>
      <w:r>
        <w:rPr>
          <w:rFonts w:hint="eastAsia" w:ascii="微软雅黑" w:hAnsi="微软雅黑" w:eastAsia="微软雅黑"/>
          <w:b w:val="0"/>
          <w:sz w:val="24"/>
          <w:szCs w:val="24"/>
        </w:rPr>
        <w:t>不同</w:t>
      </w:r>
      <w:r>
        <w:rPr>
          <w:rFonts w:ascii="微软雅黑" w:hAnsi="微软雅黑" w:eastAsia="微软雅黑"/>
          <w:b w:val="0"/>
          <w:sz w:val="24"/>
          <w:szCs w:val="24"/>
        </w:rPr>
        <w:t>构件</w:t>
      </w:r>
      <w:r>
        <w:rPr>
          <w:rFonts w:hint="eastAsia" w:ascii="微软雅黑" w:hAnsi="微软雅黑" w:eastAsia="微软雅黑"/>
          <w:b w:val="0"/>
          <w:sz w:val="24"/>
          <w:szCs w:val="24"/>
        </w:rPr>
        <w:t>，</w:t>
      </w:r>
      <w:r>
        <w:rPr>
          <w:rFonts w:ascii="微软雅黑" w:hAnsi="微软雅黑" w:eastAsia="微软雅黑"/>
          <w:b w:val="0"/>
          <w:sz w:val="24"/>
          <w:szCs w:val="24"/>
        </w:rPr>
        <w:t>并确定各自范围是否与二维一致</w:t>
      </w:r>
      <w:r>
        <w:rPr>
          <w:rFonts w:hint="eastAsia" w:ascii="微软雅黑" w:hAnsi="微软雅黑" w:eastAsia="微软雅黑"/>
          <w:b w:val="0"/>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ascii="微软雅黑" w:hAnsi="微软雅黑" w:eastAsia="微软雅黑"/>
          <w:sz w:val="24"/>
          <w:szCs w:val="24"/>
        </w:rPr>
        <w:t>外墙涂料</w:t>
      </w:r>
      <w:r>
        <w:rPr>
          <w:rFonts w:hint="eastAsia" w:ascii="微软雅黑" w:hAnsi="微软雅黑" w:eastAsia="微软雅黑"/>
          <w:sz w:val="24"/>
          <w:szCs w:val="24"/>
        </w:rPr>
        <w:t>的命名</w:t>
      </w:r>
      <w:r>
        <w:rPr>
          <w:rFonts w:ascii="微软雅黑" w:hAnsi="微软雅黑" w:eastAsia="微软雅黑"/>
          <w:sz w:val="24"/>
          <w:szCs w:val="24"/>
        </w:rPr>
        <w:t>和布置范围与二维图纸不一致，导致</w:t>
      </w:r>
      <w:r>
        <w:rPr>
          <w:rFonts w:hint="eastAsia" w:ascii="微软雅黑" w:hAnsi="微软雅黑" w:eastAsia="微软雅黑"/>
          <w:sz w:val="24"/>
          <w:szCs w:val="24"/>
        </w:rPr>
        <w:t>工程量</w:t>
      </w:r>
      <w:r>
        <w:rPr>
          <w:rFonts w:ascii="微软雅黑" w:hAnsi="微软雅黑" w:eastAsia="微软雅黑"/>
          <w:sz w:val="24"/>
          <w:szCs w:val="24"/>
        </w:rPr>
        <w:t>计算错误，且挂清单和对量过程</w:t>
      </w:r>
      <w:r>
        <w:rPr>
          <w:rFonts w:hint="eastAsia" w:ascii="微软雅黑" w:hAnsi="微软雅黑" w:eastAsia="微软雅黑"/>
          <w:sz w:val="24"/>
          <w:szCs w:val="24"/>
        </w:rPr>
        <w:t>非常</w:t>
      </w:r>
      <w:r>
        <w:rPr>
          <w:rFonts w:ascii="微软雅黑" w:hAnsi="微软雅黑" w:eastAsia="微软雅黑"/>
          <w:sz w:val="24"/>
          <w:szCs w:val="24"/>
        </w:rPr>
        <w:t>困难.</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外墙涂料需按</w:t>
      </w:r>
      <w:r>
        <w:rPr>
          <w:rFonts w:ascii="微软雅黑" w:hAnsi="微软雅黑" w:eastAsia="微软雅黑"/>
          <w:sz w:val="24"/>
          <w:szCs w:val="24"/>
        </w:rPr>
        <w:t>不同主材区分</w:t>
      </w:r>
      <w:r>
        <w:rPr>
          <w:rFonts w:hint="eastAsia" w:ascii="微软雅黑" w:hAnsi="微软雅黑" w:eastAsia="微软雅黑"/>
          <w:sz w:val="24"/>
          <w:szCs w:val="24"/>
        </w:rPr>
        <w:t>不同</w:t>
      </w:r>
      <w:r>
        <w:rPr>
          <w:rFonts w:ascii="微软雅黑" w:hAnsi="微软雅黑" w:eastAsia="微软雅黑"/>
          <w:sz w:val="24"/>
          <w:szCs w:val="24"/>
        </w:rPr>
        <w:t>构件</w:t>
      </w:r>
      <w:r>
        <w:rPr>
          <w:rFonts w:hint="eastAsia" w:ascii="微软雅黑" w:hAnsi="微软雅黑" w:eastAsia="微软雅黑"/>
          <w:sz w:val="24"/>
          <w:szCs w:val="24"/>
        </w:rPr>
        <w:t>，</w:t>
      </w:r>
      <w:r>
        <w:rPr>
          <w:rFonts w:ascii="微软雅黑" w:hAnsi="微软雅黑" w:eastAsia="微软雅黑"/>
          <w:sz w:val="24"/>
          <w:szCs w:val="24"/>
        </w:rPr>
        <w:t>并确定</w:t>
      </w:r>
      <w:r>
        <w:rPr>
          <w:rFonts w:hint="eastAsia" w:ascii="微软雅黑" w:hAnsi="微软雅黑" w:eastAsia="微软雅黑"/>
          <w:sz w:val="24"/>
          <w:szCs w:val="24"/>
        </w:rPr>
        <w:t>构件</w:t>
      </w:r>
      <w:r>
        <w:rPr>
          <w:rFonts w:ascii="微软雅黑" w:hAnsi="微软雅黑" w:eastAsia="微软雅黑"/>
          <w:sz w:val="24"/>
          <w:szCs w:val="24"/>
        </w:rPr>
        <w:t>命名、</w:t>
      </w:r>
      <w:r>
        <w:rPr>
          <w:rFonts w:hint="eastAsia" w:ascii="微软雅黑" w:hAnsi="微软雅黑" w:eastAsia="微软雅黑"/>
          <w:sz w:val="24"/>
          <w:szCs w:val="24"/>
        </w:rPr>
        <w:t>布置</w:t>
      </w:r>
      <w:r>
        <w:rPr>
          <w:rFonts w:ascii="微软雅黑" w:hAnsi="微软雅黑" w:eastAsia="微软雅黑"/>
          <w:sz w:val="24"/>
          <w:szCs w:val="24"/>
        </w:rPr>
        <w:t>范围是与二维一致</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检查外墙</w:t>
      </w:r>
      <w:r>
        <w:rPr>
          <w:rFonts w:ascii="微软雅黑" w:hAnsi="微软雅黑" w:eastAsia="微软雅黑"/>
          <w:sz w:val="24"/>
          <w:szCs w:val="24"/>
        </w:rPr>
        <w:t>涂料是否按不同主材区分构件，检查构件命名方式和布置范围与二维图纸的一致性</w:t>
      </w:r>
      <w:r>
        <w:rPr>
          <w:rFonts w:hint="eastAsia" w:ascii="微软雅黑" w:hAnsi="微软雅黑" w:eastAsia="微软雅黑"/>
          <w:sz w:val="24"/>
          <w:szCs w:val="24"/>
        </w:rPr>
        <w:t>.</w:t>
      </w:r>
    </w:p>
    <w:p>
      <w:pPr>
        <w:pStyle w:val="4"/>
      </w:pPr>
      <w:r>
        <w:rPr>
          <w:rFonts w:hint="eastAsia"/>
        </w:rPr>
        <w:t>6、钢结构</w:t>
      </w:r>
    </w:p>
    <w:p>
      <w:pPr>
        <w:pStyle w:val="5"/>
      </w:pPr>
      <w:r>
        <w:rPr>
          <w:rFonts w:hint="eastAsia"/>
        </w:rPr>
        <w:t>6.1、</w:t>
      </w:r>
      <w:r>
        <w:rPr>
          <w:rFonts w:hint="eastAsia" w:ascii="微软雅黑" w:hAnsi="微软雅黑" w:eastAsia="微软雅黑"/>
          <w:b w:val="0"/>
          <w:sz w:val="24"/>
          <w:szCs w:val="24"/>
        </w:rPr>
        <w:t>钢结构搭设方式和交接形式与二维图纸不符：</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钢结构构件命名、搭设方式与图纸不一致，交接形式比较随意，出现没交上、交过了和交接部分重复计算等问题，导致工程量结果不同。</w:t>
      </w:r>
    </w:p>
    <w:p>
      <w:pPr>
        <w:rPr>
          <w:rFonts w:ascii="微软雅黑" w:hAnsi="微软雅黑" w:eastAsia="微软雅黑"/>
          <w:sz w:val="24"/>
          <w:szCs w:val="24"/>
        </w:rPr>
      </w:pPr>
      <w:r>
        <w:drawing>
          <wp:inline distT="0" distB="0" distL="0" distR="0">
            <wp:extent cx="4599940" cy="3752215"/>
            <wp:effectExtent l="0" t="0" r="0" b="63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09"/>
                    <a:stretch>
                      <a:fillRect/>
                    </a:stretch>
                  </pic:blipFill>
                  <pic:spPr>
                    <a:xfrm>
                      <a:off x="0" y="0"/>
                      <a:ext cx="4600000" cy="3752381"/>
                    </a:xfrm>
                    <a:prstGeom prst="rect">
                      <a:avLst/>
                    </a:prstGeom>
                  </pic:spPr>
                </pic:pic>
              </a:graphicData>
            </a:graphic>
          </wp:inline>
        </w:drawing>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严格按图纸进行建模，注意交接处的处理。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各种类型钢结构的长度和交接部分扣减关系的正确性。</w:t>
      </w:r>
    </w:p>
    <w:p>
      <w:pPr>
        <w:pStyle w:val="5"/>
      </w:pPr>
      <w:r>
        <w:rPr>
          <w:rFonts w:hint="eastAsia"/>
        </w:rPr>
        <w:t>6.2、</w:t>
      </w:r>
      <w:r>
        <w:rPr>
          <w:rFonts w:hint="eastAsia" w:ascii="微软雅黑" w:hAnsi="微软雅黑" w:eastAsia="微软雅黑"/>
          <w:b w:val="0"/>
          <w:sz w:val="24"/>
          <w:szCs w:val="24"/>
        </w:rPr>
        <w:t>钢结构空心绘制成实心导致出量错误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图纸中门头钢结构为空心矩形钢管，建模时绘制成实心钢管，导致工程量记取体积时出现很大偏差。</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严格按照二维图纸的钢结构体积进行绘制，注意实心和空心的区别。</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钢结构体积的来源，是否存在实心空心混淆的情况。</w:t>
      </w:r>
    </w:p>
    <w:p>
      <w:pPr>
        <w:pStyle w:val="4"/>
      </w:pPr>
      <w:r>
        <w:rPr>
          <w:rFonts w:hint="eastAsia"/>
        </w:rPr>
        <w:t>7、广告位</w:t>
      </w:r>
    </w:p>
    <w:p>
      <w:pPr>
        <w:pStyle w:val="5"/>
      </w:pPr>
      <w:r>
        <w:rPr>
          <w:rFonts w:hint="eastAsia"/>
        </w:rPr>
        <w:t>7.1、</w:t>
      </w:r>
      <w:r>
        <w:rPr>
          <w:rFonts w:hint="eastAsia" w:ascii="微软雅黑" w:hAnsi="微软雅黑" w:eastAsia="微软雅黑"/>
          <w:b w:val="0"/>
          <w:sz w:val="24"/>
          <w:szCs w:val="24"/>
        </w:rPr>
        <w:t xml:space="preserve"> 广告位构件按LED广告位和普通广告位区分，按主材和大样节点不同区分：</w:t>
      </w:r>
    </w:p>
    <w:p>
      <w:pPr>
        <w:rPr>
          <w:rFonts w:ascii="微软雅黑" w:hAnsi="微软雅黑" w:eastAsia="微软雅黑"/>
          <w:sz w:val="24"/>
          <w:szCs w:val="24"/>
        </w:rPr>
      </w:pPr>
      <w:r>
        <w:rPr>
          <w:rFonts w:hint="eastAsia" w:ascii="微软雅黑" w:hAnsi="微软雅黑" w:eastAsia="微软雅黑"/>
          <w:b/>
          <w:sz w:val="24"/>
          <w:szCs w:val="24"/>
        </w:rPr>
        <w:t xml:space="preserve">对量中遇到的问题以及其对工程量的影响： </w:t>
      </w:r>
      <w:r>
        <w:rPr>
          <w:rFonts w:hint="eastAsia" w:ascii="微软雅黑" w:hAnsi="微软雅黑" w:eastAsia="微软雅黑"/>
          <w:sz w:val="24"/>
          <w:szCs w:val="24"/>
        </w:rPr>
        <w:t>LED广告位和普通广告位没有区分构件，注明属性，导致无法正确分量，套取相应单价</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广告位构件按</w:t>
      </w:r>
      <w:r>
        <w:rPr>
          <w:rFonts w:ascii="微软雅黑" w:hAnsi="微软雅黑" w:eastAsia="微软雅黑"/>
          <w:sz w:val="24"/>
          <w:szCs w:val="24"/>
        </w:rPr>
        <w:t>LED广告位和普通广告位区分，按主材和大样节点不同区分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不同清单单价是否区分不同构件，构件与清单挂接关系是否合适。</w:t>
      </w:r>
    </w:p>
    <w:p>
      <w:pPr>
        <w:pStyle w:val="4"/>
      </w:pPr>
      <w:r>
        <w:rPr>
          <w:rFonts w:hint="eastAsia"/>
        </w:rPr>
        <w:t>8、金属板幕墙压顶</w:t>
      </w:r>
      <w:r>
        <w:t>和收边</w:t>
      </w:r>
    </w:p>
    <w:p>
      <w:pPr>
        <w:pStyle w:val="5"/>
      </w:pPr>
      <w:r>
        <w:rPr>
          <w:rFonts w:hint="eastAsia"/>
        </w:rPr>
        <w:t>8.1、</w:t>
      </w:r>
      <w:r>
        <w:rPr>
          <w:rFonts w:hint="eastAsia" w:ascii="微软雅黑" w:hAnsi="微软雅黑" w:eastAsia="微软雅黑" w:cstheme="minorBidi"/>
          <w:b w:val="0"/>
          <w:sz w:val="24"/>
          <w:szCs w:val="24"/>
        </w:rPr>
        <w:t>金属板</w:t>
      </w:r>
      <w:r>
        <w:rPr>
          <w:rFonts w:hint="eastAsia" w:ascii="微软雅黑" w:hAnsi="微软雅黑" w:eastAsia="微软雅黑"/>
          <w:b w:val="0"/>
          <w:sz w:val="24"/>
          <w:szCs w:val="24"/>
        </w:rPr>
        <w:t>幕墙压顶和</w:t>
      </w:r>
      <w:r>
        <w:rPr>
          <w:rFonts w:ascii="微软雅黑" w:hAnsi="微软雅黑" w:eastAsia="微软雅黑"/>
          <w:b w:val="0"/>
          <w:sz w:val="24"/>
          <w:szCs w:val="24"/>
        </w:rPr>
        <w:t>收边</w:t>
      </w:r>
      <w:r>
        <w:rPr>
          <w:rFonts w:hint="eastAsia" w:ascii="微软雅黑" w:hAnsi="微软雅黑" w:eastAsia="微软雅黑"/>
          <w:b w:val="0"/>
          <w:sz w:val="24"/>
          <w:szCs w:val="24"/>
        </w:rPr>
        <w:t>建模</w:t>
      </w:r>
      <w:r>
        <w:rPr>
          <w:rFonts w:ascii="微软雅黑" w:hAnsi="微软雅黑" w:eastAsia="微软雅黑"/>
          <w:b w:val="0"/>
          <w:sz w:val="24"/>
          <w:szCs w:val="24"/>
        </w:rPr>
        <w:t>形状与</w:t>
      </w:r>
      <w:r>
        <w:rPr>
          <w:rFonts w:hint="eastAsia" w:ascii="微软雅黑" w:hAnsi="微软雅黑" w:eastAsia="微软雅黑"/>
          <w:b w:val="0"/>
          <w:sz w:val="24"/>
          <w:szCs w:val="24"/>
        </w:rPr>
        <w:t>计算</w:t>
      </w:r>
      <w:r>
        <w:rPr>
          <w:rFonts w:ascii="微软雅黑" w:hAnsi="微软雅黑" w:eastAsia="微软雅黑"/>
          <w:b w:val="0"/>
          <w:sz w:val="24"/>
          <w:szCs w:val="24"/>
        </w:rPr>
        <w:t>规则不符</w:t>
      </w:r>
      <w:r>
        <w:rPr>
          <w:rFonts w:hint="eastAsia" w:ascii="微软雅黑" w:hAnsi="微软雅黑" w:eastAsia="微软雅黑"/>
          <w:b w:val="0"/>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b/>
          <w:bCs/>
        </w:rPr>
        <w:t xml:space="preserve"> </w:t>
      </w:r>
      <w:r>
        <w:rPr>
          <w:rFonts w:hint="eastAsia" w:ascii="微软雅黑" w:hAnsi="微软雅黑" w:eastAsia="微软雅黑"/>
          <w:sz w:val="24"/>
          <w:szCs w:val="24"/>
        </w:rPr>
        <w:t>目前金属</w:t>
      </w:r>
      <w:r>
        <w:rPr>
          <w:rFonts w:ascii="微软雅黑" w:hAnsi="微软雅黑" w:eastAsia="微软雅黑"/>
          <w:sz w:val="24"/>
          <w:szCs w:val="24"/>
        </w:rPr>
        <w:t>板幕墙工程量计算的面积是</w:t>
      </w:r>
      <w:r>
        <w:rPr>
          <w:rFonts w:hint="eastAsia" w:ascii="微软雅黑" w:hAnsi="微软雅黑" w:eastAsia="微软雅黑"/>
          <w:sz w:val="24"/>
          <w:szCs w:val="24"/>
        </w:rPr>
        <w:t>来自R</w:t>
      </w:r>
      <w:r>
        <w:rPr>
          <w:rFonts w:ascii="微软雅黑" w:hAnsi="微软雅黑" w:eastAsia="微软雅黑"/>
          <w:sz w:val="24"/>
          <w:szCs w:val="24"/>
        </w:rPr>
        <w:t>EVIT</w:t>
      </w:r>
      <w:r>
        <w:rPr>
          <w:rFonts w:hint="eastAsia" w:ascii="微软雅黑" w:hAnsi="微软雅黑" w:eastAsia="微软雅黑"/>
          <w:sz w:val="24"/>
          <w:szCs w:val="24"/>
        </w:rPr>
        <w:t>的</w:t>
      </w:r>
      <w:r>
        <w:rPr>
          <w:rFonts w:ascii="微软雅黑" w:hAnsi="微软雅黑" w:eastAsia="微软雅黑"/>
          <w:sz w:val="24"/>
          <w:szCs w:val="24"/>
        </w:rPr>
        <w:t>面积参数，由于接头收边等绘制与工程量计算规则不符，造成工程量计算</w:t>
      </w:r>
      <w:r>
        <w:rPr>
          <w:rFonts w:hint="eastAsia" w:ascii="微软雅黑" w:hAnsi="微软雅黑" w:eastAsia="微软雅黑"/>
          <w:sz w:val="24"/>
          <w:szCs w:val="24"/>
        </w:rPr>
        <w:t>错误</w:t>
      </w:r>
      <w:r>
        <w:rPr>
          <w:rFonts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 金属板幕墙</w:t>
      </w:r>
      <w:r>
        <w:rPr>
          <w:rFonts w:ascii="微软雅黑" w:hAnsi="微软雅黑" w:eastAsia="微软雅黑"/>
          <w:sz w:val="24"/>
          <w:szCs w:val="24"/>
        </w:rPr>
        <w:t>、压顶和收边按</w:t>
      </w:r>
      <w:r>
        <w:rPr>
          <w:rFonts w:hint="eastAsia" w:ascii="微软雅黑" w:hAnsi="微软雅黑" w:eastAsia="微软雅黑"/>
          <w:sz w:val="24"/>
          <w:szCs w:val="24"/>
        </w:rPr>
        <w:t>室外</w:t>
      </w:r>
      <w:r>
        <w:rPr>
          <w:rFonts w:ascii="微软雅黑" w:hAnsi="微软雅黑" w:eastAsia="微软雅黑"/>
          <w:sz w:val="24"/>
          <w:szCs w:val="24"/>
        </w:rPr>
        <w:t>可视展开面积的范围进行绘制</w:t>
      </w:r>
      <w:r>
        <w:rPr>
          <w:rFonts w:hint="eastAsia" w:ascii="微软雅黑" w:hAnsi="微软雅黑" w:eastAsia="微软雅黑"/>
          <w:sz w:val="24"/>
          <w:szCs w:val="24"/>
        </w:rPr>
        <w:t>.</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计算方式一般是按照构件展开面积计算，因此需要特别审核构件断截面尺寸是否图摸一致，保证断截面面积一致，最后确定模型中构件长度一致即可。</w:t>
      </w:r>
    </w:p>
    <w:p>
      <w:pPr>
        <w:pStyle w:val="4"/>
      </w:pPr>
      <w:r>
        <w:rPr>
          <w:rFonts w:hint="eastAsia"/>
        </w:rPr>
        <w:t>9、广告位</w:t>
      </w:r>
    </w:p>
    <w:p>
      <w:pPr>
        <w:pStyle w:val="5"/>
      </w:pPr>
      <w:r>
        <w:rPr>
          <w:rFonts w:hint="eastAsia"/>
        </w:rPr>
        <w:t>9.1、</w:t>
      </w:r>
      <w:r>
        <w:rPr>
          <w:rFonts w:hint="eastAsia" w:ascii="微软雅黑" w:hAnsi="微软雅黑" w:eastAsia="微软雅黑"/>
          <w:b w:val="0"/>
          <w:sz w:val="24"/>
          <w:szCs w:val="24"/>
        </w:rPr>
        <w:t xml:space="preserve"> 广告位构件按LED广告位和普通广告位区分，按主材和大样节点不同区分：</w:t>
      </w:r>
    </w:p>
    <w:p>
      <w:pPr>
        <w:rPr>
          <w:rFonts w:ascii="微软雅黑" w:hAnsi="微软雅黑" w:eastAsia="微软雅黑"/>
          <w:sz w:val="24"/>
          <w:szCs w:val="24"/>
        </w:rPr>
      </w:pPr>
      <w:r>
        <w:rPr>
          <w:rFonts w:hint="eastAsia" w:ascii="微软雅黑" w:hAnsi="微软雅黑" w:eastAsia="微软雅黑"/>
          <w:b/>
          <w:sz w:val="24"/>
          <w:szCs w:val="24"/>
        </w:rPr>
        <w:t xml:space="preserve">对量中遇到的问题以及其对工程量的影响： </w:t>
      </w:r>
      <w:r>
        <w:rPr>
          <w:rFonts w:hint="eastAsia" w:ascii="微软雅黑" w:hAnsi="微软雅黑" w:eastAsia="微软雅黑"/>
          <w:sz w:val="24"/>
          <w:szCs w:val="24"/>
        </w:rPr>
        <w:t>LED广告位和普通广告位没有区分构件，注明属性，导致无法正确分量，套取相应单价</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广告位构件按</w:t>
      </w:r>
      <w:r>
        <w:rPr>
          <w:rFonts w:ascii="微软雅黑" w:hAnsi="微软雅黑" w:eastAsia="微软雅黑"/>
          <w:sz w:val="24"/>
          <w:szCs w:val="24"/>
        </w:rPr>
        <w:t>LED广告位和普通广告位区分，按主材和大样节点不同区分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不同清单单价是否区分不同构件，构件与清单挂接关系是否合适；广告位的面积应包含了四周收边的面积（广告位收边不单独计算面积）。因此要保证广告位面积与图纸尺寸一致。</w:t>
      </w:r>
    </w:p>
    <w:p>
      <w:pPr>
        <w:pStyle w:val="3"/>
      </w:pPr>
      <w:r>
        <w:rPr>
          <w:rFonts w:hint="eastAsia"/>
        </w:rPr>
        <w:t>景观专业</w:t>
      </w:r>
    </w:p>
    <w:p>
      <w:pPr>
        <w:spacing w:after="156"/>
        <w:ind w:left="1620" w:hanging="1200"/>
        <w:jc w:val="left"/>
        <w:rPr>
          <w:rFonts w:ascii="微软雅黑" w:hAnsi="微软雅黑" w:eastAsia="微软雅黑"/>
        </w:rPr>
      </w:pPr>
      <w:r>
        <w:rPr>
          <w:rFonts w:hint="eastAsia" w:ascii="微软雅黑" w:hAnsi="微软雅黑" w:eastAsia="微软雅黑"/>
          <w:sz w:val="24"/>
          <w:szCs w:val="24"/>
        </w:rPr>
        <w:t>建模内容：地面铺装、苗木种植、特色花池、小品雕塑、景观灯具</w:t>
      </w:r>
    </w:p>
    <w:p>
      <w:pPr>
        <w:spacing w:after="156"/>
        <w:ind w:left="1620" w:hanging="1200"/>
        <w:jc w:val="left"/>
        <w:rPr>
          <w:rFonts w:ascii="微软雅黑" w:hAnsi="微软雅黑" w:eastAsia="微软雅黑"/>
        </w:rPr>
      </w:pPr>
      <w:r>
        <w:rPr>
          <w:rFonts w:hint="eastAsia" w:ascii="微软雅黑" w:hAnsi="微软雅黑" w:eastAsia="微软雅黑"/>
          <w:sz w:val="24"/>
          <w:szCs w:val="24"/>
        </w:rPr>
        <w:t>建模方法：</w:t>
      </w:r>
    </w:p>
    <w:p>
      <w:pPr>
        <w:pStyle w:val="38"/>
        <w:numPr>
          <w:ilvl w:val="0"/>
          <w:numId w:val="22"/>
        </w:numPr>
        <w:ind w:firstLineChars="0"/>
        <w:jc w:val="left"/>
        <w:rPr>
          <w:rFonts w:ascii="微软雅黑" w:hAnsi="微软雅黑" w:eastAsia="微软雅黑"/>
        </w:rPr>
      </w:pPr>
      <w:r>
        <w:rPr>
          <w:rFonts w:hint="eastAsia" w:ascii="微软雅黑" w:hAnsi="微软雅黑" w:eastAsia="微软雅黑"/>
          <w:sz w:val="24"/>
          <w:szCs w:val="24"/>
        </w:rPr>
        <w:t>地面铺装采用楼板替代建模，通过楼板构造属性，表达铺装的构造做法；</w:t>
      </w:r>
    </w:p>
    <w:p>
      <w:pPr>
        <w:pStyle w:val="38"/>
        <w:numPr>
          <w:ilvl w:val="0"/>
          <w:numId w:val="22"/>
        </w:numPr>
        <w:ind w:firstLineChars="0"/>
        <w:jc w:val="left"/>
        <w:rPr>
          <w:rFonts w:ascii="微软雅黑" w:hAnsi="微软雅黑" w:eastAsia="微软雅黑"/>
        </w:rPr>
      </w:pPr>
      <w:r>
        <w:rPr>
          <w:rFonts w:hint="eastAsia" w:ascii="微软雅黑" w:hAnsi="微软雅黑" w:eastAsia="微软雅黑"/>
          <w:sz w:val="24"/>
          <w:szCs w:val="24"/>
        </w:rPr>
        <w:t>种植树木采用植物族建模，对需要进行管综的植物根系用模型球进行替代，模型球球径为种植植物胸径单独</w:t>
      </w:r>
      <w:r>
        <w:rPr>
          <w:rFonts w:ascii="微软雅黑" w:hAnsi="微软雅黑" w:eastAsia="微软雅黑"/>
          <w:sz w:val="24"/>
          <w:szCs w:val="24"/>
        </w:rPr>
        <w:t>10~12</w:t>
      </w:r>
      <w:r>
        <w:rPr>
          <w:rFonts w:hint="eastAsia" w:ascii="微软雅黑" w:hAnsi="微软雅黑" w:eastAsia="微软雅黑"/>
          <w:sz w:val="24"/>
          <w:szCs w:val="24"/>
        </w:rPr>
        <w:t>倍；</w:t>
      </w:r>
    </w:p>
    <w:p>
      <w:pPr>
        <w:pStyle w:val="38"/>
        <w:numPr>
          <w:ilvl w:val="0"/>
          <w:numId w:val="22"/>
        </w:numPr>
        <w:ind w:firstLineChars="0"/>
        <w:jc w:val="left"/>
        <w:rPr>
          <w:rFonts w:ascii="微软雅黑" w:hAnsi="微软雅黑" w:eastAsia="微软雅黑"/>
        </w:rPr>
      </w:pPr>
      <w:r>
        <w:rPr>
          <w:rFonts w:hint="eastAsia" w:ascii="微软雅黑" w:hAnsi="微软雅黑" w:eastAsia="微软雅黑"/>
          <w:sz w:val="24"/>
          <w:szCs w:val="24"/>
        </w:rPr>
        <w:t>地被植物采用楼板功能建模，对需要表达地面地形状况的，采用地形功能建模；</w:t>
      </w:r>
    </w:p>
    <w:p>
      <w:pPr>
        <w:pStyle w:val="38"/>
        <w:numPr>
          <w:ilvl w:val="0"/>
          <w:numId w:val="22"/>
        </w:numPr>
        <w:ind w:firstLineChars="0"/>
        <w:jc w:val="left"/>
        <w:rPr>
          <w:rFonts w:ascii="微软雅黑" w:hAnsi="微软雅黑" w:eastAsia="微软雅黑"/>
        </w:rPr>
      </w:pPr>
      <w:r>
        <w:rPr>
          <w:rFonts w:hint="eastAsia" w:ascii="微软雅黑" w:hAnsi="微软雅黑" w:eastAsia="微软雅黑"/>
          <w:sz w:val="24"/>
          <w:szCs w:val="24"/>
        </w:rPr>
        <w:t>特色花池的垫层、砌筑墙采用叠合墙方式建模，花池面层饰面、造型，采用在位创建方式建模，构件类型为墙。</w:t>
      </w:r>
    </w:p>
    <w:p>
      <w:pPr>
        <w:pStyle w:val="38"/>
        <w:numPr>
          <w:ilvl w:val="0"/>
          <w:numId w:val="22"/>
        </w:numPr>
        <w:ind w:firstLineChars="0"/>
        <w:jc w:val="left"/>
        <w:rPr>
          <w:rFonts w:ascii="微软雅黑" w:hAnsi="微软雅黑" w:eastAsia="微软雅黑"/>
        </w:rPr>
      </w:pPr>
      <w:r>
        <w:rPr>
          <w:rFonts w:hint="eastAsia" w:ascii="微软雅黑" w:hAnsi="微软雅黑" w:eastAsia="微软雅黑"/>
          <w:sz w:val="24"/>
          <w:szCs w:val="24"/>
        </w:rPr>
        <w:t>小品、雕塑采用族构件搭建。</w:t>
      </w:r>
    </w:p>
    <w:p>
      <w:pPr>
        <w:pStyle w:val="38"/>
        <w:numPr>
          <w:ilvl w:val="0"/>
          <w:numId w:val="22"/>
        </w:numPr>
        <w:ind w:firstLineChars="0"/>
        <w:jc w:val="left"/>
        <w:rPr>
          <w:rFonts w:ascii="微软雅黑" w:hAnsi="微软雅黑" w:eastAsia="微软雅黑"/>
          <w:sz w:val="24"/>
          <w:szCs w:val="24"/>
        </w:rPr>
      </w:pPr>
      <w:r>
        <w:rPr>
          <w:rFonts w:hint="eastAsia" w:ascii="微软雅黑" w:hAnsi="微软雅黑" w:eastAsia="微软雅黑"/>
          <w:sz w:val="24"/>
          <w:szCs w:val="24"/>
        </w:rPr>
        <w:t>景观灯具及基础采用灯具族、基础族、垫层族构件搭建。</w:t>
      </w:r>
    </w:p>
    <w:p/>
    <w:p>
      <w:pPr>
        <w:pStyle w:val="4"/>
      </w:pPr>
      <w:r>
        <w:t>1</w:t>
      </w:r>
      <w:r>
        <w:rPr>
          <w:rFonts w:hint="eastAsia"/>
        </w:rPr>
        <w:t>、篦子</w:t>
      </w:r>
    </w:p>
    <w:p>
      <w:pPr>
        <w:pStyle w:val="5"/>
      </w:pPr>
      <w:r>
        <w:t>1.1</w:t>
      </w:r>
      <w:r>
        <w:rPr>
          <w:rFonts w:hint="eastAsia"/>
        </w:rPr>
        <w:t>、</w:t>
      </w:r>
      <w:r>
        <w:rPr>
          <w:rFonts w:hint="eastAsia" w:ascii="微软雅黑" w:hAnsi="微软雅黑" w:eastAsia="微软雅黑"/>
          <w:b w:val="0"/>
          <w:sz w:val="24"/>
          <w:szCs w:val="24"/>
        </w:rPr>
        <w:t>篦子和边缘是否分开建模：</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因为清单规则中树池边缘与树池篦子计算方式不同，模型中树池边缘与树池篦子未分开建模，导致工程量计算有误；</w:t>
      </w:r>
    </w:p>
    <w:p>
      <w:r>
        <w:rPr>
          <w:rFonts w:hint="eastAsia" w:ascii="微软雅黑" w:hAnsi="微软雅黑" w:eastAsia="微软雅黑"/>
          <w:b/>
          <w:sz w:val="24"/>
          <w:szCs w:val="24"/>
        </w:rPr>
        <w:t>建模要求：</w:t>
      </w:r>
      <w:r>
        <w:rPr>
          <w:rFonts w:hint="eastAsia" w:ascii="微软雅黑" w:hAnsi="微软雅黑" w:eastAsia="微软雅黑"/>
          <w:sz w:val="24"/>
          <w:szCs w:val="24"/>
        </w:rPr>
        <w:t xml:space="preserve">树池篦子、树池边缘需要分开建模； </w:t>
      </w:r>
    </w:p>
    <w:p>
      <w:pPr>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树池篦子、树池边缘是否是分开建模；如果使用嵌套族建立时,在模型映射的时候要注意不要重复映射,导致工程量计算重复.</w:t>
      </w:r>
    </w:p>
    <w:p>
      <w:pPr>
        <w:pStyle w:val="5"/>
      </w:pPr>
      <w:r>
        <w:rPr>
          <w:rFonts w:hint="eastAsia"/>
        </w:rPr>
        <w:t>1.</w:t>
      </w:r>
      <w:r>
        <w:t>2</w:t>
      </w:r>
      <w:r>
        <w:rPr>
          <w:rFonts w:hint="eastAsia"/>
        </w:rPr>
        <w:t>、</w:t>
      </w:r>
      <w:r>
        <w:rPr>
          <w:rFonts w:hint="eastAsia" w:ascii="微软雅黑" w:hAnsi="微软雅黑" w:eastAsia="微软雅黑"/>
          <w:b w:val="0"/>
          <w:sz w:val="24"/>
          <w:szCs w:val="24"/>
        </w:rPr>
        <w:t>篦子族命名和属性类：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族名称和属性中</w:t>
      </w:r>
      <w:r>
        <w:rPr>
          <w:rFonts w:ascii="微软雅黑" w:hAnsi="微软雅黑" w:eastAsia="微软雅黑"/>
          <w:sz w:val="24"/>
          <w:szCs w:val="24"/>
        </w:rPr>
        <w:t>篦子规格不明确，导致挂接清单出现问题</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族名称或属性中标明篦子规格，避免挂接清单出现问题。</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模型族名称是否将篦子属性显示完整</w:t>
      </w:r>
    </w:p>
    <w:p>
      <w:pPr>
        <w:pStyle w:val="4"/>
        <w:rPr>
          <w:rFonts w:eastAsia="宋体"/>
        </w:rPr>
      </w:pPr>
      <w:r>
        <w:t>2</w:t>
      </w:r>
      <w:r>
        <w:rPr>
          <w:rFonts w:hint="eastAsia"/>
        </w:rPr>
        <w:t>、台阶栏杆</w:t>
      </w:r>
    </w:p>
    <w:p>
      <w:pPr>
        <w:pStyle w:val="5"/>
      </w:pPr>
      <w:r>
        <w:t>2.1</w:t>
      </w:r>
      <w:r>
        <w:rPr>
          <w:rFonts w:hint="eastAsia"/>
        </w:rPr>
        <w:t>、</w:t>
      </w:r>
      <w:r>
        <w:rPr>
          <w:rFonts w:hint="eastAsia" w:ascii="微软雅黑" w:hAnsi="微软雅黑" w:eastAsia="微软雅黑"/>
          <w:b w:val="0"/>
          <w:sz w:val="24"/>
          <w:szCs w:val="24"/>
        </w:rPr>
        <w:t>台阶栏杆构件的计算类：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异型台阶处栏杆需要计算斜长；</w:t>
      </w:r>
    </w:p>
    <w:p>
      <w:r>
        <w:drawing>
          <wp:inline distT="0" distB="0" distL="0" distR="0">
            <wp:extent cx="4286250" cy="3028950"/>
            <wp:effectExtent l="0" t="0" r="0" b="0"/>
            <wp:docPr id="7452" name="图片 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 name="图片 74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4286250" cy="3028950"/>
                    </a:xfrm>
                    <a:prstGeom prst="rect">
                      <a:avLst/>
                    </a:prstGeom>
                    <a:noFill/>
                    <a:ln>
                      <a:noFill/>
                    </a:ln>
                  </pic:spPr>
                </pic:pic>
              </a:graphicData>
            </a:graphic>
          </wp:inline>
        </w:drawing>
      </w:r>
    </w:p>
    <w:p>
      <w:r>
        <w:rPr>
          <w:rFonts w:hint="eastAsia" w:ascii="微软雅黑" w:hAnsi="微软雅黑" w:eastAsia="微软雅黑"/>
          <w:b/>
          <w:sz w:val="24"/>
          <w:szCs w:val="24"/>
        </w:rPr>
        <w:t>建模要求：</w:t>
      </w:r>
      <w:r>
        <w:rPr>
          <w:rFonts w:hint="eastAsia" w:ascii="微软雅黑" w:hAnsi="微软雅黑" w:eastAsia="微软雅黑"/>
          <w:sz w:val="24"/>
          <w:szCs w:val="24"/>
        </w:rPr>
        <w:t>台阶栏杆需要用放样建模；</w:t>
      </w:r>
    </w:p>
    <w:p>
      <w:r>
        <w:rPr>
          <w:rFonts w:hint="eastAsia" w:ascii="微软雅黑" w:hAnsi="微软雅黑" w:eastAsia="微软雅黑"/>
          <w:b/>
          <w:sz w:val="24"/>
          <w:szCs w:val="24"/>
        </w:rPr>
        <w:t>审量要点：</w:t>
      </w:r>
      <w:r>
        <w:rPr>
          <w:rFonts w:hint="eastAsia" w:ascii="微软雅黑" w:hAnsi="微软雅黑" w:eastAsia="微软雅黑"/>
          <w:sz w:val="24"/>
          <w:szCs w:val="24"/>
        </w:rPr>
        <w:t>台阶栏杆是否用放样建模；</w:t>
      </w:r>
    </w:p>
    <w:p>
      <w:pPr>
        <w:pStyle w:val="5"/>
      </w:pPr>
      <w:r>
        <w:t>2.1</w:t>
      </w:r>
      <w:r>
        <w:rPr>
          <w:rFonts w:hint="eastAsia"/>
        </w:rPr>
        <w:t>、</w:t>
      </w:r>
      <w:r>
        <w:rPr>
          <w:rFonts w:hint="eastAsia" w:ascii="微软雅黑" w:hAnsi="微软雅黑" w:eastAsia="微软雅黑"/>
          <w:b w:val="0"/>
          <w:sz w:val="24"/>
          <w:szCs w:val="24"/>
        </w:rPr>
        <w:t>栏杆族命名和属性类：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模型中族名称未根据材质不同区分，导致工程量归并有误；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模型中族名称根据材质不同区分；</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模型中族名称是否根据材质不同而区分；</w:t>
      </w:r>
    </w:p>
    <w:p>
      <w:pPr>
        <w:pStyle w:val="4"/>
      </w:pPr>
      <w:r>
        <w:t>3</w:t>
      </w:r>
      <w:r>
        <w:rPr>
          <w:rFonts w:hint="eastAsia"/>
        </w:rPr>
        <w:t>、排水明沟</w:t>
      </w:r>
    </w:p>
    <w:p>
      <w:pPr>
        <w:pStyle w:val="5"/>
      </w:pPr>
      <w:r>
        <w:t>3.1</w:t>
      </w:r>
      <w:r>
        <w:rPr>
          <w:rFonts w:hint="eastAsia"/>
        </w:rPr>
        <w:t>、排水明沟不同建模方式的问题：</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模型中需要计算排水明沟的盖板，排水明沟的长度、排水沟体积。建模方式不同，可能会影响其工程量计算；</w:t>
      </w:r>
    </w:p>
    <w:p>
      <w:r>
        <w:drawing>
          <wp:inline distT="0" distB="0" distL="0" distR="0">
            <wp:extent cx="5267325" cy="2952750"/>
            <wp:effectExtent l="0" t="0" r="9525" b="0"/>
            <wp:docPr id="7451" name="图片 7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 name="图片 74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67325" cy="2952750"/>
                    </a:xfrm>
                    <a:prstGeom prst="rect">
                      <a:avLst/>
                    </a:prstGeom>
                    <a:noFill/>
                    <a:ln>
                      <a:noFill/>
                    </a:ln>
                  </pic:spPr>
                </pic:pic>
              </a:graphicData>
            </a:graphic>
          </wp:inline>
        </w:drawing>
      </w:r>
    </w:p>
    <w:p>
      <w:r>
        <w:rPr>
          <w:rFonts w:hint="eastAsia" w:ascii="微软雅黑" w:hAnsi="微软雅黑" w:eastAsia="微软雅黑"/>
          <w:b/>
          <w:sz w:val="24"/>
          <w:szCs w:val="24"/>
        </w:rPr>
        <w:t>建模要求：</w:t>
      </w:r>
      <w:r>
        <w:rPr>
          <w:rFonts w:hint="eastAsia" w:ascii="微软雅黑" w:hAnsi="微软雅黑" w:eastAsia="微软雅黑"/>
          <w:sz w:val="24"/>
          <w:szCs w:val="24"/>
        </w:rPr>
        <w:t>需要用场地建模</w:t>
      </w:r>
    </w:p>
    <w:p>
      <w:r>
        <w:rPr>
          <w:rFonts w:hint="eastAsia" w:ascii="微软雅黑" w:hAnsi="微软雅黑" w:eastAsia="微软雅黑"/>
          <w:b/>
          <w:sz w:val="24"/>
          <w:szCs w:val="24"/>
        </w:rPr>
        <w:t>审量要点：</w:t>
      </w:r>
      <w:r>
        <w:rPr>
          <w:rFonts w:hint="eastAsia" w:ascii="微软雅黑" w:hAnsi="微软雅黑" w:eastAsia="微软雅黑"/>
          <w:sz w:val="24"/>
          <w:szCs w:val="24"/>
        </w:rPr>
        <w:t>建模范围是否正确；建模方式是否正确；扣减是否正确；</w:t>
      </w:r>
    </w:p>
    <w:p>
      <w:pPr>
        <w:pStyle w:val="4"/>
        <w:rPr>
          <w:rFonts w:eastAsia="宋体"/>
        </w:rPr>
      </w:pPr>
      <w:r>
        <w:rPr>
          <w:rFonts w:hint="eastAsia"/>
        </w:rPr>
        <w:t>4、台阶、楼梯和挡土墙等</w:t>
      </w:r>
      <w:r>
        <w:t>结构构件</w:t>
      </w:r>
    </w:p>
    <w:p>
      <w:pPr>
        <w:pStyle w:val="5"/>
      </w:pPr>
      <w:r>
        <w:rPr>
          <w:rFonts w:hint="eastAsia"/>
        </w:rPr>
        <w:t>4</w:t>
      </w:r>
      <w:r>
        <w:t>.1</w:t>
      </w:r>
      <w:r>
        <w:rPr>
          <w:rFonts w:hint="eastAsia"/>
        </w:rPr>
        <w:t>、</w:t>
      </w:r>
      <w:r>
        <w:rPr>
          <w:rFonts w:hint="eastAsia" w:ascii="微软雅黑" w:hAnsi="微软雅黑" w:eastAsia="微软雅黑"/>
          <w:b w:val="0"/>
          <w:sz w:val="24"/>
          <w:szCs w:val="24"/>
        </w:rPr>
        <w:t>台阶、楼梯族需在属性中注明钢筋信息：</w:t>
      </w:r>
    </w:p>
    <w:p>
      <w:r>
        <w:rPr>
          <w:rFonts w:hint="eastAsia" w:ascii="微软雅黑" w:hAnsi="微软雅黑" w:eastAsia="微软雅黑"/>
          <w:b/>
          <w:sz w:val="24"/>
          <w:szCs w:val="24"/>
        </w:rPr>
        <w:t>对量中遇到的问题以及其对工程量的影响：</w:t>
      </w:r>
      <w:r>
        <w:rPr>
          <w:sz w:val="24"/>
          <w:szCs w:val="24"/>
        </w:rPr>
        <w:t xml:space="preserve"> </w:t>
      </w:r>
      <w:r>
        <w:rPr>
          <w:rFonts w:hint="eastAsia" w:ascii="微软雅黑" w:hAnsi="微软雅黑" w:eastAsia="微软雅黑"/>
          <w:sz w:val="24"/>
          <w:szCs w:val="24"/>
        </w:rPr>
        <w:t>台阶、楼梯和挡土墙中需要计算钢筋，模型中未将钢筋信息填写到模型属性中；</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台阶、楼梯和挡土墙模型中需要在属性中添加相应钢筋信息：钢筋直径、钢筋间距、拉筋间距、拉筋直径、排布方式等信息；单阶台阶使用板建模，族名称需要进行区分；</w:t>
      </w:r>
    </w:p>
    <w:p>
      <w:pPr>
        <w:jc w:val="center"/>
        <w:rPr>
          <w:rFonts w:ascii="微软雅黑" w:hAnsi="微软雅黑" w:eastAsia="微软雅黑"/>
          <w:sz w:val="24"/>
          <w:szCs w:val="24"/>
        </w:rPr>
      </w:pPr>
      <w:r>
        <w:rPr>
          <w:rFonts w:ascii="微软雅黑" w:hAnsi="微软雅黑" w:eastAsia="微软雅黑"/>
          <w:sz w:val="24"/>
          <w:szCs w:val="24"/>
        </w:rPr>
        <w:drawing>
          <wp:inline distT="0" distB="0" distL="0" distR="0">
            <wp:extent cx="2962275" cy="2152650"/>
            <wp:effectExtent l="0" t="0" r="9525" b="0"/>
            <wp:docPr id="7450" name="图片 7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 name="图片 74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962275" cy="2152650"/>
                    </a:xfrm>
                    <a:prstGeom prst="rect">
                      <a:avLst/>
                    </a:prstGeom>
                    <a:noFill/>
                    <a:ln>
                      <a:noFill/>
                    </a:ln>
                  </pic:spPr>
                </pic:pic>
              </a:graphicData>
            </a:graphic>
          </wp:inline>
        </w:drawing>
      </w:r>
    </w:p>
    <w:p>
      <w:pPr>
        <w:jc w:val="center"/>
        <w:rPr>
          <w:rFonts w:ascii="微软雅黑" w:hAnsi="微软雅黑" w:eastAsia="微软雅黑"/>
          <w:sz w:val="24"/>
          <w:szCs w:val="24"/>
        </w:rPr>
      </w:pPr>
      <w:r>
        <w:rPr>
          <w:rFonts w:hint="eastAsia" w:ascii="微软雅黑" w:hAnsi="微软雅黑" w:eastAsia="微软雅黑"/>
          <w:sz w:val="24"/>
          <w:szCs w:val="24"/>
        </w:rPr>
        <w:t>Revit属性中需要添加的钢筋信息</w:t>
      </w:r>
    </w:p>
    <w:p>
      <w:pPr>
        <w:jc w:val="left"/>
        <w:rPr>
          <w:rFonts w:ascii="微软雅黑" w:hAnsi="微软雅黑" w:eastAsia="微软雅黑"/>
          <w:b/>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台阶、楼梯的属性中的钢筋信息是否齐全；单阶台阶的族名称是否单独命名；</w:t>
      </w:r>
    </w:p>
    <w:p>
      <w:pPr>
        <w:pStyle w:val="4"/>
      </w:pPr>
      <w:r>
        <w:rPr>
          <w:rFonts w:hint="eastAsia"/>
        </w:rPr>
        <w:t>5、音符雕塑</w:t>
      </w:r>
    </w:p>
    <w:p>
      <w:pPr>
        <w:pStyle w:val="5"/>
      </w:pPr>
      <w:r>
        <w:rPr>
          <w:rFonts w:hint="eastAsia"/>
        </w:rPr>
        <w:t>5</w:t>
      </w:r>
      <w:r>
        <w:t>.1</w:t>
      </w:r>
      <w:r>
        <w:rPr>
          <w:rFonts w:hint="eastAsia"/>
        </w:rPr>
        <w:t>、</w:t>
      </w:r>
      <w:r>
        <w:rPr>
          <w:rFonts w:hint="eastAsia" w:ascii="微软雅黑" w:hAnsi="微软雅黑" w:eastAsia="微软雅黑"/>
          <w:b w:val="0"/>
          <w:sz w:val="24"/>
          <w:szCs w:val="24"/>
        </w:rPr>
        <w:t>音符雕塑族命名和属性类：</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模型中音符雕塑的高度尺寸不同，套取清单则不同；</w:t>
      </w:r>
    </w:p>
    <w:p>
      <w:pPr>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雕塑族名称需要按照高度尺寸大小区分</w:t>
      </w:r>
    </w:p>
    <w:p>
      <w:pPr>
        <w:jc w:val="left"/>
      </w:pPr>
      <w:r>
        <w:rPr>
          <w:rFonts w:hint="eastAsia" w:ascii="微软雅黑" w:hAnsi="微软雅黑" w:eastAsia="微软雅黑"/>
          <w:b/>
          <w:sz w:val="24"/>
          <w:szCs w:val="24"/>
        </w:rPr>
        <w:t>审量要点：</w:t>
      </w:r>
      <w:r>
        <w:rPr>
          <w:rFonts w:hint="eastAsia" w:ascii="微软雅黑" w:hAnsi="微软雅黑" w:eastAsia="微软雅黑"/>
          <w:sz w:val="24"/>
          <w:szCs w:val="24"/>
        </w:rPr>
        <w:t>音符雕塑的族名称是否按照高度尺寸大小区分</w:t>
      </w:r>
    </w:p>
    <w:p>
      <w:pPr>
        <w:pStyle w:val="4"/>
      </w:pPr>
      <w:r>
        <w:rPr>
          <w:rFonts w:hint="eastAsia"/>
        </w:rPr>
        <w:t>6、垫层</w:t>
      </w:r>
    </w:p>
    <w:p>
      <w:pPr>
        <w:pStyle w:val="5"/>
      </w:pPr>
      <w:r>
        <w:t>6.1</w:t>
      </w:r>
      <w:r>
        <w:rPr>
          <w:rFonts w:hint="eastAsia"/>
        </w:rPr>
        <w:t>、</w:t>
      </w:r>
      <w:r>
        <w:rPr>
          <w:rFonts w:hint="eastAsia" w:ascii="微软雅黑" w:hAnsi="微软雅黑" w:eastAsia="微软雅黑"/>
          <w:b w:val="0"/>
          <w:sz w:val="24"/>
          <w:szCs w:val="24"/>
        </w:rPr>
        <w:t>垫层族命名、录入Revit属性类：</w:t>
      </w:r>
    </w:p>
    <w:p>
      <w:r>
        <w:rPr>
          <w:rFonts w:hint="eastAsia" w:ascii="微软雅黑" w:hAnsi="微软雅黑" w:eastAsia="微软雅黑"/>
          <w:b/>
          <w:sz w:val="24"/>
          <w:szCs w:val="24"/>
        </w:rPr>
        <w:t xml:space="preserve">对量中遇到的问题以及其对工程量的影响： </w:t>
      </w:r>
      <w:r>
        <w:rPr>
          <w:rFonts w:hint="eastAsia" w:ascii="微软雅黑" w:hAnsi="微软雅黑" w:eastAsia="微软雅黑"/>
          <w:sz w:val="24"/>
          <w:szCs w:val="24"/>
        </w:rPr>
        <w:t>垫层材质不同，垫层厚度不同，清单计算规则不同。</w:t>
      </w:r>
    </w:p>
    <w:p>
      <w:r>
        <w:rPr>
          <w:rFonts w:hint="eastAsia" w:ascii="微软雅黑" w:hAnsi="微软雅黑" w:eastAsia="微软雅黑"/>
          <w:b/>
          <w:sz w:val="24"/>
          <w:szCs w:val="24"/>
        </w:rPr>
        <w:t>建模要求：</w:t>
      </w:r>
      <w:r>
        <w:rPr>
          <w:rFonts w:hint="eastAsia" w:ascii="微软雅黑" w:hAnsi="微软雅黑" w:eastAsia="微软雅黑"/>
          <w:sz w:val="24"/>
          <w:szCs w:val="24"/>
        </w:rPr>
        <w:t>族名称需要根据垫层材质、垫层厚度不同区分。</w:t>
      </w:r>
    </w:p>
    <w:p>
      <w:r>
        <w:rPr>
          <w:rFonts w:hint="eastAsia" w:ascii="微软雅黑" w:hAnsi="微软雅黑" w:eastAsia="微软雅黑"/>
          <w:b/>
          <w:sz w:val="24"/>
          <w:szCs w:val="24"/>
        </w:rPr>
        <w:t>审量要点：</w:t>
      </w:r>
      <w:r>
        <w:rPr>
          <w:rFonts w:hint="eastAsia" w:ascii="微软雅黑" w:hAnsi="微软雅黑" w:eastAsia="微软雅黑"/>
          <w:sz w:val="24"/>
          <w:szCs w:val="24"/>
        </w:rPr>
        <w:t>族构件是否区分建模，</w:t>
      </w:r>
      <w:r>
        <w:rPr>
          <w:rFonts w:ascii="微软雅黑" w:hAnsi="微软雅黑" w:eastAsia="微软雅黑"/>
          <w:sz w:val="24"/>
          <w:szCs w:val="24"/>
        </w:rPr>
        <w:t>是否能</w:t>
      </w:r>
      <w:r>
        <w:rPr>
          <w:rFonts w:hint="eastAsia" w:ascii="微软雅黑" w:hAnsi="微软雅黑" w:eastAsia="微软雅黑"/>
          <w:sz w:val="24"/>
          <w:szCs w:val="24"/>
        </w:rPr>
        <w:t>合理</w:t>
      </w:r>
      <w:r>
        <w:rPr>
          <w:rFonts w:ascii="微软雅黑" w:hAnsi="微软雅黑" w:eastAsia="微软雅黑"/>
          <w:sz w:val="24"/>
          <w:szCs w:val="24"/>
        </w:rPr>
        <w:t>套取清单。</w:t>
      </w:r>
    </w:p>
    <w:p>
      <w:pPr>
        <w:pStyle w:val="4"/>
      </w:pPr>
      <w:r>
        <w:t>7</w:t>
      </w:r>
      <w:r>
        <w:rPr>
          <w:rFonts w:hint="eastAsia"/>
        </w:rPr>
        <w:t>、种植池</w:t>
      </w:r>
    </w:p>
    <w:p>
      <w:pPr>
        <w:pStyle w:val="5"/>
      </w:pPr>
      <w:r>
        <w:t>7.1</w:t>
      </w:r>
      <w:r>
        <w:rPr>
          <w:rFonts w:hint="eastAsia"/>
        </w:rPr>
        <w:t>、</w:t>
      </w:r>
      <w:r>
        <w:rPr>
          <w:rFonts w:hint="eastAsia" w:ascii="微软雅黑" w:hAnsi="微软雅黑" w:eastAsia="微软雅黑"/>
          <w:b w:val="0"/>
          <w:sz w:val="24"/>
          <w:szCs w:val="24"/>
        </w:rPr>
        <w:t>关注种植池族的建模</w:t>
      </w:r>
      <w:r>
        <w:rPr>
          <w:rFonts w:ascii="微软雅黑" w:hAnsi="微软雅黑" w:eastAsia="微软雅黑"/>
          <w:b w:val="0"/>
          <w:sz w:val="24"/>
          <w:szCs w:val="24"/>
        </w:rPr>
        <w:t>方式</w:t>
      </w:r>
      <w:r>
        <w:rPr>
          <w:rFonts w:hint="eastAsia" w:ascii="微软雅黑" w:hAnsi="微软雅黑" w:eastAsia="微软雅黑"/>
          <w:b w:val="0"/>
          <w:sz w:val="24"/>
          <w:szCs w:val="24"/>
        </w:rPr>
        <w:t>：</w:t>
      </w:r>
    </w:p>
    <w:p>
      <w:r>
        <w:rPr>
          <w:rFonts w:hint="eastAsia" w:ascii="微软雅黑" w:hAnsi="微软雅黑" w:eastAsia="微软雅黑"/>
          <w:b/>
          <w:sz w:val="24"/>
          <w:szCs w:val="24"/>
        </w:rPr>
        <w:t>对量中遇到的问题以及其对工程量的影响：</w:t>
      </w:r>
      <w:r>
        <w:t xml:space="preserve"> </w:t>
      </w:r>
      <w:r>
        <w:rPr>
          <w:rFonts w:hint="eastAsia" w:ascii="微软雅黑" w:hAnsi="微软雅黑" w:eastAsia="微软雅黑"/>
          <w:sz w:val="24"/>
          <w:szCs w:val="24"/>
        </w:rPr>
        <w:t>1、模型中未将特色种植池中的各个分层单独建模</w:t>
      </w:r>
      <w:r>
        <w:rPr>
          <w:rFonts w:hint="eastAsia"/>
        </w:rPr>
        <w:t>；</w:t>
      </w:r>
      <w:r>
        <w:rPr>
          <w:rFonts w:hint="eastAsia" w:ascii="微软雅黑" w:hAnsi="微软雅黑" w:eastAsia="微软雅黑"/>
          <w:sz w:val="24"/>
          <w:szCs w:val="24"/>
        </w:rPr>
        <w:t>2、大琴键模型中未进行单个独立建模,无法独立统计其长度</w:t>
      </w:r>
      <w:r>
        <w:rPr>
          <w:rFonts w:hint="eastAsia"/>
        </w:rPr>
        <w:t>；</w:t>
      </w:r>
      <w:r>
        <w:rPr>
          <w:rFonts w:hint="eastAsia" w:ascii="微软雅黑" w:hAnsi="微软雅黑" w:eastAsia="微软雅黑"/>
          <w:sz w:val="24"/>
          <w:szCs w:val="24"/>
        </w:rPr>
        <w:t>3、特色种植池面层需要计算面积，在小琴键、大琴键位置未将其扣掉，导致工程量计算多记取.</w:t>
      </w:r>
      <w:r>
        <w:t xml:space="preserve"> </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1、特色种植池各个分层需要单独建模；种植池面层压顶建模时，水平面和立面应分开建模；2、大琴键单个建模；3、特色种植池面层需要扣小琴键、大琴键位置处洞口</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1、大琴键是否根据清单规则需要计算长度2、特色种植池面层是否扣除了小琴键、大琴键位置。</w:t>
      </w:r>
    </w:p>
    <w:p>
      <w:pPr>
        <w:pStyle w:val="4"/>
        <w:rPr>
          <w:rFonts w:eastAsia="宋体"/>
        </w:rPr>
      </w:pPr>
      <w:r>
        <w:t>8</w:t>
      </w:r>
      <w:r>
        <w:rPr>
          <w:rFonts w:hint="eastAsia"/>
        </w:rPr>
        <w:t>、灌木、植被</w:t>
      </w:r>
    </w:p>
    <w:p>
      <w:pPr>
        <w:pStyle w:val="5"/>
      </w:pPr>
      <w:r>
        <w:t>8.1</w:t>
      </w:r>
      <w:r>
        <w:rPr>
          <w:rFonts w:hint="eastAsia"/>
        </w:rPr>
        <w:t>、</w:t>
      </w:r>
      <w:r>
        <w:rPr>
          <w:rFonts w:hint="eastAsia" w:ascii="微软雅黑" w:hAnsi="微软雅黑" w:eastAsia="微软雅黑"/>
          <w:b w:val="0"/>
          <w:sz w:val="24"/>
          <w:szCs w:val="24"/>
        </w:rPr>
        <w:t>灌木、植被族命名和属性类：</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因为灌木类的类型不同，套取清单则不同，所以未区分类型，导致工程量计算有误；.</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灌木类族名称需要根据规格、类型不同进行区分；</w:t>
      </w:r>
      <w:r>
        <w:rPr>
          <w:rFonts w:ascii="微软雅黑" w:hAnsi="微软雅黑" w:eastAsia="微软雅黑"/>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族名称是否根据规格、类型不同进行区分；</w:t>
      </w:r>
    </w:p>
    <w:p>
      <w:pPr>
        <w:pStyle w:val="5"/>
      </w:pPr>
      <w:r>
        <w:t>8.</w:t>
      </w:r>
      <w:r>
        <w:rPr>
          <w:rFonts w:hint="eastAsia"/>
        </w:rPr>
        <w:t>2、</w:t>
      </w:r>
      <w:r>
        <w:rPr>
          <w:rFonts w:hint="eastAsia" w:ascii="微软雅黑" w:hAnsi="微软雅黑" w:eastAsia="微软雅黑"/>
          <w:b w:val="0"/>
          <w:sz w:val="24"/>
          <w:szCs w:val="24"/>
        </w:rPr>
        <w:t>表达地面地形状况的灌木、植被面积的计算规则：</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部分植被表达了地面地形状况，在建模中需要注意是否也实际一致,计算规则是否正确.</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建议地被植物采用楼板功能建模，对需要表达地面地形状况的，采用地形功能建模；</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建模方式是否合理合规</w:t>
      </w:r>
      <w:r>
        <w:rPr>
          <w:rFonts w:ascii="微软雅黑" w:hAnsi="微软雅黑" w:eastAsia="微软雅黑"/>
          <w:sz w:val="24"/>
          <w:szCs w:val="24"/>
        </w:rPr>
        <w:t>,</w:t>
      </w:r>
      <w:r>
        <w:rPr>
          <w:rFonts w:hint="eastAsia" w:ascii="微软雅黑" w:hAnsi="微软雅黑" w:eastAsia="微软雅黑"/>
          <w:sz w:val="24"/>
          <w:szCs w:val="24"/>
        </w:rPr>
        <w:t>计算规则是否正确,是否按投影面积进行计算.</w:t>
      </w:r>
    </w:p>
    <w:p>
      <w:pPr>
        <w:pStyle w:val="4"/>
        <w:rPr>
          <w:rFonts w:eastAsia="宋体"/>
        </w:rPr>
      </w:pPr>
      <w:r>
        <w:t>9</w:t>
      </w:r>
      <w:r>
        <w:rPr>
          <w:rFonts w:hint="eastAsia"/>
        </w:rPr>
        <w:t>、铺装地面</w:t>
      </w:r>
    </w:p>
    <w:p>
      <w:pPr>
        <w:pStyle w:val="5"/>
      </w:pPr>
      <w:r>
        <w:t>9.1</w:t>
      </w:r>
      <w:r>
        <w:rPr>
          <w:rFonts w:hint="eastAsia"/>
        </w:rPr>
        <w:t>、</w:t>
      </w:r>
      <w:r>
        <w:rPr>
          <w:rFonts w:hint="eastAsia" w:ascii="微软雅黑" w:hAnsi="微软雅黑" w:eastAsia="微软雅黑"/>
          <w:b w:val="0"/>
          <w:sz w:val="24"/>
          <w:szCs w:val="24"/>
        </w:rPr>
        <w:t>拼花需要</w:t>
      </w:r>
      <w:r>
        <w:rPr>
          <w:rFonts w:ascii="微软雅黑" w:hAnsi="微软雅黑" w:eastAsia="微软雅黑"/>
          <w:b w:val="0"/>
          <w:sz w:val="24"/>
          <w:szCs w:val="24"/>
        </w:rPr>
        <w:t>在属性中标明</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拼花地面</w:t>
      </w:r>
      <w:r>
        <w:rPr>
          <w:rFonts w:ascii="微软雅黑" w:hAnsi="微软雅黑" w:eastAsia="微软雅黑"/>
          <w:sz w:val="24"/>
          <w:szCs w:val="24"/>
        </w:rPr>
        <w:t>按材质进行构件划分，</w:t>
      </w:r>
      <w:r>
        <w:rPr>
          <w:rFonts w:hint="eastAsia" w:ascii="微软雅黑" w:hAnsi="微软雅黑" w:eastAsia="微软雅黑"/>
          <w:sz w:val="24"/>
          <w:szCs w:val="24"/>
        </w:rPr>
        <w:t>没有</w:t>
      </w:r>
      <w:r>
        <w:rPr>
          <w:rFonts w:ascii="微软雅黑" w:hAnsi="微软雅黑" w:eastAsia="微软雅黑"/>
          <w:sz w:val="24"/>
          <w:szCs w:val="24"/>
        </w:rPr>
        <w:t>专门的拼花属性，导致工程量计算错误</w:t>
      </w:r>
      <w:r>
        <w:rPr>
          <w:rFonts w:hint="eastAsia" w:ascii="微软雅黑" w:hAnsi="微软雅黑" w:eastAsia="微软雅黑"/>
          <w:sz w:val="24"/>
          <w:szCs w:val="24"/>
        </w:rPr>
        <w:t>，</w:t>
      </w:r>
      <w:r>
        <w:rPr>
          <w:rFonts w:ascii="微软雅黑" w:hAnsi="微软雅黑" w:eastAsia="微软雅黑"/>
          <w:sz w:val="24"/>
          <w:szCs w:val="24"/>
        </w:rPr>
        <w:t>遗漏拼花</w:t>
      </w:r>
      <w:r>
        <w:rPr>
          <w:rFonts w:hint="eastAsia" w:ascii="微软雅黑" w:hAnsi="微软雅黑" w:eastAsia="微软雅黑"/>
          <w:sz w:val="24"/>
          <w:szCs w:val="24"/>
        </w:rPr>
        <w:t>增加</w:t>
      </w:r>
      <w:r>
        <w:rPr>
          <w:rFonts w:ascii="微软雅黑" w:hAnsi="微软雅黑" w:eastAsia="微软雅黑"/>
          <w:sz w:val="24"/>
          <w:szCs w:val="24"/>
        </w:rPr>
        <w:t>人工费</w:t>
      </w:r>
      <w:r>
        <w:rPr>
          <w:rFonts w:hint="eastAsia" w:ascii="微软雅黑" w:hAnsi="微软雅黑" w:eastAsia="微软雅黑"/>
          <w:sz w:val="24"/>
          <w:szCs w:val="24"/>
        </w:rPr>
        <w:t>项；</w:t>
      </w:r>
    </w:p>
    <w:p>
      <w:pPr>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拼花构件</w:t>
      </w:r>
      <w:r>
        <w:rPr>
          <w:rFonts w:ascii="微软雅黑" w:hAnsi="微软雅黑" w:eastAsia="微软雅黑"/>
          <w:sz w:val="24"/>
          <w:szCs w:val="24"/>
        </w:rPr>
        <w:t>需要在属性中标明</w:t>
      </w:r>
      <w:r>
        <w:rPr>
          <w:rFonts w:hint="eastAsia" w:ascii="微软雅黑" w:hAnsi="微软雅黑" w:eastAsia="微软雅黑"/>
          <w:sz w:val="24"/>
          <w:szCs w:val="24"/>
        </w:rPr>
        <w:t>；</w:t>
      </w:r>
      <w:r>
        <w:rPr>
          <w:rFonts w:ascii="微软雅黑" w:hAnsi="微软雅黑" w:eastAsia="微软雅黑"/>
          <w:sz w:val="24"/>
          <w:szCs w:val="24"/>
        </w:rPr>
        <w:t xml:space="preserve"> </w:t>
      </w:r>
    </w:p>
    <w:p>
      <w:pPr>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建模中</w:t>
      </w:r>
      <w:r>
        <w:rPr>
          <w:rFonts w:ascii="微软雅黑" w:hAnsi="微软雅黑" w:eastAsia="微软雅黑"/>
          <w:sz w:val="24"/>
          <w:szCs w:val="24"/>
        </w:rPr>
        <w:t>是否考虑了拼花属性，</w:t>
      </w:r>
      <w:r>
        <w:rPr>
          <w:rFonts w:hint="eastAsia" w:ascii="微软雅黑" w:hAnsi="微软雅黑" w:eastAsia="微软雅黑"/>
          <w:sz w:val="24"/>
          <w:szCs w:val="24"/>
        </w:rPr>
        <w:t>拼花增加人工费</w:t>
      </w:r>
      <w:r>
        <w:rPr>
          <w:rFonts w:ascii="微软雅黑" w:hAnsi="微软雅黑" w:eastAsia="微软雅黑"/>
          <w:sz w:val="24"/>
          <w:szCs w:val="24"/>
        </w:rPr>
        <w:t>是否记取</w:t>
      </w:r>
      <w:r>
        <w:rPr>
          <w:rFonts w:hint="eastAsia" w:ascii="微软雅黑" w:hAnsi="微软雅黑" w:eastAsia="微软雅黑"/>
          <w:sz w:val="24"/>
          <w:szCs w:val="24"/>
        </w:rPr>
        <w:t>；</w:t>
      </w:r>
    </w:p>
    <w:p>
      <w:pPr>
        <w:pStyle w:val="4"/>
        <w:numPr>
          <w:ilvl w:val="0"/>
          <w:numId w:val="23"/>
        </w:numPr>
      </w:pPr>
      <w:r>
        <w:rPr>
          <w:rFonts w:hint="eastAsia"/>
        </w:rPr>
        <w:t>路沿石</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对量中遇到的问题以及其对工程量的影响：景观中路岩石构件计算长度，标准版对量中发现路沿石一个族中包含多种截面（如下图），影响长度工程量计算有误。</w:t>
      </w:r>
    </w:p>
    <w:p>
      <w:r>
        <w:drawing>
          <wp:inline distT="0" distB="0" distL="114300" distR="114300">
            <wp:extent cx="3860165" cy="2278380"/>
            <wp:effectExtent l="0" t="0" r="6985" b="762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113"/>
                    <a:stretch>
                      <a:fillRect/>
                    </a:stretch>
                  </pic:blipFill>
                  <pic:spPr>
                    <a:xfrm>
                      <a:off x="0" y="0"/>
                      <a:ext cx="3860165" cy="2278380"/>
                    </a:xfrm>
                    <a:prstGeom prst="rect">
                      <a:avLst/>
                    </a:prstGeom>
                    <a:noFill/>
                    <a:ln w="9525">
                      <a:noFill/>
                    </a:ln>
                  </pic:spPr>
                </pic:pic>
              </a:graphicData>
            </a:graphic>
          </wp:inline>
        </w:drawing>
      </w:r>
    </w:p>
    <w:p>
      <w:pPr>
        <w:rPr>
          <w:rFonts w:ascii="微软雅黑" w:hAnsi="微软雅黑" w:eastAsia="微软雅黑"/>
          <w:b/>
          <w:sz w:val="24"/>
          <w:szCs w:val="24"/>
        </w:rPr>
      </w:pPr>
      <w:r>
        <w:rPr>
          <w:rFonts w:hint="eastAsia" w:ascii="微软雅黑" w:hAnsi="微软雅黑" w:eastAsia="微软雅黑"/>
          <w:b/>
          <w:sz w:val="24"/>
          <w:szCs w:val="24"/>
        </w:rPr>
        <w:t>建模要求：路沿石的族类型名称中需包含构件名称、材质信息；建模时需不同截面分开建模（矩形、L形、未封口的凹形等），不可用一个族包含多种截面；同一个族的截面尺寸或者截面形状保持一致（勿出现一个矩形截面中四个边的高度、宽度、或者四个边的建模方式不一）；需有构件编号属性项。</w:t>
      </w:r>
    </w:p>
    <w:p>
      <w:pPr>
        <w:rPr>
          <w:rFonts w:ascii="微软雅黑" w:hAnsi="微软雅黑" w:eastAsia="微软雅黑"/>
          <w:b/>
          <w:sz w:val="24"/>
          <w:szCs w:val="24"/>
        </w:rPr>
      </w:pPr>
      <w:r>
        <w:rPr>
          <w:rFonts w:hint="eastAsia" w:ascii="微软雅黑" w:hAnsi="微软雅黑" w:eastAsia="微软雅黑"/>
          <w:b/>
          <w:sz w:val="24"/>
          <w:szCs w:val="24"/>
        </w:rPr>
        <w:t>审模要点：路沿石的建模方式是否符合建模要求，构件编号是否使用正确。</w:t>
      </w:r>
    </w:p>
    <w:p>
      <w:pPr>
        <w:pStyle w:val="3"/>
      </w:pPr>
      <w:r>
        <w:rPr>
          <w:rFonts w:hint="eastAsia"/>
        </w:rPr>
        <w:t>采光顶专业</w:t>
      </w:r>
    </w:p>
    <w:p>
      <w:pPr>
        <w:spacing w:after="156"/>
        <w:jc w:val="left"/>
        <w:rPr>
          <w:rFonts w:ascii="微软雅黑" w:hAnsi="微软雅黑" w:eastAsia="微软雅黑"/>
        </w:rPr>
      </w:pPr>
      <w:r>
        <w:rPr>
          <w:rFonts w:hint="eastAsia" w:ascii="微软雅黑" w:hAnsi="微软雅黑" w:eastAsia="微软雅黑"/>
          <w:sz w:val="24"/>
          <w:szCs w:val="24"/>
        </w:rPr>
        <w:t>建模内容：幕墙、龙骨</w:t>
      </w:r>
      <w:r>
        <w:rPr>
          <w:rFonts w:ascii="微软雅黑" w:hAnsi="微软雅黑" w:eastAsia="微软雅黑"/>
          <w:sz w:val="24"/>
          <w:szCs w:val="24"/>
        </w:rPr>
        <w:t>、</w:t>
      </w:r>
      <w:r>
        <w:rPr>
          <w:rFonts w:hint="eastAsia" w:ascii="微软雅黑" w:hAnsi="微软雅黑" w:eastAsia="微软雅黑"/>
          <w:sz w:val="24"/>
          <w:szCs w:val="24"/>
        </w:rPr>
        <w:t>玻璃嵌板、开启扇嵌板、铝板嵌板、遮阳帘、遮阳帘电机、预埋件、封边铝板、吊点。</w:t>
      </w:r>
    </w:p>
    <w:p>
      <w:pPr>
        <w:spacing w:after="156"/>
        <w:jc w:val="left"/>
        <w:rPr>
          <w:rFonts w:ascii="微软雅黑" w:hAnsi="微软雅黑" w:eastAsia="微软雅黑"/>
          <w:b/>
          <w:bCs/>
        </w:rPr>
      </w:pPr>
      <w:r>
        <w:rPr>
          <w:rFonts w:hint="eastAsia" w:ascii="微软雅黑" w:hAnsi="微软雅黑" w:eastAsia="微软雅黑"/>
          <w:b/>
          <w:bCs/>
          <w:sz w:val="24"/>
          <w:szCs w:val="24"/>
        </w:rPr>
        <w:t>1、采光顶建模方法：</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1.根据采光顶标准图集，建立长廊采光顶、椭圆采光顶的几何体量；</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2.根据采光顶体量生成幕墙；</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3.根据采光顶标准图集标注的定位尺寸信息，对采光顶幕墙进行分格，依据采光顶龙骨的几何尺寸在分格线上创建龙骨模型；</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龙骨的命名规则如下：</w:t>
      </w:r>
    </w:p>
    <w:p>
      <w:pPr>
        <w:pStyle w:val="38"/>
        <w:ind w:left="900" w:firstLine="0" w:firstLineChars="0"/>
        <w:jc w:val="left"/>
        <w:rPr>
          <w:rFonts w:ascii="微软雅黑" w:hAnsi="微软雅黑" w:eastAsia="微软雅黑"/>
        </w:rPr>
      </w:pPr>
      <w:r>
        <w:rPr>
          <w:rFonts w:hint="eastAsia" w:ascii="微软雅黑" w:hAnsi="微软雅黑" w:eastAsia="微软雅黑"/>
          <w:sz w:val="24"/>
          <w:szCs w:val="24"/>
        </w:rPr>
        <w:t>纵向龙骨GZ-规格</w:t>
      </w:r>
    </w:p>
    <w:p>
      <w:pPr>
        <w:pStyle w:val="38"/>
        <w:ind w:left="900" w:firstLine="0" w:firstLineChars="0"/>
        <w:jc w:val="left"/>
        <w:rPr>
          <w:rFonts w:ascii="微软雅黑" w:hAnsi="微软雅黑" w:eastAsia="微软雅黑"/>
        </w:rPr>
      </w:pPr>
      <w:r>
        <w:rPr>
          <w:rFonts w:hint="eastAsia" w:ascii="微软雅黑" w:hAnsi="微软雅黑" w:eastAsia="微软雅黑"/>
          <w:sz w:val="24"/>
          <w:szCs w:val="24"/>
        </w:rPr>
        <w:t>横向龙骨GL-规格</w:t>
      </w:r>
    </w:p>
    <w:p>
      <w:pPr>
        <w:pStyle w:val="38"/>
        <w:ind w:left="900" w:firstLine="0" w:firstLineChars="0"/>
        <w:jc w:val="left"/>
        <w:rPr>
          <w:rFonts w:ascii="微软雅黑" w:hAnsi="微软雅黑" w:eastAsia="微软雅黑"/>
        </w:rPr>
      </w:pPr>
      <w:r>
        <w:rPr>
          <w:rFonts w:hint="eastAsia" w:ascii="微软雅黑" w:hAnsi="微软雅黑" w:eastAsia="微软雅黑"/>
          <w:sz w:val="24"/>
          <w:szCs w:val="24"/>
        </w:rPr>
        <w:t>如：GZ-250x100x8</w:t>
      </w:r>
    </w:p>
    <w:p>
      <w:pPr>
        <w:pStyle w:val="38"/>
        <w:ind w:firstLine="1440" w:firstLineChars="600"/>
        <w:jc w:val="left"/>
        <w:rPr>
          <w:rFonts w:ascii="微软雅黑" w:hAnsi="微软雅黑" w:eastAsia="微软雅黑"/>
        </w:rPr>
      </w:pPr>
      <w:r>
        <w:rPr>
          <w:rFonts w:ascii="微软雅黑" w:hAnsi="微软雅黑" w:eastAsia="微软雅黑"/>
          <w:sz w:val="24"/>
          <w:szCs w:val="24"/>
        </w:rPr>
        <w:t>GL-160x80x6</w:t>
      </w:r>
    </w:p>
    <w:p>
      <w:pPr>
        <w:pStyle w:val="38"/>
        <w:spacing w:before="156" w:after="156"/>
        <w:ind w:left="420" w:firstLine="0" w:firstLineChars="0"/>
        <w:jc w:val="left"/>
        <w:rPr>
          <w:rFonts w:ascii="微软雅黑" w:hAnsi="微软雅黑" w:eastAsia="微软雅黑"/>
        </w:rPr>
      </w:pPr>
      <w:r>
        <w:rPr>
          <w:rFonts w:hint="eastAsia" w:ascii="微软雅黑" w:hAnsi="微软雅黑" w:eastAsia="微软雅黑"/>
          <w:sz w:val="24"/>
          <w:szCs w:val="24"/>
        </w:rPr>
        <w:t>注意：龙骨的类型属性参数“型号”中同时标注龙骨截面规格尺寸信息，即纵向龙骨GZ-250x100x8的类型属性信息型号栏中，标注250x100x8。</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4.采光顶的嵌板采用嵌板构件建模，包括有玻璃嵌板、玻璃开启扇嵌板、铝板嵌板</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5.遮阳帘采用在位创建方式建模，构件类型为楼板。</w:t>
      </w:r>
    </w:p>
    <w:p>
      <w:pPr>
        <w:pStyle w:val="38"/>
        <w:ind w:firstLine="0" w:firstLineChars="0"/>
        <w:jc w:val="left"/>
        <w:rPr>
          <w:rFonts w:ascii="微软雅黑" w:hAnsi="微软雅黑" w:eastAsia="微软雅黑"/>
        </w:rPr>
      </w:pPr>
      <w:r>
        <w:rPr>
          <w:rFonts w:hint="eastAsia" w:ascii="微软雅黑" w:hAnsi="微软雅黑" w:eastAsia="微软雅黑"/>
          <w:sz w:val="24"/>
          <w:szCs w:val="24"/>
        </w:rPr>
        <w:t>6.预埋件、吊点采用构件族建模</w:t>
      </w:r>
    </w:p>
    <w:p>
      <w:pPr>
        <w:pStyle w:val="38"/>
        <w:ind w:firstLine="0" w:firstLineChars="0"/>
        <w:jc w:val="left"/>
      </w:pPr>
      <w:r>
        <w:rPr>
          <w:rFonts w:hint="eastAsia" w:ascii="微软雅黑" w:hAnsi="微软雅黑" w:eastAsia="微软雅黑"/>
          <w:sz w:val="24"/>
          <w:szCs w:val="24"/>
        </w:rPr>
        <w:t>7.采光顶与建筑交界处的封边铝板，采用在位创建方式建模，构件属性为墙</w:t>
      </w:r>
    </w:p>
    <w:p>
      <w:pPr>
        <w:pStyle w:val="4"/>
      </w:pPr>
      <w:r>
        <w:rPr>
          <w:rFonts w:hint="eastAsia"/>
        </w:rPr>
        <w:t>2、钢结构</w:t>
      </w:r>
    </w:p>
    <w:p>
      <w:pPr>
        <w:pStyle w:val="5"/>
      </w:pPr>
      <w:r>
        <w:rPr>
          <w:rFonts w:hint="eastAsia"/>
        </w:rPr>
        <w:t>2.1、</w:t>
      </w:r>
      <w:r>
        <w:rPr>
          <w:rFonts w:hint="eastAsia" w:ascii="微软雅黑" w:hAnsi="微软雅黑" w:eastAsia="微软雅黑"/>
          <w:b w:val="0"/>
          <w:sz w:val="24"/>
          <w:szCs w:val="24"/>
        </w:rPr>
        <w:t>龙骨族属性与</w:t>
      </w:r>
      <w:r>
        <w:rPr>
          <w:rFonts w:ascii="微软雅黑" w:hAnsi="微软雅黑" w:eastAsia="微软雅黑"/>
          <w:b w:val="0"/>
          <w:sz w:val="24"/>
          <w:szCs w:val="24"/>
        </w:rPr>
        <w:t>模型</w:t>
      </w:r>
      <w:r>
        <w:rPr>
          <w:rFonts w:hint="eastAsia" w:ascii="微软雅黑" w:hAnsi="微软雅黑" w:eastAsia="微软雅黑"/>
          <w:b w:val="0"/>
          <w:sz w:val="24"/>
          <w:szCs w:val="24"/>
        </w:rPr>
        <w:t>绘制</w:t>
      </w:r>
      <w:r>
        <w:rPr>
          <w:rFonts w:ascii="微软雅黑" w:hAnsi="微软雅黑" w:eastAsia="微软雅黑"/>
          <w:b w:val="0"/>
          <w:sz w:val="24"/>
          <w:szCs w:val="24"/>
        </w:rPr>
        <w:t>尺寸不符</w:t>
      </w:r>
      <w:r>
        <w:rPr>
          <w:rFonts w:hint="eastAsia" w:ascii="微软雅黑" w:hAnsi="微软雅黑" w:eastAsia="微软雅黑"/>
          <w:b w:val="0"/>
          <w:sz w:val="24"/>
          <w:szCs w:val="24"/>
        </w:rPr>
        <w:t>：</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rPr>
        <w:t xml:space="preserve"> </w:t>
      </w:r>
      <w:r>
        <w:rPr>
          <w:rFonts w:hint="eastAsia" w:ascii="微软雅黑" w:hAnsi="微软雅黑" w:eastAsia="微软雅黑"/>
          <w:sz w:val="24"/>
          <w:szCs w:val="24"/>
        </w:rPr>
        <w:t>钢龙骨建模时族名称中带有的截面尺寸、壁厚信息与图纸的信息相符，但是与模型的截面尺寸、壁厚并不是族名称中描述的信息，导致模型的体积与实际的体积有出入，工程量计算有误；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严格按照图纸的截面尺寸、壁厚信息进行建模；</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模型的截面信息、壁厚与其族名称描述的信息是否一致；</w:t>
      </w:r>
    </w:p>
    <w:p>
      <w:pPr>
        <w:pStyle w:val="5"/>
      </w:pPr>
      <w:r>
        <w:rPr>
          <w:rFonts w:hint="eastAsia"/>
        </w:rPr>
        <w:t>2.2、</w:t>
      </w:r>
      <w:r>
        <w:rPr>
          <w:rFonts w:hint="eastAsia" w:ascii="微软雅黑" w:hAnsi="微软雅黑" w:eastAsia="微软雅黑"/>
          <w:b w:val="0"/>
          <w:sz w:val="24"/>
          <w:szCs w:val="24"/>
        </w:rPr>
        <w:t>采光顶预埋件位置数量</w:t>
      </w:r>
      <w:r>
        <w:rPr>
          <w:rFonts w:ascii="微软雅黑" w:hAnsi="微软雅黑" w:eastAsia="微软雅黑"/>
          <w:b w:val="0"/>
          <w:sz w:val="24"/>
          <w:szCs w:val="24"/>
        </w:rPr>
        <w:t>和体积属性与二维不一致的情况</w:t>
      </w:r>
      <w:r>
        <w:rPr>
          <w:rFonts w:hint="eastAsia" w:ascii="微软雅黑" w:hAnsi="微软雅黑" w:eastAsia="微软雅黑"/>
          <w:b w:val="0"/>
          <w:sz w:val="24"/>
          <w:szCs w:val="24"/>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采光顶预埋件的</w:t>
      </w:r>
      <w:r>
        <w:rPr>
          <w:rFonts w:ascii="微软雅黑" w:hAnsi="微软雅黑" w:eastAsia="微软雅黑"/>
          <w:sz w:val="24"/>
          <w:szCs w:val="24"/>
        </w:rPr>
        <w:t>预埋位置数量</w:t>
      </w:r>
      <w:r>
        <w:rPr>
          <w:rFonts w:hint="eastAsia" w:ascii="微软雅黑" w:hAnsi="微软雅黑" w:eastAsia="微软雅黑"/>
          <w:sz w:val="24"/>
          <w:szCs w:val="24"/>
        </w:rPr>
        <w:t>与</w:t>
      </w:r>
      <w:r>
        <w:rPr>
          <w:rFonts w:ascii="微软雅黑" w:hAnsi="微软雅黑" w:eastAsia="微软雅黑"/>
          <w:sz w:val="24"/>
          <w:szCs w:val="24"/>
        </w:rPr>
        <w:t>二维不符，在绘制预埋件构件</w:t>
      </w:r>
      <w:r>
        <w:rPr>
          <w:rFonts w:hint="eastAsia" w:ascii="微软雅黑" w:hAnsi="微软雅黑" w:eastAsia="微软雅黑"/>
          <w:sz w:val="24"/>
          <w:szCs w:val="24"/>
        </w:rPr>
        <w:t>时</w:t>
      </w:r>
      <w:r>
        <w:rPr>
          <w:rFonts w:ascii="微软雅黑" w:hAnsi="微软雅黑" w:eastAsia="微软雅黑"/>
          <w:sz w:val="24"/>
          <w:szCs w:val="24"/>
        </w:rPr>
        <w:t>，体积与图纸不符，导致计算出错；</w:t>
      </w:r>
      <w:r>
        <w:t xml:space="preserve"> </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采光顶预埋件族命名规范，建模数量按照图纸要求进行建模，预埋件的体积属性赋予正确即可；</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建模情况是否与图纸描述一致，</w:t>
      </w:r>
      <w:r>
        <w:rPr>
          <w:rFonts w:ascii="微软雅黑" w:hAnsi="微软雅黑" w:eastAsia="微软雅黑"/>
          <w:sz w:val="24"/>
          <w:szCs w:val="24"/>
        </w:rPr>
        <w:t>体积计算</w:t>
      </w:r>
      <w:r>
        <w:rPr>
          <w:rFonts w:hint="eastAsia" w:ascii="微软雅黑" w:hAnsi="微软雅黑" w:eastAsia="微软雅黑"/>
          <w:sz w:val="24"/>
          <w:szCs w:val="24"/>
        </w:rPr>
        <w:t>是否</w:t>
      </w:r>
      <w:r>
        <w:rPr>
          <w:rFonts w:ascii="微软雅黑" w:hAnsi="微软雅黑" w:eastAsia="微软雅黑"/>
          <w:sz w:val="24"/>
          <w:szCs w:val="24"/>
        </w:rPr>
        <w:t>正确</w:t>
      </w:r>
      <w:r>
        <w:rPr>
          <w:rFonts w:hint="eastAsia" w:ascii="微软雅黑" w:hAnsi="微软雅黑" w:eastAsia="微软雅黑"/>
          <w:sz w:val="24"/>
          <w:szCs w:val="24"/>
        </w:rPr>
        <w:t>；</w:t>
      </w:r>
    </w:p>
    <w:p>
      <w:pPr>
        <w:pStyle w:val="4"/>
      </w:pPr>
      <w:r>
        <w:rPr>
          <w:rFonts w:hint="eastAsia"/>
        </w:rPr>
        <w:t>3、嵌板</w:t>
      </w:r>
    </w:p>
    <w:p>
      <w:pPr>
        <w:pStyle w:val="5"/>
      </w:pPr>
      <w:r>
        <w:rPr>
          <w:rFonts w:hint="eastAsia"/>
        </w:rPr>
        <w:t>3.1、嵌板族命名及录入属性类：</w:t>
      </w:r>
    </w:p>
    <w:p>
      <w:pPr>
        <w:rPr>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嵌板构件未按不同</w:t>
      </w:r>
      <w:r>
        <w:rPr>
          <w:rFonts w:ascii="微软雅黑" w:hAnsi="微软雅黑" w:eastAsia="微软雅黑"/>
          <w:sz w:val="24"/>
          <w:szCs w:val="24"/>
        </w:rPr>
        <w:t>材质</w:t>
      </w:r>
      <w:r>
        <w:rPr>
          <w:rFonts w:hint="eastAsia" w:ascii="微软雅黑" w:hAnsi="微软雅黑" w:eastAsia="微软雅黑"/>
          <w:sz w:val="24"/>
          <w:szCs w:val="24"/>
        </w:rPr>
        <w:t>不同</w:t>
      </w:r>
      <w:r>
        <w:rPr>
          <w:rFonts w:ascii="微软雅黑" w:hAnsi="微软雅黑" w:eastAsia="微软雅黑"/>
          <w:sz w:val="24"/>
          <w:szCs w:val="24"/>
        </w:rPr>
        <w:t>位置</w:t>
      </w:r>
      <w:r>
        <w:rPr>
          <w:rFonts w:hint="eastAsia" w:ascii="微软雅黑" w:hAnsi="微软雅黑" w:eastAsia="微软雅黑"/>
          <w:sz w:val="24"/>
          <w:szCs w:val="24"/>
        </w:rPr>
        <w:t>区分</w:t>
      </w:r>
      <w:r>
        <w:rPr>
          <w:rFonts w:ascii="微软雅黑" w:hAnsi="微软雅黑" w:eastAsia="微软雅黑"/>
          <w:sz w:val="24"/>
          <w:szCs w:val="24"/>
        </w:rPr>
        <w:t>开，开启</w:t>
      </w:r>
      <w:r>
        <w:rPr>
          <w:rFonts w:hint="eastAsia" w:ascii="微软雅黑" w:hAnsi="微软雅黑" w:eastAsia="微软雅黑"/>
          <w:sz w:val="24"/>
          <w:szCs w:val="24"/>
        </w:rPr>
        <w:t>扇未区分</w:t>
      </w:r>
      <w:r>
        <w:rPr>
          <w:rFonts w:ascii="微软雅黑" w:hAnsi="微软雅黑" w:eastAsia="微软雅黑"/>
          <w:sz w:val="24"/>
          <w:szCs w:val="24"/>
        </w:rPr>
        <w:t>开启方式</w:t>
      </w:r>
      <w:r>
        <w:rPr>
          <w:rFonts w:hint="eastAsia" w:ascii="微软雅黑" w:hAnsi="微软雅黑" w:eastAsia="微软雅黑"/>
          <w:sz w:val="24"/>
          <w:szCs w:val="24"/>
        </w:rPr>
        <w:t>，导致工程量</w:t>
      </w:r>
      <w:r>
        <w:rPr>
          <w:rFonts w:ascii="微软雅黑" w:hAnsi="微软雅黑" w:eastAsia="微软雅黑"/>
          <w:sz w:val="24"/>
          <w:szCs w:val="24"/>
        </w:rPr>
        <w:t>归类</w:t>
      </w:r>
      <w:r>
        <w:rPr>
          <w:rFonts w:hint="eastAsia" w:ascii="微软雅黑" w:hAnsi="微软雅黑" w:eastAsia="微软雅黑"/>
          <w:sz w:val="24"/>
          <w:szCs w:val="24"/>
        </w:rPr>
        <w:t>有误</w:t>
      </w:r>
    </w:p>
    <w:p>
      <w:pPr>
        <w:tabs>
          <w:tab w:val="left" w:pos="2404"/>
        </w:tabs>
        <w:jc w:val="left"/>
        <w:rPr>
          <w:rFonts w:ascii="微软雅黑" w:hAnsi="微软雅黑" w:eastAsia="微软雅黑"/>
          <w:b/>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嵌板构件的分类方式是否</w:t>
      </w:r>
      <w:r>
        <w:rPr>
          <w:rFonts w:ascii="微软雅黑" w:hAnsi="微软雅黑" w:eastAsia="微软雅黑"/>
          <w:sz w:val="24"/>
          <w:szCs w:val="24"/>
        </w:rPr>
        <w:t>满足清单挂接需求，</w:t>
      </w:r>
      <w:r>
        <w:rPr>
          <w:rFonts w:hint="eastAsia" w:ascii="微软雅黑" w:hAnsi="微软雅黑" w:eastAsia="微软雅黑"/>
          <w:sz w:val="24"/>
          <w:szCs w:val="24"/>
        </w:rPr>
        <w:t>是否</w:t>
      </w:r>
      <w:r>
        <w:rPr>
          <w:rFonts w:ascii="微软雅黑" w:hAnsi="微软雅黑" w:eastAsia="微软雅黑"/>
          <w:sz w:val="24"/>
          <w:szCs w:val="24"/>
        </w:rPr>
        <w:t>与二维图纸表达</w:t>
      </w:r>
      <w:r>
        <w:rPr>
          <w:rFonts w:hint="eastAsia" w:ascii="微软雅黑" w:hAnsi="微软雅黑" w:eastAsia="微软雅黑"/>
          <w:sz w:val="24"/>
          <w:szCs w:val="24"/>
        </w:rPr>
        <w:t>保持一致。</w:t>
      </w:r>
    </w:p>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不同</w:t>
      </w:r>
      <w:r>
        <w:rPr>
          <w:rFonts w:ascii="微软雅黑" w:hAnsi="微软雅黑" w:eastAsia="微软雅黑"/>
          <w:sz w:val="24"/>
          <w:szCs w:val="24"/>
        </w:rPr>
        <w:t>类型的</w:t>
      </w:r>
      <w:r>
        <w:rPr>
          <w:rFonts w:hint="eastAsia" w:ascii="微软雅黑" w:hAnsi="微软雅黑" w:eastAsia="微软雅黑"/>
          <w:sz w:val="24"/>
          <w:szCs w:val="24"/>
        </w:rPr>
        <w:t>嵌板的清单</w:t>
      </w:r>
      <w:r>
        <w:rPr>
          <w:rFonts w:ascii="微软雅黑" w:hAnsi="微软雅黑" w:eastAsia="微软雅黑"/>
          <w:sz w:val="24"/>
          <w:szCs w:val="24"/>
        </w:rPr>
        <w:t>归类</w:t>
      </w:r>
      <w:r>
        <w:rPr>
          <w:rFonts w:hint="eastAsia" w:ascii="微软雅黑" w:hAnsi="微软雅黑" w:eastAsia="微软雅黑"/>
          <w:sz w:val="24"/>
          <w:szCs w:val="24"/>
        </w:rPr>
        <w:t>是否</w:t>
      </w:r>
      <w:r>
        <w:rPr>
          <w:rFonts w:ascii="微软雅黑" w:hAnsi="微软雅黑" w:eastAsia="微软雅黑"/>
          <w:sz w:val="24"/>
          <w:szCs w:val="24"/>
        </w:rPr>
        <w:t>正确</w:t>
      </w:r>
    </w:p>
    <w:p>
      <w:pPr>
        <w:pStyle w:val="5"/>
      </w:pPr>
      <w:r>
        <w:rPr>
          <w:rFonts w:hint="eastAsia"/>
        </w:rPr>
        <w:t>3.2、嵌板</w:t>
      </w:r>
    </w:p>
    <w:p>
      <w:pPr>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对量中遇到的问题以及其对工程量的影响：嵌板用体量建模，导致核对单块嵌板工程量出现难度，对审模有影响；从而导致工程量核查缓慢。</w:t>
      </w:r>
    </w:p>
    <w:p>
      <w:pPr>
        <w:rPr>
          <w:rFonts w:ascii="微软雅黑" w:hAnsi="微软雅黑" w:eastAsia="微软雅黑"/>
          <w:b/>
          <w:sz w:val="24"/>
          <w:szCs w:val="24"/>
        </w:rPr>
      </w:pPr>
      <w:r>
        <w:rPr>
          <w:rFonts w:hint="eastAsia" w:ascii="微软雅黑" w:hAnsi="微软雅黑" w:eastAsia="微软雅黑"/>
          <w:b/>
          <w:sz w:val="24"/>
          <w:szCs w:val="24"/>
        </w:rPr>
        <w:t>建模要求：用嵌板族建模，不可用体量、内建、不可直接在revit实例属性中查看面积的方式建模；嵌板族类型名称中需包含构件名称、材质截面等信息，需录入构件编号属性</w:t>
      </w:r>
    </w:p>
    <w:p>
      <w:pPr>
        <w:rPr>
          <w:rFonts w:ascii="微软雅黑" w:hAnsi="微软雅黑" w:eastAsia="微软雅黑"/>
          <w:b/>
          <w:sz w:val="24"/>
          <w:szCs w:val="24"/>
        </w:rPr>
      </w:pPr>
      <w:r>
        <w:rPr>
          <w:rFonts w:hint="eastAsia" w:ascii="微软雅黑" w:hAnsi="微软雅黑" w:eastAsia="微软雅黑"/>
          <w:b/>
          <w:sz w:val="24"/>
          <w:szCs w:val="24"/>
        </w:rPr>
        <w:t>审模要点：模型是否用嵌板族建模，是否在实例属性中直接查看嵌板面积；嵌板模型的界面尺寸是否和图纸的截面尺寸一致。</w:t>
      </w:r>
    </w:p>
    <w:p>
      <w:pPr>
        <w:pStyle w:val="4"/>
      </w:pPr>
      <w:r>
        <w:rPr>
          <w:rFonts w:hint="eastAsia"/>
        </w:rPr>
        <w:t>4、遮阳帘</w:t>
      </w:r>
    </w:p>
    <w:p>
      <w:pPr>
        <w:rPr>
          <w:rFonts w:ascii="微软雅黑" w:hAnsi="微软雅黑" w:eastAsia="微软雅黑"/>
          <w:sz w:val="24"/>
          <w:szCs w:val="24"/>
        </w:rPr>
      </w:pPr>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 xml:space="preserve"> 模型截面尺寸与图纸截面尺寸不一，如</w:t>
      </w:r>
      <w:r>
        <w:rPr>
          <w:rFonts w:ascii="微软雅黑" w:hAnsi="微软雅黑" w:eastAsia="微软雅黑"/>
          <w:sz w:val="24"/>
          <w:szCs w:val="24"/>
        </w:rPr>
        <w:t>：</w:t>
      </w:r>
      <w:r>
        <w:rPr>
          <w:rFonts w:hint="eastAsia" w:ascii="微软雅黑" w:hAnsi="微软雅黑" w:eastAsia="微软雅黑"/>
          <w:sz w:val="24"/>
          <w:szCs w:val="24"/>
        </w:rPr>
        <w:t>出现少建遮阳帘的情况；</w:t>
      </w:r>
      <w:r>
        <w:rPr>
          <w:rFonts w:ascii="微软雅黑" w:hAnsi="微软雅黑" w:eastAsia="微软雅黑"/>
          <w:sz w:val="24"/>
          <w:szCs w:val="24"/>
        </w:rPr>
        <w:t>出现</w:t>
      </w:r>
      <w:r>
        <w:rPr>
          <w:rFonts w:hint="eastAsia" w:ascii="微软雅黑" w:hAnsi="微软雅黑" w:eastAsia="微软雅黑"/>
          <w:sz w:val="24"/>
          <w:szCs w:val="24"/>
        </w:rPr>
        <w:t>长廊竖向玻璃嵌板定义成遮阳帘，真正的遮阳帘也定义为遮阳帘，名称与图纸不一致的</w:t>
      </w:r>
      <w:r>
        <w:rPr>
          <w:rFonts w:ascii="微软雅黑" w:hAnsi="微软雅黑" w:eastAsia="微软雅黑"/>
          <w:sz w:val="24"/>
          <w:szCs w:val="24"/>
        </w:rPr>
        <w:t>情况；</w:t>
      </w:r>
      <w:r>
        <w:rPr>
          <w:rFonts w:hint="eastAsia" w:ascii="微软雅黑" w:hAnsi="微软雅黑" w:eastAsia="微软雅黑"/>
          <w:sz w:val="24"/>
          <w:szCs w:val="24"/>
        </w:rPr>
        <w:t>工程量计算有误；</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确保模型名称、截面尺寸、标高、布置范围与图纸保持完全一致</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遮阳帘建模情况是否与图纸描述情况一致；</w:t>
      </w:r>
    </w:p>
    <w:p>
      <w:pPr>
        <w:pStyle w:val="4"/>
        <w:rPr>
          <w:rFonts w:ascii="微软雅黑" w:hAnsi="微软雅黑" w:eastAsia="微软雅黑"/>
          <w:b w:val="0"/>
          <w:sz w:val="24"/>
          <w:szCs w:val="24"/>
        </w:rPr>
      </w:pPr>
      <w:r>
        <w:rPr>
          <w:rFonts w:hint="eastAsia"/>
        </w:rPr>
        <w:t>5、设备、吊点建模要求</w:t>
      </w:r>
    </w:p>
    <w:p>
      <w:pPr>
        <w:pStyle w:val="5"/>
        <w:rPr>
          <w:rFonts w:ascii="微软雅黑" w:hAnsi="微软雅黑" w:eastAsia="微软雅黑"/>
          <w:b w:val="0"/>
          <w:sz w:val="24"/>
          <w:szCs w:val="24"/>
        </w:rPr>
      </w:pPr>
      <w:r>
        <w:rPr>
          <w:rFonts w:hint="eastAsia"/>
        </w:rPr>
        <w:t>5.1、</w:t>
      </w:r>
      <w:r>
        <w:rPr>
          <w:rFonts w:hint="eastAsia" w:ascii="微软雅黑" w:hAnsi="微软雅黑" w:eastAsia="微软雅黑"/>
          <w:b w:val="0"/>
          <w:sz w:val="24"/>
          <w:szCs w:val="24"/>
        </w:rPr>
        <w:t xml:space="preserve">设备、吊点族缺失 </w:t>
      </w:r>
      <w:r>
        <w:rPr>
          <w:rFonts w:ascii="微软雅黑" w:hAnsi="微软雅黑" w:eastAsia="微软雅黑"/>
          <w:b w:val="0"/>
          <w:sz w:val="24"/>
          <w:szCs w:val="24"/>
        </w:rPr>
        <w:t>:</w:t>
      </w:r>
    </w:p>
    <w:p>
      <w:r>
        <w:rPr>
          <w:rFonts w:hint="eastAsia" w:ascii="微软雅黑" w:hAnsi="微软雅黑" w:eastAsia="微软雅黑"/>
          <w:b/>
          <w:sz w:val="24"/>
          <w:szCs w:val="24"/>
        </w:rPr>
        <w:t>对量中遇到的问题以及其对工程量的影响：</w:t>
      </w:r>
      <w:r>
        <w:rPr>
          <w:rFonts w:hint="eastAsia" w:ascii="微软雅黑" w:hAnsi="微软雅黑" w:eastAsia="微软雅黑"/>
          <w:sz w:val="24"/>
          <w:szCs w:val="24"/>
        </w:rPr>
        <w:t>模型中没有建立吊点,导致工程量计算遗漏；</w:t>
      </w:r>
    </w:p>
    <w:p>
      <w:pPr>
        <w:jc w:val="left"/>
        <w:rPr>
          <w:rFonts w:ascii="微软雅黑" w:hAnsi="微软雅黑" w:eastAsia="微软雅黑"/>
          <w:sz w:val="24"/>
          <w:szCs w:val="24"/>
        </w:rPr>
      </w:pPr>
      <w:r>
        <w:rPr>
          <w:rFonts w:hint="eastAsia" w:ascii="微软雅黑" w:hAnsi="微软雅黑" w:eastAsia="微软雅黑"/>
          <w:b/>
          <w:sz w:val="24"/>
          <w:szCs w:val="24"/>
        </w:rPr>
        <w:t>建模要求：</w:t>
      </w:r>
      <w:r>
        <w:rPr>
          <w:rFonts w:hint="eastAsia" w:ascii="微软雅黑" w:hAnsi="微软雅黑" w:eastAsia="微软雅黑"/>
          <w:sz w:val="24"/>
          <w:szCs w:val="24"/>
        </w:rPr>
        <w:t>采光顶模型需要建立吊点模型；</w:t>
      </w:r>
    </w:p>
    <w:p>
      <w:pPr>
        <w:jc w:val="left"/>
        <w:rPr>
          <w:rFonts w:ascii="微软雅黑" w:hAnsi="微软雅黑" w:eastAsia="微软雅黑"/>
          <w:sz w:val="24"/>
          <w:szCs w:val="24"/>
        </w:rPr>
      </w:pPr>
      <w:r>
        <w:rPr>
          <w:rFonts w:hint="eastAsia" w:ascii="微软雅黑" w:hAnsi="微软雅黑" w:eastAsia="微软雅黑"/>
          <w:b/>
          <w:sz w:val="24"/>
          <w:szCs w:val="24"/>
        </w:rPr>
        <w:t>审量要点：</w:t>
      </w:r>
      <w:r>
        <w:rPr>
          <w:rFonts w:hint="eastAsia" w:ascii="微软雅黑" w:hAnsi="微软雅黑" w:eastAsia="微软雅黑"/>
          <w:sz w:val="24"/>
          <w:szCs w:val="24"/>
        </w:rPr>
        <w:t>检查模型中是否存在遗漏构件的情况;</w:t>
      </w:r>
    </w:p>
    <w:p>
      <w:pPr>
        <w:pStyle w:val="4"/>
        <w:jc w:val="left"/>
      </w:pPr>
      <w:r>
        <w:rPr>
          <w:rFonts w:hint="eastAsia"/>
        </w:rPr>
        <w:t>6、金属板压顶、收边部分</w:t>
      </w:r>
    </w:p>
    <w:p>
      <w:pPr>
        <w:jc w:val="left"/>
        <w:rPr>
          <w:rFonts w:ascii="微软雅黑" w:hAnsi="微软雅黑" w:eastAsia="微软雅黑"/>
          <w:b/>
          <w:sz w:val="24"/>
          <w:szCs w:val="24"/>
        </w:rPr>
      </w:pPr>
      <w:r>
        <w:rPr>
          <w:rFonts w:hint="eastAsia" w:ascii="微软雅黑" w:hAnsi="微软雅黑" w:eastAsia="微软雅黑"/>
          <w:b/>
          <w:sz w:val="24"/>
          <w:szCs w:val="24"/>
        </w:rPr>
        <w:t>对量中遇到的问题以及其对工程量的影响：在长廊、穹顶部分，上下四周的金属板压顶收边建成一个族，导致无法识别出收边断截面尺寸（如下图），因而清单工程量归并。</w:t>
      </w:r>
    </w:p>
    <w:p>
      <w:pPr>
        <w:jc w:val="left"/>
      </w:pPr>
      <w:r>
        <w:drawing>
          <wp:inline distT="0" distB="0" distL="114300" distR="114300">
            <wp:extent cx="5269230" cy="4258310"/>
            <wp:effectExtent l="0" t="0" r="7620" b="8890"/>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
                    <pic:cNvPicPr>
                      <a:picLocks noChangeAspect="1"/>
                    </pic:cNvPicPr>
                  </pic:nvPicPr>
                  <pic:blipFill>
                    <a:blip r:embed="rId114"/>
                    <a:stretch>
                      <a:fillRect/>
                    </a:stretch>
                  </pic:blipFill>
                  <pic:spPr>
                    <a:xfrm>
                      <a:off x="0" y="0"/>
                      <a:ext cx="5269230" cy="4258310"/>
                    </a:xfrm>
                    <a:prstGeom prst="rect">
                      <a:avLst/>
                    </a:prstGeom>
                    <a:noFill/>
                    <a:ln w="9525">
                      <a:noFill/>
                    </a:ln>
                  </pic:spPr>
                </pic:pic>
              </a:graphicData>
            </a:graphic>
          </wp:inline>
        </w:drawing>
      </w:r>
    </w:p>
    <w:p>
      <w:pPr>
        <w:jc w:val="left"/>
      </w:pPr>
      <w:r>
        <w:drawing>
          <wp:inline distT="0" distB="0" distL="114300" distR="114300">
            <wp:extent cx="5269865" cy="2957195"/>
            <wp:effectExtent l="0" t="0" r="6985" b="14605"/>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115"/>
                    <a:stretch>
                      <a:fillRect/>
                    </a:stretch>
                  </pic:blipFill>
                  <pic:spPr>
                    <a:xfrm>
                      <a:off x="0" y="0"/>
                      <a:ext cx="5269865" cy="2957195"/>
                    </a:xfrm>
                    <a:prstGeom prst="rect">
                      <a:avLst/>
                    </a:prstGeom>
                    <a:noFill/>
                    <a:ln w="9525">
                      <a:noFill/>
                    </a:ln>
                  </pic:spPr>
                </pic:pic>
              </a:graphicData>
            </a:graphic>
          </wp:inline>
        </w:drawing>
      </w:r>
    </w:p>
    <w:p>
      <w:pPr>
        <w:jc w:val="left"/>
        <w:rPr>
          <w:rFonts w:ascii="微软雅黑" w:hAnsi="微软雅黑" w:eastAsia="微软雅黑"/>
          <w:bCs/>
          <w:sz w:val="24"/>
          <w:szCs w:val="24"/>
        </w:rPr>
      </w:pPr>
      <w:r>
        <w:rPr>
          <w:rFonts w:hint="eastAsia" w:ascii="微软雅黑" w:hAnsi="微软雅黑" w:eastAsia="微软雅黑"/>
          <w:b/>
          <w:sz w:val="24"/>
          <w:szCs w:val="24"/>
        </w:rPr>
        <w:t>建模要求：</w:t>
      </w:r>
      <w:r>
        <w:rPr>
          <w:rFonts w:hint="eastAsia" w:ascii="微软雅黑" w:hAnsi="微软雅黑" w:eastAsia="微软雅黑"/>
          <w:bCs/>
          <w:sz w:val="24"/>
          <w:szCs w:val="24"/>
        </w:rPr>
        <w:t>将上下部分的收边和压顶分开建模，断截面尺寸一定要与图纸保持一致</w:t>
      </w:r>
    </w:p>
    <w:p>
      <w:pPr>
        <w:jc w:val="left"/>
        <w:rPr>
          <w:rFonts w:ascii="微软雅黑" w:hAnsi="微软雅黑" w:eastAsia="微软雅黑"/>
          <w:sz w:val="24"/>
          <w:szCs w:val="24"/>
          <w:lang w:val="en-GB"/>
        </w:rPr>
      </w:pPr>
      <w:r>
        <w:rPr>
          <w:rFonts w:hint="eastAsia" w:ascii="微软雅黑" w:hAnsi="微软雅黑" w:eastAsia="微软雅黑"/>
          <w:b/>
          <w:sz w:val="24"/>
          <w:szCs w:val="24"/>
        </w:rPr>
        <w:t>审量要点：</w:t>
      </w:r>
      <w:r>
        <w:rPr>
          <w:rFonts w:hint="eastAsia" w:ascii="微软雅黑" w:hAnsi="微软雅黑" w:eastAsia="微软雅黑"/>
          <w:bCs/>
          <w:sz w:val="24"/>
          <w:szCs w:val="24"/>
        </w:rPr>
        <w:t>金属板压顶、收边等一定要单独建模，且位置不同也要分开建模；压顶、收边断截面尺寸要根据图纸进行建模，不可将多个不同截面尺寸的构建混在一起；构建名称不一样则需要单独建模，不可将其建成族或组整体载入模型。</w:t>
      </w:r>
    </w:p>
    <w:sectPr>
      <w:footerReference r:id="rId3" w:type="default"/>
      <w:pgSz w:w="11906" w:h="16838"/>
      <w:pgMar w:top="1440" w:right="1463" w:bottom="1440" w:left="1463"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MuXNVEPAgAABwQAAA4AAAAAAAAAAQAgAAAA&#10;HwEAAGRycy9lMm9Eb2MueG1sUEsFBgAAAAAGAAYAWQEAAKAFAAAAAA==&#10;">
              <v:fill on="f" focussize="0,0"/>
              <v:stroke on="f" weight="0.5pt"/>
              <v:imagedata o:title=""/>
              <o:lock v:ext="edit" aspectratio="f"/>
              <v:textbox inset="0mm,0mm,0mm,0mm" style="mso-fit-shape-to-text:t;">
                <w:txbxContent>
                  <w:p>
                    <w:pPr>
                      <w:pStyle w:val="21"/>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BAFF88"/>
    <w:multiLevelType w:val="singleLevel"/>
    <w:tmpl w:val="97BAFF88"/>
    <w:lvl w:ilvl="0" w:tentative="0">
      <w:start w:val="1"/>
      <w:numFmt w:val="decimal"/>
      <w:suff w:val="nothing"/>
      <w:lvlText w:val="%1、"/>
      <w:lvlJc w:val="left"/>
    </w:lvl>
  </w:abstractNum>
  <w:abstractNum w:abstractNumId="1">
    <w:nsid w:val="9CADBAC4"/>
    <w:multiLevelType w:val="singleLevel"/>
    <w:tmpl w:val="9CADBAC4"/>
    <w:lvl w:ilvl="0" w:tentative="0">
      <w:start w:val="1"/>
      <w:numFmt w:val="decimal"/>
      <w:suff w:val="nothing"/>
      <w:lvlText w:val="%1）"/>
      <w:lvlJc w:val="left"/>
    </w:lvl>
  </w:abstractNum>
  <w:abstractNum w:abstractNumId="2">
    <w:nsid w:val="FFFFFF88"/>
    <w:multiLevelType w:val="singleLevel"/>
    <w:tmpl w:val="FFFFFF88"/>
    <w:lvl w:ilvl="0" w:tentative="0">
      <w:start w:val="1"/>
      <w:numFmt w:val="decimal"/>
      <w:pStyle w:val="11"/>
      <w:lvlText w:val="%1."/>
      <w:lvlJc w:val="left"/>
      <w:pPr>
        <w:tabs>
          <w:tab w:val="left" w:pos="360"/>
        </w:tabs>
        <w:ind w:left="360" w:hanging="360" w:hangingChars="200"/>
      </w:pPr>
    </w:lvl>
  </w:abstractNum>
  <w:abstractNum w:abstractNumId="3">
    <w:nsid w:val="047703F8"/>
    <w:multiLevelType w:val="multilevel"/>
    <w:tmpl w:val="047703F8"/>
    <w:lvl w:ilvl="0" w:tentative="0">
      <w:start w:val="1"/>
      <w:numFmt w:val="japaneseCounting"/>
      <w:pStyle w:val="60"/>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CD44F94"/>
    <w:multiLevelType w:val="multilevel"/>
    <w:tmpl w:val="0CD44F94"/>
    <w:lvl w:ilvl="0" w:tentative="0">
      <w:start w:val="1"/>
      <w:numFmt w:val="upp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DB74727"/>
    <w:multiLevelType w:val="multilevel"/>
    <w:tmpl w:val="0DB7472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5FA1F7A"/>
    <w:multiLevelType w:val="multilevel"/>
    <w:tmpl w:val="25FA1F7A"/>
    <w:lvl w:ilvl="0" w:tentative="0">
      <w:start w:val="1"/>
      <w:numFmt w:val="bullet"/>
      <w:lvlText w:val=""/>
      <w:lvlJc w:val="left"/>
      <w:pPr>
        <w:ind w:left="609" w:hanging="420"/>
      </w:pPr>
      <w:rPr>
        <w:rFonts w:hint="default" w:ascii="Wingdings" w:hAnsi="Wingdings"/>
      </w:rPr>
    </w:lvl>
    <w:lvl w:ilvl="1" w:tentative="0">
      <w:start w:val="1"/>
      <w:numFmt w:val="bullet"/>
      <w:lvlText w:val=""/>
      <w:lvlJc w:val="left"/>
      <w:pPr>
        <w:ind w:left="1029" w:hanging="420"/>
      </w:pPr>
      <w:rPr>
        <w:rFonts w:hint="default" w:ascii="Wingdings" w:hAnsi="Wingdings"/>
      </w:rPr>
    </w:lvl>
    <w:lvl w:ilvl="2" w:tentative="0">
      <w:start w:val="1"/>
      <w:numFmt w:val="bullet"/>
      <w:lvlText w:val=""/>
      <w:lvlJc w:val="left"/>
      <w:pPr>
        <w:ind w:left="1449" w:hanging="420"/>
      </w:pPr>
      <w:rPr>
        <w:rFonts w:hint="default" w:ascii="Wingdings" w:hAnsi="Wingdings"/>
      </w:rPr>
    </w:lvl>
    <w:lvl w:ilvl="3" w:tentative="0">
      <w:start w:val="1"/>
      <w:numFmt w:val="bullet"/>
      <w:lvlText w:val=""/>
      <w:lvlJc w:val="left"/>
      <w:pPr>
        <w:ind w:left="1869" w:hanging="420"/>
      </w:pPr>
      <w:rPr>
        <w:rFonts w:hint="default" w:ascii="Wingdings" w:hAnsi="Wingdings"/>
      </w:rPr>
    </w:lvl>
    <w:lvl w:ilvl="4" w:tentative="0">
      <w:start w:val="1"/>
      <w:numFmt w:val="bullet"/>
      <w:lvlText w:val=""/>
      <w:lvlJc w:val="left"/>
      <w:pPr>
        <w:ind w:left="2289" w:hanging="420"/>
      </w:pPr>
      <w:rPr>
        <w:rFonts w:hint="default" w:ascii="Wingdings" w:hAnsi="Wingdings"/>
      </w:rPr>
    </w:lvl>
    <w:lvl w:ilvl="5" w:tentative="0">
      <w:start w:val="1"/>
      <w:numFmt w:val="bullet"/>
      <w:lvlText w:val=""/>
      <w:lvlJc w:val="left"/>
      <w:pPr>
        <w:ind w:left="2709" w:hanging="420"/>
      </w:pPr>
      <w:rPr>
        <w:rFonts w:hint="default" w:ascii="Wingdings" w:hAnsi="Wingdings"/>
      </w:rPr>
    </w:lvl>
    <w:lvl w:ilvl="6" w:tentative="0">
      <w:start w:val="1"/>
      <w:numFmt w:val="bullet"/>
      <w:lvlText w:val=""/>
      <w:lvlJc w:val="left"/>
      <w:pPr>
        <w:ind w:left="3129" w:hanging="420"/>
      </w:pPr>
      <w:rPr>
        <w:rFonts w:hint="default" w:ascii="Wingdings" w:hAnsi="Wingdings"/>
      </w:rPr>
    </w:lvl>
    <w:lvl w:ilvl="7" w:tentative="0">
      <w:start w:val="1"/>
      <w:numFmt w:val="bullet"/>
      <w:lvlText w:val=""/>
      <w:lvlJc w:val="left"/>
      <w:pPr>
        <w:ind w:left="3549" w:hanging="420"/>
      </w:pPr>
      <w:rPr>
        <w:rFonts w:hint="default" w:ascii="Wingdings" w:hAnsi="Wingdings"/>
      </w:rPr>
    </w:lvl>
    <w:lvl w:ilvl="8" w:tentative="0">
      <w:start w:val="1"/>
      <w:numFmt w:val="bullet"/>
      <w:lvlText w:val=""/>
      <w:lvlJc w:val="left"/>
      <w:pPr>
        <w:ind w:left="3969" w:hanging="420"/>
      </w:pPr>
      <w:rPr>
        <w:rFonts w:hint="default" w:ascii="Wingdings" w:hAnsi="Wingdings"/>
      </w:rPr>
    </w:lvl>
  </w:abstractNum>
  <w:abstractNum w:abstractNumId="7">
    <w:nsid w:val="2A082BD9"/>
    <w:multiLevelType w:val="multilevel"/>
    <w:tmpl w:val="2A082BD9"/>
    <w:lvl w:ilvl="0" w:tentative="0">
      <w:start w:val="1"/>
      <w:numFmt w:val="decimal"/>
      <w:lvlText w:val="%1."/>
      <w:lvlJc w:val="left"/>
      <w:pPr>
        <w:ind w:left="609" w:hanging="420"/>
      </w:pPr>
    </w:lvl>
    <w:lvl w:ilvl="1" w:tentative="0">
      <w:start w:val="1"/>
      <w:numFmt w:val="lowerLetter"/>
      <w:lvlText w:val="%2)"/>
      <w:lvlJc w:val="left"/>
      <w:pPr>
        <w:ind w:left="1029" w:hanging="420"/>
      </w:pPr>
    </w:lvl>
    <w:lvl w:ilvl="2" w:tentative="0">
      <w:start w:val="1"/>
      <w:numFmt w:val="lowerRoman"/>
      <w:lvlText w:val="%3."/>
      <w:lvlJc w:val="right"/>
      <w:pPr>
        <w:ind w:left="1449" w:hanging="420"/>
      </w:pPr>
    </w:lvl>
    <w:lvl w:ilvl="3" w:tentative="0">
      <w:start w:val="1"/>
      <w:numFmt w:val="decimal"/>
      <w:lvlText w:val="%4."/>
      <w:lvlJc w:val="left"/>
      <w:pPr>
        <w:ind w:left="1869" w:hanging="420"/>
      </w:pPr>
    </w:lvl>
    <w:lvl w:ilvl="4" w:tentative="0">
      <w:start w:val="1"/>
      <w:numFmt w:val="lowerLetter"/>
      <w:lvlText w:val="%5)"/>
      <w:lvlJc w:val="left"/>
      <w:pPr>
        <w:ind w:left="2289" w:hanging="420"/>
      </w:pPr>
    </w:lvl>
    <w:lvl w:ilvl="5" w:tentative="0">
      <w:start w:val="1"/>
      <w:numFmt w:val="lowerRoman"/>
      <w:lvlText w:val="%6."/>
      <w:lvlJc w:val="right"/>
      <w:pPr>
        <w:ind w:left="2709" w:hanging="420"/>
      </w:pPr>
    </w:lvl>
    <w:lvl w:ilvl="6" w:tentative="0">
      <w:start w:val="1"/>
      <w:numFmt w:val="decimal"/>
      <w:lvlText w:val="%7."/>
      <w:lvlJc w:val="left"/>
      <w:pPr>
        <w:ind w:left="3129" w:hanging="420"/>
      </w:pPr>
    </w:lvl>
    <w:lvl w:ilvl="7" w:tentative="0">
      <w:start w:val="1"/>
      <w:numFmt w:val="lowerLetter"/>
      <w:lvlText w:val="%8)"/>
      <w:lvlJc w:val="left"/>
      <w:pPr>
        <w:ind w:left="3549" w:hanging="420"/>
      </w:pPr>
    </w:lvl>
    <w:lvl w:ilvl="8" w:tentative="0">
      <w:start w:val="1"/>
      <w:numFmt w:val="lowerRoman"/>
      <w:lvlText w:val="%9."/>
      <w:lvlJc w:val="right"/>
      <w:pPr>
        <w:ind w:left="3969" w:hanging="420"/>
      </w:pPr>
    </w:lvl>
  </w:abstractNum>
  <w:abstractNum w:abstractNumId="8">
    <w:nsid w:val="2C8B116E"/>
    <w:multiLevelType w:val="multilevel"/>
    <w:tmpl w:val="2C8B116E"/>
    <w:lvl w:ilvl="0" w:tentative="0">
      <w:start w:val="1"/>
      <w:numFmt w:val="decimal"/>
      <w:lvlText w:val="%1."/>
      <w:lvlJc w:val="left"/>
      <w:pPr>
        <w:ind w:left="609" w:hanging="420"/>
      </w:pPr>
    </w:lvl>
    <w:lvl w:ilvl="1" w:tentative="0">
      <w:start w:val="1"/>
      <w:numFmt w:val="lowerLetter"/>
      <w:lvlText w:val="%2)"/>
      <w:lvlJc w:val="left"/>
      <w:pPr>
        <w:ind w:left="1029" w:hanging="420"/>
      </w:pPr>
    </w:lvl>
    <w:lvl w:ilvl="2" w:tentative="0">
      <w:start w:val="1"/>
      <w:numFmt w:val="lowerRoman"/>
      <w:lvlText w:val="%3."/>
      <w:lvlJc w:val="right"/>
      <w:pPr>
        <w:ind w:left="1449" w:hanging="420"/>
      </w:pPr>
    </w:lvl>
    <w:lvl w:ilvl="3" w:tentative="0">
      <w:start w:val="1"/>
      <w:numFmt w:val="decimal"/>
      <w:lvlText w:val="%4."/>
      <w:lvlJc w:val="left"/>
      <w:pPr>
        <w:ind w:left="1869" w:hanging="420"/>
      </w:pPr>
    </w:lvl>
    <w:lvl w:ilvl="4" w:tentative="0">
      <w:start w:val="1"/>
      <w:numFmt w:val="lowerLetter"/>
      <w:lvlText w:val="%5)"/>
      <w:lvlJc w:val="left"/>
      <w:pPr>
        <w:ind w:left="2289" w:hanging="420"/>
      </w:pPr>
    </w:lvl>
    <w:lvl w:ilvl="5" w:tentative="0">
      <w:start w:val="1"/>
      <w:numFmt w:val="lowerRoman"/>
      <w:lvlText w:val="%6."/>
      <w:lvlJc w:val="right"/>
      <w:pPr>
        <w:ind w:left="2709" w:hanging="420"/>
      </w:pPr>
    </w:lvl>
    <w:lvl w:ilvl="6" w:tentative="0">
      <w:start w:val="1"/>
      <w:numFmt w:val="decimal"/>
      <w:lvlText w:val="%7."/>
      <w:lvlJc w:val="left"/>
      <w:pPr>
        <w:ind w:left="3129" w:hanging="420"/>
      </w:pPr>
    </w:lvl>
    <w:lvl w:ilvl="7" w:tentative="0">
      <w:start w:val="1"/>
      <w:numFmt w:val="lowerLetter"/>
      <w:lvlText w:val="%8)"/>
      <w:lvlJc w:val="left"/>
      <w:pPr>
        <w:ind w:left="3549" w:hanging="420"/>
      </w:pPr>
    </w:lvl>
    <w:lvl w:ilvl="8" w:tentative="0">
      <w:start w:val="1"/>
      <w:numFmt w:val="lowerRoman"/>
      <w:lvlText w:val="%9."/>
      <w:lvlJc w:val="right"/>
      <w:pPr>
        <w:ind w:left="3969" w:hanging="420"/>
      </w:pPr>
    </w:lvl>
  </w:abstractNum>
  <w:abstractNum w:abstractNumId="9">
    <w:nsid w:val="341D67D6"/>
    <w:multiLevelType w:val="multilevel"/>
    <w:tmpl w:val="341D67D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9D96D4F"/>
    <w:multiLevelType w:val="multilevel"/>
    <w:tmpl w:val="39D96D4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3C9508D7"/>
    <w:multiLevelType w:val="singleLevel"/>
    <w:tmpl w:val="3C9508D7"/>
    <w:lvl w:ilvl="0" w:tentative="0">
      <w:start w:val="1"/>
      <w:numFmt w:val="decimal"/>
      <w:suff w:val="nothing"/>
      <w:lvlText w:val="%1、"/>
      <w:lvlJc w:val="left"/>
    </w:lvl>
  </w:abstractNum>
  <w:abstractNum w:abstractNumId="12">
    <w:nsid w:val="42E5B54E"/>
    <w:multiLevelType w:val="singleLevel"/>
    <w:tmpl w:val="42E5B54E"/>
    <w:lvl w:ilvl="0" w:tentative="0">
      <w:start w:val="1"/>
      <w:numFmt w:val="decimal"/>
      <w:suff w:val="nothing"/>
      <w:lvlText w:val="%1、"/>
      <w:lvlJc w:val="left"/>
    </w:lvl>
  </w:abstractNum>
  <w:abstractNum w:abstractNumId="13">
    <w:nsid w:val="43DA5553"/>
    <w:multiLevelType w:val="multilevel"/>
    <w:tmpl w:val="43DA555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5965C459"/>
    <w:multiLevelType w:val="singleLevel"/>
    <w:tmpl w:val="5965C459"/>
    <w:lvl w:ilvl="0" w:tentative="0">
      <w:start w:val="7"/>
      <w:numFmt w:val="decimal"/>
      <w:suff w:val="nothing"/>
      <w:lvlText w:val="%1、"/>
      <w:lvlJc w:val="left"/>
    </w:lvl>
  </w:abstractNum>
  <w:abstractNum w:abstractNumId="15">
    <w:nsid w:val="5965EA0A"/>
    <w:multiLevelType w:val="singleLevel"/>
    <w:tmpl w:val="5965EA0A"/>
    <w:lvl w:ilvl="0" w:tentative="0">
      <w:start w:val="10"/>
      <w:numFmt w:val="decimal"/>
      <w:suff w:val="nothing"/>
      <w:lvlText w:val="%1、"/>
      <w:lvlJc w:val="left"/>
    </w:lvl>
  </w:abstractNum>
  <w:abstractNum w:abstractNumId="16">
    <w:nsid w:val="5965FA15"/>
    <w:multiLevelType w:val="singleLevel"/>
    <w:tmpl w:val="5965FA15"/>
    <w:lvl w:ilvl="0" w:tentative="0">
      <w:start w:val="9"/>
      <w:numFmt w:val="decimal"/>
      <w:suff w:val="nothing"/>
      <w:lvlText w:val="%1、"/>
      <w:lvlJc w:val="left"/>
    </w:lvl>
  </w:abstractNum>
  <w:abstractNum w:abstractNumId="17">
    <w:nsid w:val="60847BAC"/>
    <w:multiLevelType w:val="multilevel"/>
    <w:tmpl w:val="60847BA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6538631B"/>
    <w:multiLevelType w:val="multilevel"/>
    <w:tmpl w:val="6538631B"/>
    <w:lvl w:ilvl="0" w:tentative="0">
      <w:start w:val="1"/>
      <w:numFmt w:val="bullet"/>
      <w:lvlText w:val=""/>
      <w:lvlJc w:val="left"/>
      <w:pPr>
        <w:ind w:left="609" w:hanging="420"/>
      </w:pPr>
      <w:rPr>
        <w:rFonts w:hint="default" w:ascii="Wingdings" w:hAnsi="Wingdings"/>
      </w:rPr>
    </w:lvl>
    <w:lvl w:ilvl="1" w:tentative="0">
      <w:start w:val="1"/>
      <w:numFmt w:val="bullet"/>
      <w:lvlText w:val=""/>
      <w:lvlJc w:val="left"/>
      <w:pPr>
        <w:ind w:left="1029" w:hanging="420"/>
      </w:pPr>
      <w:rPr>
        <w:rFonts w:hint="default" w:ascii="Wingdings" w:hAnsi="Wingdings"/>
      </w:rPr>
    </w:lvl>
    <w:lvl w:ilvl="2" w:tentative="0">
      <w:start w:val="1"/>
      <w:numFmt w:val="bullet"/>
      <w:lvlText w:val=""/>
      <w:lvlJc w:val="left"/>
      <w:pPr>
        <w:ind w:left="1449" w:hanging="420"/>
      </w:pPr>
      <w:rPr>
        <w:rFonts w:hint="default" w:ascii="Wingdings" w:hAnsi="Wingdings"/>
      </w:rPr>
    </w:lvl>
    <w:lvl w:ilvl="3" w:tentative="0">
      <w:start w:val="1"/>
      <w:numFmt w:val="bullet"/>
      <w:lvlText w:val=""/>
      <w:lvlJc w:val="left"/>
      <w:pPr>
        <w:ind w:left="1869" w:hanging="420"/>
      </w:pPr>
      <w:rPr>
        <w:rFonts w:hint="default" w:ascii="Wingdings" w:hAnsi="Wingdings"/>
      </w:rPr>
    </w:lvl>
    <w:lvl w:ilvl="4" w:tentative="0">
      <w:start w:val="1"/>
      <w:numFmt w:val="bullet"/>
      <w:lvlText w:val=""/>
      <w:lvlJc w:val="left"/>
      <w:pPr>
        <w:ind w:left="2289" w:hanging="420"/>
      </w:pPr>
      <w:rPr>
        <w:rFonts w:hint="default" w:ascii="Wingdings" w:hAnsi="Wingdings"/>
      </w:rPr>
    </w:lvl>
    <w:lvl w:ilvl="5" w:tentative="0">
      <w:start w:val="1"/>
      <w:numFmt w:val="bullet"/>
      <w:lvlText w:val=""/>
      <w:lvlJc w:val="left"/>
      <w:pPr>
        <w:ind w:left="2709" w:hanging="420"/>
      </w:pPr>
      <w:rPr>
        <w:rFonts w:hint="default" w:ascii="Wingdings" w:hAnsi="Wingdings"/>
      </w:rPr>
    </w:lvl>
    <w:lvl w:ilvl="6" w:tentative="0">
      <w:start w:val="1"/>
      <w:numFmt w:val="bullet"/>
      <w:lvlText w:val=""/>
      <w:lvlJc w:val="left"/>
      <w:pPr>
        <w:ind w:left="3129" w:hanging="420"/>
      </w:pPr>
      <w:rPr>
        <w:rFonts w:hint="default" w:ascii="Wingdings" w:hAnsi="Wingdings"/>
      </w:rPr>
    </w:lvl>
    <w:lvl w:ilvl="7" w:tentative="0">
      <w:start w:val="1"/>
      <w:numFmt w:val="bullet"/>
      <w:lvlText w:val=""/>
      <w:lvlJc w:val="left"/>
      <w:pPr>
        <w:ind w:left="3549" w:hanging="420"/>
      </w:pPr>
      <w:rPr>
        <w:rFonts w:hint="default" w:ascii="Wingdings" w:hAnsi="Wingdings"/>
      </w:rPr>
    </w:lvl>
    <w:lvl w:ilvl="8" w:tentative="0">
      <w:start w:val="1"/>
      <w:numFmt w:val="bullet"/>
      <w:lvlText w:val=""/>
      <w:lvlJc w:val="left"/>
      <w:pPr>
        <w:ind w:left="3969" w:hanging="420"/>
      </w:pPr>
      <w:rPr>
        <w:rFonts w:hint="default" w:ascii="Wingdings" w:hAnsi="Wingdings"/>
      </w:rPr>
    </w:lvl>
  </w:abstractNum>
  <w:abstractNum w:abstractNumId="19">
    <w:nsid w:val="680423D4"/>
    <w:multiLevelType w:val="multilevel"/>
    <w:tmpl w:val="680423D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6EAC05EE"/>
    <w:multiLevelType w:val="multilevel"/>
    <w:tmpl w:val="6EAC05E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721A1187"/>
    <w:multiLevelType w:val="multilevel"/>
    <w:tmpl w:val="721A118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7F246F21"/>
    <w:multiLevelType w:val="multilevel"/>
    <w:tmpl w:val="7F246F21"/>
    <w:lvl w:ilvl="0" w:tentative="0">
      <w:start w:val="1"/>
      <w:numFmt w:val="decimal"/>
      <w:suff w:val="space"/>
      <w:lvlText w:val="%1"/>
      <w:lvlJc w:val="left"/>
      <w:pPr>
        <w:ind w:left="425" w:hanging="425"/>
      </w:pPr>
      <w:rPr>
        <w:rFonts w:hint="eastAsia"/>
      </w:rPr>
    </w:lvl>
    <w:lvl w:ilvl="1" w:tentative="0">
      <w:start w:val="1"/>
      <w:numFmt w:val="decimal"/>
      <w:suff w:val="space"/>
      <w:lvlText w:val="%1.%2"/>
      <w:lvlJc w:val="left"/>
      <w:pPr>
        <w:ind w:left="0"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suff w:val="space"/>
      <w:lvlText w:val="%1.%2.%3.%4"/>
      <w:lvlJc w:val="left"/>
      <w:pPr>
        <w:ind w:left="0"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upperLetter"/>
      <w:lvlText w:val="%6"/>
      <w:lvlJc w:val="left"/>
      <w:pPr>
        <w:tabs>
          <w:tab w:val="left" w:pos="907"/>
        </w:tabs>
        <w:ind w:left="907" w:hanging="227"/>
      </w:pPr>
      <w:rPr>
        <w:rFonts w:hint="eastAsia"/>
      </w:rPr>
    </w:lvl>
    <w:lvl w:ilvl="6" w:tentative="0">
      <w:start w:val="1"/>
      <w:numFmt w:val="lowerLetter"/>
      <w:lvlText w:val="%7"/>
      <w:lvlJc w:val="left"/>
      <w:pPr>
        <w:tabs>
          <w:tab w:val="left" w:pos="1134"/>
        </w:tabs>
        <w:ind w:left="1134" w:hanging="227"/>
      </w:pPr>
      <w:rPr>
        <w:rFonts w:hint="eastAsia"/>
      </w:rPr>
    </w:lvl>
    <w:lvl w:ilvl="7" w:tentative="0">
      <w:start w:val="1"/>
      <w:numFmt w:val="lowerRoman"/>
      <w:lvlText w:val="%8"/>
      <w:lvlJc w:val="left"/>
      <w:pPr>
        <w:ind w:left="1588" w:hanging="227"/>
      </w:pPr>
      <w:rPr>
        <w:rFonts w:hint="eastAsia"/>
      </w:rPr>
    </w:lvl>
    <w:lvl w:ilvl="8" w:tentative="0">
      <w:start w:val="1"/>
      <w:numFmt w:val="decimal"/>
      <w:lvlRestart w:val="1"/>
      <w:lvlText w:val="图%1-%9"/>
      <w:lvlJc w:val="left"/>
      <w:pPr>
        <w:ind w:left="0" w:firstLine="0"/>
      </w:pPr>
      <w:rPr>
        <w:rFonts w:hint="eastAsia"/>
      </w:rPr>
    </w:lvl>
  </w:abstractNum>
  <w:num w:numId="1">
    <w:abstractNumId w:val="2"/>
  </w:num>
  <w:num w:numId="2">
    <w:abstractNumId w:val="3"/>
  </w:num>
  <w:num w:numId="3">
    <w:abstractNumId w:val="1"/>
  </w:num>
  <w:num w:numId="4">
    <w:abstractNumId w:val="12"/>
  </w:num>
  <w:num w:numId="5">
    <w:abstractNumId w:val="11"/>
  </w:num>
  <w:num w:numId="6">
    <w:abstractNumId w:val="0"/>
  </w:num>
  <w:num w:numId="7">
    <w:abstractNumId w:val="19"/>
  </w:num>
  <w:num w:numId="8">
    <w:abstractNumId w:val="10"/>
  </w:num>
  <w:num w:numId="9">
    <w:abstractNumId w:val="20"/>
  </w:num>
  <w:num w:numId="10">
    <w:abstractNumId w:val="6"/>
  </w:num>
  <w:num w:numId="11">
    <w:abstractNumId w:val="18"/>
  </w:num>
  <w:num w:numId="12">
    <w:abstractNumId w:val="8"/>
  </w:num>
  <w:num w:numId="13">
    <w:abstractNumId w:val="4"/>
  </w:num>
  <w:num w:numId="14">
    <w:abstractNumId w:val="7"/>
  </w:num>
  <w:num w:numId="15">
    <w:abstractNumId w:val="9"/>
  </w:num>
  <w:num w:numId="16">
    <w:abstractNumId w:val="22"/>
  </w:num>
  <w:num w:numId="17">
    <w:abstractNumId w:val="5"/>
  </w:num>
  <w:num w:numId="18">
    <w:abstractNumId w:val="13"/>
  </w:num>
  <w:num w:numId="19">
    <w:abstractNumId w:val="14"/>
  </w:num>
  <w:num w:numId="20">
    <w:abstractNumId w:val="21"/>
  </w:num>
  <w:num w:numId="21">
    <w:abstractNumId w:val="16"/>
  </w:num>
  <w:num w:numId="22">
    <w:abstractNumId w:val="17"/>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UxZjJmY2I5MjIyMTY0ZDIwMDUwZmM2NmY4NmJhZmUifQ=="/>
  </w:docVars>
  <w:rsids>
    <w:rsidRoot w:val="00C14390"/>
    <w:rsid w:val="000011A4"/>
    <w:rsid w:val="00001E68"/>
    <w:rsid w:val="00004ECF"/>
    <w:rsid w:val="000109E6"/>
    <w:rsid w:val="00011CD2"/>
    <w:rsid w:val="0001489E"/>
    <w:rsid w:val="00015604"/>
    <w:rsid w:val="0001765C"/>
    <w:rsid w:val="00020A87"/>
    <w:rsid w:val="00022A12"/>
    <w:rsid w:val="0002452E"/>
    <w:rsid w:val="00024EA7"/>
    <w:rsid w:val="00027663"/>
    <w:rsid w:val="00034E3F"/>
    <w:rsid w:val="000363C2"/>
    <w:rsid w:val="00040677"/>
    <w:rsid w:val="000446F4"/>
    <w:rsid w:val="00045B3F"/>
    <w:rsid w:val="00046AFA"/>
    <w:rsid w:val="00055130"/>
    <w:rsid w:val="00064F45"/>
    <w:rsid w:val="00065C18"/>
    <w:rsid w:val="000678F0"/>
    <w:rsid w:val="00067BAA"/>
    <w:rsid w:val="0007187A"/>
    <w:rsid w:val="00071D83"/>
    <w:rsid w:val="00074066"/>
    <w:rsid w:val="00074FC0"/>
    <w:rsid w:val="00083086"/>
    <w:rsid w:val="00095CE0"/>
    <w:rsid w:val="000972A1"/>
    <w:rsid w:val="00097ED3"/>
    <w:rsid w:val="000A131D"/>
    <w:rsid w:val="000A1347"/>
    <w:rsid w:val="000B3E69"/>
    <w:rsid w:val="000B45B0"/>
    <w:rsid w:val="000D0505"/>
    <w:rsid w:val="000D253E"/>
    <w:rsid w:val="000D271C"/>
    <w:rsid w:val="000D4AEC"/>
    <w:rsid w:val="000D5B21"/>
    <w:rsid w:val="000E26BE"/>
    <w:rsid w:val="000E419A"/>
    <w:rsid w:val="000E4A6C"/>
    <w:rsid w:val="000E6BFF"/>
    <w:rsid w:val="000E7945"/>
    <w:rsid w:val="000F2FDB"/>
    <w:rsid w:val="000F4B3D"/>
    <w:rsid w:val="000F54B3"/>
    <w:rsid w:val="00100A6D"/>
    <w:rsid w:val="001012FA"/>
    <w:rsid w:val="00101452"/>
    <w:rsid w:val="00101AA9"/>
    <w:rsid w:val="001020C9"/>
    <w:rsid w:val="001032A4"/>
    <w:rsid w:val="00103E68"/>
    <w:rsid w:val="00111C53"/>
    <w:rsid w:val="00112BF5"/>
    <w:rsid w:val="00121379"/>
    <w:rsid w:val="00122803"/>
    <w:rsid w:val="00124432"/>
    <w:rsid w:val="00126A84"/>
    <w:rsid w:val="00127D2F"/>
    <w:rsid w:val="001304D1"/>
    <w:rsid w:val="00131299"/>
    <w:rsid w:val="00133487"/>
    <w:rsid w:val="001334BD"/>
    <w:rsid w:val="001336F5"/>
    <w:rsid w:val="0013387F"/>
    <w:rsid w:val="00133934"/>
    <w:rsid w:val="00141195"/>
    <w:rsid w:val="0014129A"/>
    <w:rsid w:val="0014343F"/>
    <w:rsid w:val="001436AC"/>
    <w:rsid w:val="00146416"/>
    <w:rsid w:val="001522F2"/>
    <w:rsid w:val="00155593"/>
    <w:rsid w:val="00156025"/>
    <w:rsid w:val="001560E1"/>
    <w:rsid w:val="001576ED"/>
    <w:rsid w:val="0016118E"/>
    <w:rsid w:val="001652E1"/>
    <w:rsid w:val="00165780"/>
    <w:rsid w:val="001714DF"/>
    <w:rsid w:val="001747A4"/>
    <w:rsid w:val="0017657B"/>
    <w:rsid w:val="00176745"/>
    <w:rsid w:val="001815C5"/>
    <w:rsid w:val="00183139"/>
    <w:rsid w:val="0018544E"/>
    <w:rsid w:val="00185836"/>
    <w:rsid w:val="00192FE7"/>
    <w:rsid w:val="00195D04"/>
    <w:rsid w:val="00196613"/>
    <w:rsid w:val="001A3833"/>
    <w:rsid w:val="001A5253"/>
    <w:rsid w:val="001B0682"/>
    <w:rsid w:val="001B1859"/>
    <w:rsid w:val="001B3806"/>
    <w:rsid w:val="001B509A"/>
    <w:rsid w:val="001B5C55"/>
    <w:rsid w:val="001B62CA"/>
    <w:rsid w:val="001B66EA"/>
    <w:rsid w:val="001C1A3B"/>
    <w:rsid w:val="001C2416"/>
    <w:rsid w:val="001C41A7"/>
    <w:rsid w:val="001C4481"/>
    <w:rsid w:val="001D30C5"/>
    <w:rsid w:val="001D613A"/>
    <w:rsid w:val="001E1B1A"/>
    <w:rsid w:val="001E1B96"/>
    <w:rsid w:val="001E4B30"/>
    <w:rsid w:val="001F02A3"/>
    <w:rsid w:val="001F37F2"/>
    <w:rsid w:val="001F5228"/>
    <w:rsid w:val="001F5977"/>
    <w:rsid w:val="001F65F6"/>
    <w:rsid w:val="00202368"/>
    <w:rsid w:val="00202BAC"/>
    <w:rsid w:val="00203107"/>
    <w:rsid w:val="00205686"/>
    <w:rsid w:val="0020627D"/>
    <w:rsid w:val="002118A6"/>
    <w:rsid w:val="00211E9A"/>
    <w:rsid w:val="00213A23"/>
    <w:rsid w:val="002155FE"/>
    <w:rsid w:val="00216FD4"/>
    <w:rsid w:val="00217995"/>
    <w:rsid w:val="00220F5F"/>
    <w:rsid w:val="00222E68"/>
    <w:rsid w:val="0022396B"/>
    <w:rsid w:val="002248AD"/>
    <w:rsid w:val="00225B21"/>
    <w:rsid w:val="00225C70"/>
    <w:rsid w:val="002271F7"/>
    <w:rsid w:val="0023002D"/>
    <w:rsid w:val="00231BC2"/>
    <w:rsid w:val="002320A5"/>
    <w:rsid w:val="00232A5F"/>
    <w:rsid w:val="0023358E"/>
    <w:rsid w:val="0024041C"/>
    <w:rsid w:val="00241E5B"/>
    <w:rsid w:val="0024326C"/>
    <w:rsid w:val="00247393"/>
    <w:rsid w:val="0024766F"/>
    <w:rsid w:val="00250CB9"/>
    <w:rsid w:val="0025108A"/>
    <w:rsid w:val="00255088"/>
    <w:rsid w:val="0025664C"/>
    <w:rsid w:val="00264158"/>
    <w:rsid w:val="002646A2"/>
    <w:rsid w:val="00266164"/>
    <w:rsid w:val="00266FDB"/>
    <w:rsid w:val="00271D01"/>
    <w:rsid w:val="00273132"/>
    <w:rsid w:val="002801E1"/>
    <w:rsid w:val="00283594"/>
    <w:rsid w:val="00284372"/>
    <w:rsid w:val="0029385C"/>
    <w:rsid w:val="00294FD6"/>
    <w:rsid w:val="00297B45"/>
    <w:rsid w:val="00297F11"/>
    <w:rsid w:val="002A03BE"/>
    <w:rsid w:val="002A62FC"/>
    <w:rsid w:val="002B21B5"/>
    <w:rsid w:val="002C32AF"/>
    <w:rsid w:val="002C6425"/>
    <w:rsid w:val="002C7614"/>
    <w:rsid w:val="002D1F6E"/>
    <w:rsid w:val="002D272C"/>
    <w:rsid w:val="002D53D6"/>
    <w:rsid w:val="002E0267"/>
    <w:rsid w:val="002E0618"/>
    <w:rsid w:val="002E0B92"/>
    <w:rsid w:val="002E0C6A"/>
    <w:rsid w:val="002E1DBA"/>
    <w:rsid w:val="002E216C"/>
    <w:rsid w:val="002F049E"/>
    <w:rsid w:val="002F0E74"/>
    <w:rsid w:val="002F7019"/>
    <w:rsid w:val="00302E92"/>
    <w:rsid w:val="003107FD"/>
    <w:rsid w:val="00310AEF"/>
    <w:rsid w:val="00310F63"/>
    <w:rsid w:val="003117EA"/>
    <w:rsid w:val="003135B5"/>
    <w:rsid w:val="00315329"/>
    <w:rsid w:val="003177E4"/>
    <w:rsid w:val="00317A60"/>
    <w:rsid w:val="00321323"/>
    <w:rsid w:val="003223CD"/>
    <w:rsid w:val="0032256B"/>
    <w:rsid w:val="00324FA0"/>
    <w:rsid w:val="00331E13"/>
    <w:rsid w:val="00332A6B"/>
    <w:rsid w:val="00332C1D"/>
    <w:rsid w:val="003361BD"/>
    <w:rsid w:val="00341971"/>
    <w:rsid w:val="003452A2"/>
    <w:rsid w:val="0035202D"/>
    <w:rsid w:val="00357130"/>
    <w:rsid w:val="00362693"/>
    <w:rsid w:val="003630DC"/>
    <w:rsid w:val="00363794"/>
    <w:rsid w:val="00372391"/>
    <w:rsid w:val="00384C0C"/>
    <w:rsid w:val="00387527"/>
    <w:rsid w:val="00387CF5"/>
    <w:rsid w:val="003917C0"/>
    <w:rsid w:val="00394AB7"/>
    <w:rsid w:val="00396834"/>
    <w:rsid w:val="003A22A8"/>
    <w:rsid w:val="003B2881"/>
    <w:rsid w:val="003B2D98"/>
    <w:rsid w:val="003B3886"/>
    <w:rsid w:val="003B6029"/>
    <w:rsid w:val="003B672E"/>
    <w:rsid w:val="003C029E"/>
    <w:rsid w:val="003C12DB"/>
    <w:rsid w:val="003C36DE"/>
    <w:rsid w:val="003C4F2D"/>
    <w:rsid w:val="003C5313"/>
    <w:rsid w:val="003C6E5C"/>
    <w:rsid w:val="003D2C0F"/>
    <w:rsid w:val="003E407F"/>
    <w:rsid w:val="003F170B"/>
    <w:rsid w:val="003F2CA7"/>
    <w:rsid w:val="003F485B"/>
    <w:rsid w:val="003F4A71"/>
    <w:rsid w:val="00414E01"/>
    <w:rsid w:val="0042355F"/>
    <w:rsid w:val="00426713"/>
    <w:rsid w:val="0042722E"/>
    <w:rsid w:val="00431148"/>
    <w:rsid w:val="004323B4"/>
    <w:rsid w:val="0043293D"/>
    <w:rsid w:val="00433E9F"/>
    <w:rsid w:val="00433F95"/>
    <w:rsid w:val="00434FAC"/>
    <w:rsid w:val="00441B09"/>
    <w:rsid w:val="00444D7F"/>
    <w:rsid w:val="00445538"/>
    <w:rsid w:val="00451090"/>
    <w:rsid w:val="004515E7"/>
    <w:rsid w:val="00452396"/>
    <w:rsid w:val="00453F89"/>
    <w:rsid w:val="004544EC"/>
    <w:rsid w:val="004566CA"/>
    <w:rsid w:val="0045719C"/>
    <w:rsid w:val="004579F0"/>
    <w:rsid w:val="004601FF"/>
    <w:rsid w:val="0046247C"/>
    <w:rsid w:val="0047049C"/>
    <w:rsid w:val="0048166B"/>
    <w:rsid w:val="00483A6C"/>
    <w:rsid w:val="00483B9C"/>
    <w:rsid w:val="004869FE"/>
    <w:rsid w:val="0048789B"/>
    <w:rsid w:val="004915CD"/>
    <w:rsid w:val="0049191C"/>
    <w:rsid w:val="004979E1"/>
    <w:rsid w:val="004A3257"/>
    <w:rsid w:val="004A5B9D"/>
    <w:rsid w:val="004B099B"/>
    <w:rsid w:val="004B391B"/>
    <w:rsid w:val="004B5652"/>
    <w:rsid w:val="004C578A"/>
    <w:rsid w:val="004C58F0"/>
    <w:rsid w:val="004C793C"/>
    <w:rsid w:val="004D1223"/>
    <w:rsid w:val="004D3BF3"/>
    <w:rsid w:val="004D5767"/>
    <w:rsid w:val="004E0FCF"/>
    <w:rsid w:val="004F21E3"/>
    <w:rsid w:val="004F3183"/>
    <w:rsid w:val="004F501F"/>
    <w:rsid w:val="00503F48"/>
    <w:rsid w:val="00510D66"/>
    <w:rsid w:val="00521546"/>
    <w:rsid w:val="0052315B"/>
    <w:rsid w:val="005270DA"/>
    <w:rsid w:val="00533D58"/>
    <w:rsid w:val="0053625B"/>
    <w:rsid w:val="0054148F"/>
    <w:rsid w:val="0054563B"/>
    <w:rsid w:val="005477C1"/>
    <w:rsid w:val="00551287"/>
    <w:rsid w:val="005538B1"/>
    <w:rsid w:val="005543E9"/>
    <w:rsid w:val="00554A4C"/>
    <w:rsid w:val="00556A10"/>
    <w:rsid w:val="00557BD4"/>
    <w:rsid w:val="00563000"/>
    <w:rsid w:val="005630D5"/>
    <w:rsid w:val="005707AA"/>
    <w:rsid w:val="00571561"/>
    <w:rsid w:val="00572845"/>
    <w:rsid w:val="005823AB"/>
    <w:rsid w:val="00582D92"/>
    <w:rsid w:val="00582FB9"/>
    <w:rsid w:val="005849D2"/>
    <w:rsid w:val="005859DC"/>
    <w:rsid w:val="005867ED"/>
    <w:rsid w:val="00590169"/>
    <w:rsid w:val="0059383A"/>
    <w:rsid w:val="00595ECF"/>
    <w:rsid w:val="005A1563"/>
    <w:rsid w:val="005A539D"/>
    <w:rsid w:val="005B19F2"/>
    <w:rsid w:val="005B2942"/>
    <w:rsid w:val="005B5153"/>
    <w:rsid w:val="005B5257"/>
    <w:rsid w:val="005C0E0B"/>
    <w:rsid w:val="005D0D5C"/>
    <w:rsid w:val="005D0FA0"/>
    <w:rsid w:val="005D1130"/>
    <w:rsid w:val="005D208A"/>
    <w:rsid w:val="005D3535"/>
    <w:rsid w:val="005D3DB0"/>
    <w:rsid w:val="005D6B92"/>
    <w:rsid w:val="005E42BA"/>
    <w:rsid w:val="005E49CA"/>
    <w:rsid w:val="005F0357"/>
    <w:rsid w:val="005F223C"/>
    <w:rsid w:val="005F4A6F"/>
    <w:rsid w:val="005F57CA"/>
    <w:rsid w:val="005F6133"/>
    <w:rsid w:val="006005C7"/>
    <w:rsid w:val="0060189F"/>
    <w:rsid w:val="00603FFC"/>
    <w:rsid w:val="00614E63"/>
    <w:rsid w:val="00616083"/>
    <w:rsid w:val="00616372"/>
    <w:rsid w:val="00617FDF"/>
    <w:rsid w:val="00622DCE"/>
    <w:rsid w:val="0062462B"/>
    <w:rsid w:val="00627D15"/>
    <w:rsid w:val="00627E82"/>
    <w:rsid w:val="006316E1"/>
    <w:rsid w:val="006332AD"/>
    <w:rsid w:val="00636775"/>
    <w:rsid w:val="00641F71"/>
    <w:rsid w:val="006453AA"/>
    <w:rsid w:val="006477AC"/>
    <w:rsid w:val="006514A0"/>
    <w:rsid w:val="00655DEA"/>
    <w:rsid w:val="00656EC6"/>
    <w:rsid w:val="006613BF"/>
    <w:rsid w:val="00663C37"/>
    <w:rsid w:val="00663F9D"/>
    <w:rsid w:val="00664888"/>
    <w:rsid w:val="0067361B"/>
    <w:rsid w:val="00674734"/>
    <w:rsid w:val="00674D8A"/>
    <w:rsid w:val="00676BBF"/>
    <w:rsid w:val="00682BA9"/>
    <w:rsid w:val="006843BD"/>
    <w:rsid w:val="00684E74"/>
    <w:rsid w:val="0069137E"/>
    <w:rsid w:val="00691A04"/>
    <w:rsid w:val="00692E1E"/>
    <w:rsid w:val="0069702A"/>
    <w:rsid w:val="006A100B"/>
    <w:rsid w:val="006A4471"/>
    <w:rsid w:val="006B0313"/>
    <w:rsid w:val="006B0CBD"/>
    <w:rsid w:val="006B349F"/>
    <w:rsid w:val="006B669E"/>
    <w:rsid w:val="006C2DB4"/>
    <w:rsid w:val="006C4F01"/>
    <w:rsid w:val="006C72DC"/>
    <w:rsid w:val="006D00A2"/>
    <w:rsid w:val="006D0BA0"/>
    <w:rsid w:val="006D2B48"/>
    <w:rsid w:val="006D3520"/>
    <w:rsid w:val="006D3A31"/>
    <w:rsid w:val="006D509F"/>
    <w:rsid w:val="006D5444"/>
    <w:rsid w:val="006D7958"/>
    <w:rsid w:val="006E60F2"/>
    <w:rsid w:val="006F1AE9"/>
    <w:rsid w:val="006F7621"/>
    <w:rsid w:val="00701E55"/>
    <w:rsid w:val="00702BF3"/>
    <w:rsid w:val="00704694"/>
    <w:rsid w:val="00711D7F"/>
    <w:rsid w:val="00717A5F"/>
    <w:rsid w:val="00721C0E"/>
    <w:rsid w:val="00723120"/>
    <w:rsid w:val="00724CD9"/>
    <w:rsid w:val="00726C99"/>
    <w:rsid w:val="0072781B"/>
    <w:rsid w:val="007334A5"/>
    <w:rsid w:val="00733EA4"/>
    <w:rsid w:val="00733F2D"/>
    <w:rsid w:val="0073498B"/>
    <w:rsid w:val="00737544"/>
    <w:rsid w:val="007475D9"/>
    <w:rsid w:val="00752961"/>
    <w:rsid w:val="007550BD"/>
    <w:rsid w:val="0075618B"/>
    <w:rsid w:val="00762523"/>
    <w:rsid w:val="007653E3"/>
    <w:rsid w:val="00770341"/>
    <w:rsid w:val="00771437"/>
    <w:rsid w:val="0077344F"/>
    <w:rsid w:val="00775CA3"/>
    <w:rsid w:val="0078071F"/>
    <w:rsid w:val="00781ED6"/>
    <w:rsid w:val="00782B3E"/>
    <w:rsid w:val="00787084"/>
    <w:rsid w:val="007A2E1A"/>
    <w:rsid w:val="007A47F0"/>
    <w:rsid w:val="007A7089"/>
    <w:rsid w:val="007A7587"/>
    <w:rsid w:val="007B491F"/>
    <w:rsid w:val="007C17BD"/>
    <w:rsid w:val="007C6FFD"/>
    <w:rsid w:val="007C718A"/>
    <w:rsid w:val="007D0A8C"/>
    <w:rsid w:val="007D0CDC"/>
    <w:rsid w:val="007D1273"/>
    <w:rsid w:val="007D3D13"/>
    <w:rsid w:val="007D46B7"/>
    <w:rsid w:val="007D4828"/>
    <w:rsid w:val="007D58E5"/>
    <w:rsid w:val="007D6800"/>
    <w:rsid w:val="007E0B9C"/>
    <w:rsid w:val="007E3DDF"/>
    <w:rsid w:val="007E4545"/>
    <w:rsid w:val="007E69BB"/>
    <w:rsid w:val="007F47D0"/>
    <w:rsid w:val="0080530D"/>
    <w:rsid w:val="00810137"/>
    <w:rsid w:val="00811AA7"/>
    <w:rsid w:val="008134D7"/>
    <w:rsid w:val="00814E33"/>
    <w:rsid w:val="00817276"/>
    <w:rsid w:val="0081728F"/>
    <w:rsid w:val="0081751E"/>
    <w:rsid w:val="00821C77"/>
    <w:rsid w:val="0082461B"/>
    <w:rsid w:val="00826924"/>
    <w:rsid w:val="00826DB8"/>
    <w:rsid w:val="00826F79"/>
    <w:rsid w:val="00837CDF"/>
    <w:rsid w:val="00840291"/>
    <w:rsid w:val="00850B45"/>
    <w:rsid w:val="00851EEE"/>
    <w:rsid w:val="00856013"/>
    <w:rsid w:val="00856077"/>
    <w:rsid w:val="00864E59"/>
    <w:rsid w:val="00872EB2"/>
    <w:rsid w:val="00882568"/>
    <w:rsid w:val="00883490"/>
    <w:rsid w:val="00891C31"/>
    <w:rsid w:val="00891FE9"/>
    <w:rsid w:val="0089432F"/>
    <w:rsid w:val="0089585B"/>
    <w:rsid w:val="00895A10"/>
    <w:rsid w:val="00896020"/>
    <w:rsid w:val="008962C9"/>
    <w:rsid w:val="008A3F10"/>
    <w:rsid w:val="008A4180"/>
    <w:rsid w:val="008A65B2"/>
    <w:rsid w:val="008A734E"/>
    <w:rsid w:val="008A7B90"/>
    <w:rsid w:val="008B0DAE"/>
    <w:rsid w:val="008B14BF"/>
    <w:rsid w:val="008B212A"/>
    <w:rsid w:val="008B57D6"/>
    <w:rsid w:val="008B687E"/>
    <w:rsid w:val="008C0CFB"/>
    <w:rsid w:val="008C14E1"/>
    <w:rsid w:val="008C693D"/>
    <w:rsid w:val="008C6FA9"/>
    <w:rsid w:val="008C7503"/>
    <w:rsid w:val="008C7F95"/>
    <w:rsid w:val="008D3A40"/>
    <w:rsid w:val="008D3E64"/>
    <w:rsid w:val="008D6F5C"/>
    <w:rsid w:val="008E12CC"/>
    <w:rsid w:val="008E3C7F"/>
    <w:rsid w:val="008E783D"/>
    <w:rsid w:val="008F0303"/>
    <w:rsid w:val="008F6C3C"/>
    <w:rsid w:val="009005B4"/>
    <w:rsid w:val="00904D65"/>
    <w:rsid w:val="00905081"/>
    <w:rsid w:val="009064C4"/>
    <w:rsid w:val="00906BEC"/>
    <w:rsid w:val="00912C3E"/>
    <w:rsid w:val="00923F90"/>
    <w:rsid w:val="009252C5"/>
    <w:rsid w:val="00931413"/>
    <w:rsid w:val="00931FFA"/>
    <w:rsid w:val="00941606"/>
    <w:rsid w:val="00943D2A"/>
    <w:rsid w:val="009453E0"/>
    <w:rsid w:val="00947D41"/>
    <w:rsid w:val="00947EE8"/>
    <w:rsid w:val="00971AF6"/>
    <w:rsid w:val="00983132"/>
    <w:rsid w:val="009849E7"/>
    <w:rsid w:val="009864C0"/>
    <w:rsid w:val="00987177"/>
    <w:rsid w:val="00990F64"/>
    <w:rsid w:val="00992E7F"/>
    <w:rsid w:val="0099468A"/>
    <w:rsid w:val="00996403"/>
    <w:rsid w:val="009A0004"/>
    <w:rsid w:val="009A0967"/>
    <w:rsid w:val="009A6B84"/>
    <w:rsid w:val="009A6D36"/>
    <w:rsid w:val="009C337B"/>
    <w:rsid w:val="009C4EA6"/>
    <w:rsid w:val="009D10A5"/>
    <w:rsid w:val="009D3527"/>
    <w:rsid w:val="009D41E7"/>
    <w:rsid w:val="009E1C58"/>
    <w:rsid w:val="009E200A"/>
    <w:rsid w:val="009E3E08"/>
    <w:rsid w:val="009E7B73"/>
    <w:rsid w:val="009F50B7"/>
    <w:rsid w:val="009F78DC"/>
    <w:rsid w:val="00A059FE"/>
    <w:rsid w:val="00A05E1F"/>
    <w:rsid w:val="00A06337"/>
    <w:rsid w:val="00A13936"/>
    <w:rsid w:val="00A16EFD"/>
    <w:rsid w:val="00A1739B"/>
    <w:rsid w:val="00A244F6"/>
    <w:rsid w:val="00A33ED4"/>
    <w:rsid w:val="00A3550C"/>
    <w:rsid w:val="00A40D4F"/>
    <w:rsid w:val="00A4138D"/>
    <w:rsid w:val="00A43731"/>
    <w:rsid w:val="00A46135"/>
    <w:rsid w:val="00A463AE"/>
    <w:rsid w:val="00A47B26"/>
    <w:rsid w:val="00A500E4"/>
    <w:rsid w:val="00A56E9D"/>
    <w:rsid w:val="00A76745"/>
    <w:rsid w:val="00A83D7E"/>
    <w:rsid w:val="00A855AB"/>
    <w:rsid w:val="00A91DD8"/>
    <w:rsid w:val="00A95316"/>
    <w:rsid w:val="00AA1777"/>
    <w:rsid w:val="00AA28F1"/>
    <w:rsid w:val="00AA369E"/>
    <w:rsid w:val="00AA3F38"/>
    <w:rsid w:val="00AA7309"/>
    <w:rsid w:val="00AB43A6"/>
    <w:rsid w:val="00AB6D35"/>
    <w:rsid w:val="00AB7653"/>
    <w:rsid w:val="00AB7BD6"/>
    <w:rsid w:val="00AB7DBF"/>
    <w:rsid w:val="00AC17A2"/>
    <w:rsid w:val="00AC3408"/>
    <w:rsid w:val="00AC53B8"/>
    <w:rsid w:val="00AC74ED"/>
    <w:rsid w:val="00AC7CFB"/>
    <w:rsid w:val="00AE6CE3"/>
    <w:rsid w:val="00AF091D"/>
    <w:rsid w:val="00AF2727"/>
    <w:rsid w:val="00AF3C38"/>
    <w:rsid w:val="00AF42C7"/>
    <w:rsid w:val="00AF51E1"/>
    <w:rsid w:val="00AF6DAA"/>
    <w:rsid w:val="00B05353"/>
    <w:rsid w:val="00B06141"/>
    <w:rsid w:val="00B117F1"/>
    <w:rsid w:val="00B121F0"/>
    <w:rsid w:val="00B16194"/>
    <w:rsid w:val="00B1792A"/>
    <w:rsid w:val="00B21570"/>
    <w:rsid w:val="00B22626"/>
    <w:rsid w:val="00B22895"/>
    <w:rsid w:val="00B30555"/>
    <w:rsid w:val="00B323A3"/>
    <w:rsid w:val="00B32818"/>
    <w:rsid w:val="00B328AF"/>
    <w:rsid w:val="00B33B76"/>
    <w:rsid w:val="00B34606"/>
    <w:rsid w:val="00B40419"/>
    <w:rsid w:val="00B40C6F"/>
    <w:rsid w:val="00B40ECC"/>
    <w:rsid w:val="00B421B2"/>
    <w:rsid w:val="00B4670E"/>
    <w:rsid w:val="00B50A0A"/>
    <w:rsid w:val="00B54475"/>
    <w:rsid w:val="00B5453F"/>
    <w:rsid w:val="00B55154"/>
    <w:rsid w:val="00B55915"/>
    <w:rsid w:val="00B56BFA"/>
    <w:rsid w:val="00B65CC7"/>
    <w:rsid w:val="00B66492"/>
    <w:rsid w:val="00B7129C"/>
    <w:rsid w:val="00B717F7"/>
    <w:rsid w:val="00B72CD4"/>
    <w:rsid w:val="00B733D7"/>
    <w:rsid w:val="00B73E5A"/>
    <w:rsid w:val="00B81DF8"/>
    <w:rsid w:val="00B84B97"/>
    <w:rsid w:val="00B86E36"/>
    <w:rsid w:val="00B9302A"/>
    <w:rsid w:val="00BA5971"/>
    <w:rsid w:val="00BB53C4"/>
    <w:rsid w:val="00BB6A5D"/>
    <w:rsid w:val="00BC0C62"/>
    <w:rsid w:val="00BC2FA4"/>
    <w:rsid w:val="00BC4E84"/>
    <w:rsid w:val="00BC7ED2"/>
    <w:rsid w:val="00BD0678"/>
    <w:rsid w:val="00BD07C1"/>
    <w:rsid w:val="00BD276E"/>
    <w:rsid w:val="00BE1B4E"/>
    <w:rsid w:val="00BE1CBC"/>
    <w:rsid w:val="00BE2E06"/>
    <w:rsid w:val="00BE3B84"/>
    <w:rsid w:val="00BE4D41"/>
    <w:rsid w:val="00BE7A85"/>
    <w:rsid w:val="00BF0731"/>
    <w:rsid w:val="00BF22C9"/>
    <w:rsid w:val="00BF256E"/>
    <w:rsid w:val="00BF4A1C"/>
    <w:rsid w:val="00BF50A3"/>
    <w:rsid w:val="00BF5E70"/>
    <w:rsid w:val="00BF7165"/>
    <w:rsid w:val="00C01B3E"/>
    <w:rsid w:val="00C02207"/>
    <w:rsid w:val="00C043E0"/>
    <w:rsid w:val="00C054EF"/>
    <w:rsid w:val="00C0687E"/>
    <w:rsid w:val="00C06D6D"/>
    <w:rsid w:val="00C13023"/>
    <w:rsid w:val="00C14390"/>
    <w:rsid w:val="00C22117"/>
    <w:rsid w:val="00C25B9C"/>
    <w:rsid w:val="00C277BB"/>
    <w:rsid w:val="00C31C2C"/>
    <w:rsid w:val="00C3388D"/>
    <w:rsid w:val="00C4143F"/>
    <w:rsid w:val="00C41FB8"/>
    <w:rsid w:val="00C434A0"/>
    <w:rsid w:val="00C4393B"/>
    <w:rsid w:val="00C43DA2"/>
    <w:rsid w:val="00C47A19"/>
    <w:rsid w:val="00C47F1A"/>
    <w:rsid w:val="00C528AE"/>
    <w:rsid w:val="00C52B92"/>
    <w:rsid w:val="00C54EB9"/>
    <w:rsid w:val="00C60B67"/>
    <w:rsid w:val="00C612D1"/>
    <w:rsid w:val="00C614EA"/>
    <w:rsid w:val="00C656FB"/>
    <w:rsid w:val="00C66EE8"/>
    <w:rsid w:val="00C67ACB"/>
    <w:rsid w:val="00C7043D"/>
    <w:rsid w:val="00C77910"/>
    <w:rsid w:val="00C80E87"/>
    <w:rsid w:val="00C84564"/>
    <w:rsid w:val="00C84E40"/>
    <w:rsid w:val="00C902F5"/>
    <w:rsid w:val="00C91B48"/>
    <w:rsid w:val="00C91CCB"/>
    <w:rsid w:val="00C926A6"/>
    <w:rsid w:val="00C92ADD"/>
    <w:rsid w:val="00C92F34"/>
    <w:rsid w:val="00C93546"/>
    <w:rsid w:val="00C94506"/>
    <w:rsid w:val="00CA2EA7"/>
    <w:rsid w:val="00CA4E81"/>
    <w:rsid w:val="00CB300E"/>
    <w:rsid w:val="00CB52E3"/>
    <w:rsid w:val="00CC1A04"/>
    <w:rsid w:val="00CC1A6D"/>
    <w:rsid w:val="00CC3204"/>
    <w:rsid w:val="00CC5E8C"/>
    <w:rsid w:val="00CD0210"/>
    <w:rsid w:val="00CD2EF7"/>
    <w:rsid w:val="00CD35E2"/>
    <w:rsid w:val="00CD5A82"/>
    <w:rsid w:val="00CD7326"/>
    <w:rsid w:val="00CF5523"/>
    <w:rsid w:val="00CF7AE9"/>
    <w:rsid w:val="00CF7C8E"/>
    <w:rsid w:val="00D02049"/>
    <w:rsid w:val="00D055AA"/>
    <w:rsid w:val="00D0603F"/>
    <w:rsid w:val="00D06E45"/>
    <w:rsid w:val="00D07E2B"/>
    <w:rsid w:val="00D11120"/>
    <w:rsid w:val="00D12199"/>
    <w:rsid w:val="00D15926"/>
    <w:rsid w:val="00D16D53"/>
    <w:rsid w:val="00D16EF2"/>
    <w:rsid w:val="00D17F64"/>
    <w:rsid w:val="00D21F46"/>
    <w:rsid w:val="00D2369E"/>
    <w:rsid w:val="00D23A39"/>
    <w:rsid w:val="00D36954"/>
    <w:rsid w:val="00D37BAC"/>
    <w:rsid w:val="00D403CE"/>
    <w:rsid w:val="00D46A9E"/>
    <w:rsid w:val="00D504A6"/>
    <w:rsid w:val="00D519A6"/>
    <w:rsid w:val="00D52514"/>
    <w:rsid w:val="00D55DDF"/>
    <w:rsid w:val="00D55F4F"/>
    <w:rsid w:val="00D56AA9"/>
    <w:rsid w:val="00D573F0"/>
    <w:rsid w:val="00D6317B"/>
    <w:rsid w:val="00D635C0"/>
    <w:rsid w:val="00D637AF"/>
    <w:rsid w:val="00D70951"/>
    <w:rsid w:val="00D71FE3"/>
    <w:rsid w:val="00D758BE"/>
    <w:rsid w:val="00D76775"/>
    <w:rsid w:val="00D76933"/>
    <w:rsid w:val="00D80C09"/>
    <w:rsid w:val="00D83E09"/>
    <w:rsid w:val="00D84BCA"/>
    <w:rsid w:val="00D87A2D"/>
    <w:rsid w:val="00D91DF9"/>
    <w:rsid w:val="00D944A3"/>
    <w:rsid w:val="00D97619"/>
    <w:rsid w:val="00D97A52"/>
    <w:rsid w:val="00DA0789"/>
    <w:rsid w:val="00DA0821"/>
    <w:rsid w:val="00DA2A91"/>
    <w:rsid w:val="00DA4025"/>
    <w:rsid w:val="00DB01D2"/>
    <w:rsid w:val="00DB20DD"/>
    <w:rsid w:val="00DB2F79"/>
    <w:rsid w:val="00DB4590"/>
    <w:rsid w:val="00DB5029"/>
    <w:rsid w:val="00DB5761"/>
    <w:rsid w:val="00DB5C5D"/>
    <w:rsid w:val="00DC03F3"/>
    <w:rsid w:val="00DC2A23"/>
    <w:rsid w:val="00DC37D3"/>
    <w:rsid w:val="00DC455C"/>
    <w:rsid w:val="00DC6A7F"/>
    <w:rsid w:val="00DD42E5"/>
    <w:rsid w:val="00DD63D2"/>
    <w:rsid w:val="00DD656F"/>
    <w:rsid w:val="00DE002E"/>
    <w:rsid w:val="00DE0CFB"/>
    <w:rsid w:val="00DE1E90"/>
    <w:rsid w:val="00DE3726"/>
    <w:rsid w:val="00DE5850"/>
    <w:rsid w:val="00DF67B5"/>
    <w:rsid w:val="00E0279B"/>
    <w:rsid w:val="00E02CA1"/>
    <w:rsid w:val="00E049A4"/>
    <w:rsid w:val="00E069A3"/>
    <w:rsid w:val="00E10043"/>
    <w:rsid w:val="00E1008A"/>
    <w:rsid w:val="00E10894"/>
    <w:rsid w:val="00E204F4"/>
    <w:rsid w:val="00E22C62"/>
    <w:rsid w:val="00E253BC"/>
    <w:rsid w:val="00E3122B"/>
    <w:rsid w:val="00E34344"/>
    <w:rsid w:val="00E355F7"/>
    <w:rsid w:val="00E41CD0"/>
    <w:rsid w:val="00E4201E"/>
    <w:rsid w:val="00E44EEF"/>
    <w:rsid w:val="00E5059A"/>
    <w:rsid w:val="00E52A93"/>
    <w:rsid w:val="00E54C3F"/>
    <w:rsid w:val="00E56C23"/>
    <w:rsid w:val="00E62FE6"/>
    <w:rsid w:val="00E66160"/>
    <w:rsid w:val="00E7034E"/>
    <w:rsid w:val="00E71BC5"/>
    <w:rsid w:val="00E71EC1"/>
    <w:rsid w:val="00E77368"/>
    <w:rsid w:val="00E804A5"/>
    <w:rsid w:val="00E81AA1"/>
    <w:rsid w:val="00E8248E"/>
    <w:rsid w:val="00E827CD"/>
    <w:rsid w:val="00E82FDD"/>
    <w:rsid w:val="00E84CEF"/>
    <w:rsid w:val="00E91C1A"/>
    <w:rsid w:val="00E94831"/>
    <w:rsid w:val="00E977FE"/>
    <w:rsid w:val="00EA2544"/>
    <w:rsid w:val="00EA2C22"/>
    <w:rsid w:val="00EA4347"/>
    <w:rsid w:val="00EA662B"/>
    <w:rsid w:val="00EB0BDA"/>
    <w:rsid w:val="00EB2B8C"/>
    <w:rsid w:val="00EB4803"/>
    <w:rsid w:val="00EC2D63"/>
    <w:rsid w:val="00EC3A4F"/>
    <w:rsid w:val="00EC3CC7"/>
    <w:rsid w:val="00ED2A34"/>
    <w:rsid w:val="00ED5D11"/>
    <w:rsid w:val="00ED7248"/>
    <w:rsid w:val="00EE01FF"/>
    <w:rsid w:val="00EE6D24"/>
    <w:rsid w:val="00EF16AC"/>
    <w:rsid w:val="00EF49B3"/>
    <w:rsid w:val="00EF7484"/>
    <w:rsid w:val="00F019E2"/>
    <w:rsid w:val="00F02BFF"/>
    <w:rsid w:val="00F04E18"/>
    <w:rsid w:val="00F06065"/>
    <w:rsid w:val="00F109D4"/>
    <w:rsid w:val="00F10B30"/>
    <w:rsid w:val="00F110C8"/>
    <w:rsid w:val="00F13848"/>
    <w:rsid w:val="00F138D6"/>
    <w:rsid w:val="00F15A20"/>
    <w:rsid w:val="00F16FDA"/>
    <w:rsid w:val="00F176DD"/>
    <w:rsid w:val="00F23F4B"/>
    <w:rsid w:val="00F33D92"/>
    <w:rsid w:val="00F419E6"/>
    <w:rsid w:val="00F433F2"/>
    <w:rsid w:val="00F557B7"/>
    <w:rsid w:val="00F562E4"/>
    <w:rsid w:val="00F5643A"/>
    <w:rsid w:val="00F57158"/>
    <w:rsid w:val="00F64B1C"/>
    <w:rsid w:val="00F7214D"/>
    <w:rsid w:val="00F739BB"/>
    <w:rsid w:val="00F747BF"/>
    <w:rsid w:val="00F748EC"/>
    <w:rsid w:val="00F804FF"/>
    <w:rsid w:val="00F807C6"/>
    <w:rsid w:val="00F818D6"/>
    <w:rsid w:val="00F82A43"/>
    <w:rsid w:val="00F82C3E"/>
    <w:rsid w:val="00F85AEB"/>
    <w:rsid w:val="00F85C13"/>
    <w:rsid w:val="00F94131"/>
    <w:rsid w:val="00F95893"/>
    <w:rsid w:val="00F97824"/>
    <w:rsid w:val="00FA0904"/>
    <w:rsid w:val="00FA1B4A"/>
    <w:rsid w:val="00FA7AE9"/>
    <w:rsid w:val="00FA7B20"/>
    <w:rsid w:val="00FB0263"/>
    <w:rsid w:val="00FB1BA6"/>
    <w:rsid w:val="00FB425B"/>
    <w:rsid w:val="00FB4E83"/>
    <w:rsid w:val="00FB71E8"/>
    <w:rsid w:val="00FB7BC9"/>
    <w:rsid w:val="00FC5465"/>
    <w:rsid w:val="00FC753E"/>
    <w:rsid w:val="00FD0834"/>
    <w:rsid w:val="00FD0A4C"/>
    <w:rsid w:val="00FD122B"/>
    <w:rsid w:val="00FD3B32"/>
    <w:rsid w:val="00FD4F07"/>
    <w:rsid w:val="00FE07C1"/>
    <w:rsid w:val="00FE6E71"/>
    <w:rsid w:val="00FF4987"/>
    <w:rsid w:val="00FF7686"/>
    <w:rsid w:val="012B2F99"/>
    <w:rsid w:val="01553FFB"/>
    <w:rsid w:val="01A44474"/>
    <w:rsid w:val="01FD5435"/>
    <w:rsid w:val="02153299"/>
    <w:rsid w:val="021B1B6B"/>
    <w:rsid w:val="0260424E"/>
    <w:rsid w:val="026B45EF"/>
    <w:rsid w:val="027861A1"/>
    <w:rsid w:val="02AE317D"/>
    <w:rsid w:val="02B44BB4"/>
    <w:rsid w:val="02F05EC8"/>
    <w:rsid w:val="03105A1A"/>
    <w:rsid w:val="035937A7"/>
    <w:rsid w:val="03673122"/>
    <w:rsid w:val="03C95A05"/>
    <w:rsid w:val="049B611D"/>
    <w:rsid w:val="04A749D0"/>
    <w:rsid w:val="05220509"/>
    <w:rsid w:val="05532A4A"/>
    <w:rsid w:val="05973D38"/>
    <w:rsid w:val="05A62F53"/>
    <w:rsid w:val="06165ECE"/>
    <w:rsid w:val="06253704"/>
    <w:rsid w:val="063B47DE"/>
    <w:rsid w:val="06487600"/>
    <w:rsid w:val="065045AB"/>
    <w:rsid w:val="065F10D4"/>
    <w:rsid w:val="068A325C"/>
    <w:rsid w:val="06F473F6"/>
    <w:rsid w:val="070A665F"/>
    <w:rsid w:val="071C189D"/>
    <w:rsid w:val="07355CE3"/>
    <w:rsid w:val="074C31AA"/>
    <w:rsid w:val="07592747"/>
    <w:rsid w:val="07C30558"/>
    <w:rsid w:val="07D51100"/>
    <w:rsid w:val="0815533D"/>
    <w:rsid w:val="084411B8"/>
    <w:rsid w:val="08F024B8"/>
    <w:rsid w:val="09041A70"/>
    <w:rsid w:val="092227AE"/>
    <w:rsid w:val="092A5FC8"/>
    <w:rsid w:val="09383835"/>
    <w:rsid w:val="09A2659A"/>
    <w:rsid w:val="09CC0D36"/>
    <w:rsid w:val="09D633E2"/>
    <w:rsid w:val="0A1B5312"/>
    <w:rsid w:val="0A8473A7"/>
    <w:rsid w:val="0ABB699D"/>
    <w:rsid w:val="0AC61DAB"/>
    <w:rsid w:val="0ACC0B1C"/>
    <w:rsid w:val="0AE84ABE"/>
    <w:rsid w:val="0AEE14D6"/>
    <w:rsid w:val="0B674B28"/>
    <w:rsid w:val="0B7A6C7B"/>
    <w:rsid w:val="0BA25EA7"/>
    <w:rsid w:val="0BD95487"/>
    <w:rsid w:val="0BE32820"/>
    <w:rsid w:val="0BE80A1D"/>
    <w:rsid w:val="0C723C29"/>
    <w:rsid w:val="0C98608F"/>
    <w:rsid w:val="0CC643B5"/>
    <w:rsid w:val="0CD96D15"/>
    <w:rsid w:val="0D0921B2"/>
    <w:rsid w:val="0D7A74CE"/>
    <w:rsid w:val="0D9B519E"/>
    <w:rsid w:val="0DBA7D6E"/>
    <w:rsid w:val="0DD94A25"/>
    <w:rsid w:val="0E000262"/>
    <w:rsid w:val="0E305254"/>
    <w:rsid w:val="0E415F6B"/>
    <w:rsid w:val="0E49643B"/>
    <w:rsid w:val="0E6B6B97"/>
    <w:rsid w:val="0ECD206A"/>
    <w:rsid w:val="0F533C74"/>
    <w:rsid w:val="0F7B347C"/>
    <w:rsid w:val="0F7F206C"/>
    <w:rsid w:val="0FEE416D"/>
    <w:rsid w:val="0FFB372A"/>
    <w:rsid w:val="10231A96"/>
    <w:rsid w:val="10317649"/>
    <w:rsid w:val="10475DBE"/>
    <w:rsid w:val="10B730DB"/>
    <w:rsid w:val="10FB7C4C"/>
    <w:rsid w:val="11025C7C"/>
    <w:rsid w:val="11250FA9"/>
    <w:rsid w:val="115B693C"/>
    <w:rsid w:val="1169567B"/>
    <w:rsid w:val="116E1E08"/>
    <w:rsid w:val="11F7302E"/>
    <w:rsid w:val="12A56A80"/>
    <w:rsid w:val="12BE3685"/>
    <w:rsid w:val="13032E78"/>
    <w:rsid w:val="130A5622"/>
    <w:rsid w:val="131658A1"/>
    <w:rsid w:val="13403931"/>
    <w:rsid w:val="13704C33"/>
    <w:rsid w:val="13B408CE"/>
    <w:rsid w:val="13B564A7"/>
    <w:rsid w:val="13DF3E72"/>
    <w:rsid w:val="148B2430"/>
    <w:rsid w:val="149E3432"/>
    <w:rsid w:val="14A46828"/>
    <w:rsid w:val="14C12A29"/>
    <w:rsid w:val="150366E1"/>
    <w:rsid w:val="15112C51"/>
    <w:rsid w:val="15592DEF"/>
    <w:rsid w:val="1576489A"/>
    <w:rsid w:val="158E3F8C"/>
    <w:rsid w:val="159338FF"/>
    <w:rsid w:val="15C52C94"/>
    <w:rsid w:val="15D158FE"/>
    <w:rsid w:val="1626457F"/>
    <w:rsid w:val="16384D58"/>
    <w:rsid w:val="167D17B7"/>
    <w:rsid w:val="16A539CA"/>
    <w:rsid w:val="16BF2E71"/>
    <w:rsid w:val="174D0A9D"/>
    <w:rsid w:val="179930E8"/>
    <w:rsid w:val="17A72AC1"/>
    <w:rsid w:val="17C74270"/>
    <w:rsid w:val="17CF6204"/>
    <w:rsid w:val="17DE4B7E"/>
    <w:rsid w:val="180C61C7"/>
    <w:rsid w:val="18585984"/>
    <w:rsid w:val="185E6D7D"/>
    <w:rsid w:val="186F4723"/>
    <w:rsid w:val="189F76D4"/>
    <w:rsid w:val="18BB64CA"/>
    <w:rsid w:val="18FB002A"/>
    <w:rsid w:val="19033B41"/>
    <w:rsid w:val="19052788"/>
    <w:rsid w:val="193C20DB"/>
    <w:rsid w:val="19D34E63"/>
    <w:rsid w:val="1A033FEA"/>
    <w:rsid w:val="1A09162B"/>
    <w:rsid w:val="1A3F4DF4"/>
    <w:rsid w:val="1AAD1709"/>
    <w:rsid w:val="1AAE0725"/>
    <w:rsid w:val="1ACA68EC"/>
    <w:rsid w:val="1B351BC5"/>
    <w:rsid w:val="1B5528AE"/>
    <w:rsid w:val="1BAB2886"/>
    <w:rsid w:val="1BB70AA0"/>
    <w:rsid w:val="1BB83309"/>
    <w:rsid w:val="1BC924CE"/>
    <w:rsid w:val="1BD137A6"/>
    <w:rsid w:val="1C02437D"/>
    <w:rsid w:val="1C480C06"/>
    <w:rsid w:val="1C5C3A22"/>
    <w:rsid w:val="1CD421BC"/>
    <w:rsid w:val="1D154D0B"/>
    <w:rsid w:val="1D2621D4"/>
    <w:rsid w:val="1D821531"/>
    <w:rsid w:val="1DD06169"/>
    <w:rsid w:val="1DEB3459"/>
    <w:rsid w:val="1E0E7389"/>
    <w:rsid w:val="1E555F15"/>
    <w:rsid w:val="1E6E5EE2"/>
    <w:rsid w:val="1E9D7D56"/>
    <w:rsid w:val="1EB43480"/>
    <w:rsid w:val="1ED846D2"/>
    <w:rsid w:val="1EEB7551"/>
    <w:rsid w:val="1F242A3B"/>
    <w:rsid w:val="1F3922B7"/>
    <w:rsid w:val="1F4C35C8"/>
    <w:rsid w:val="1FC905D0"/>
    <w:rsid w:val="1FEA0E0C"/>
    <w:rsid w:val="200A4117"/>
    <w:rsid w:val="20CB585E"/>
    <w:rsid w:val="21001C9C"/>
    <w:rsid w:val="212B00D9"/>
    <w:rsid w:val="212E5E1B"/>
    <w:rsid w:val="219A3101"/>
    <w:rsid w:val="219E4809"/>
    <w:rsid w:val="21B150D9"/>
    <w:rsid w:val="21B279A9"/>
    <w:rsid w:val="21E313CA"/>
    <w:rsid w:val="21FE3ABB"/>
    <w:rsid w:val="222B5CDA"/>
    <w:rsid w:val="22D525F7"/>
    <w:rsid w:val="23456E10"/>
    <w:rsid w:val="235D2A20"/>
    <w:rsid w:val="236845A8"/>
    <w:rsid w:val="23726D37"/>
    <w:rsid w:val="23B17C5D"/>
    <w:rsid w:val="23BC6928"/>
    <w:rsid w:val="24337EC0"/>
    <w:rsid w:val="246501B1"/>
    <w:rsid w:val="246952E6"/>
    <w:rsid w:val="2483022C"/>
    <w:rsid w:val="24B838DA"/>
    <w:rsid w:val="24D16FA1"/>
    <w:rsid w:val="24D34BBF"/>
    <w:rsid w:val="24E5114C"/>
    <w:rsid w:val="24EF7670"/>
    <w:rsid w:val="253E78F8"/>
    <w:rsid w:val="254B53C4"/>
    <w:rsid w:val="254F5042"/>
    <w:rsid w:val="255D6FF8"/>
    <w:rsid w:val="258C1362"/>
    <w:rsid w:val="258E670E"/>
    <w:rsid w:val="266E7077"/>
    <w:rsid w:val="26AA60CE"/>
    <w:rsid w:val="26B845B4"/>
    <w:rsid w:val="26C41CF7"/>
    <w:rsid w:val="26F61189"/>
    <w:rsid w:val="27314C17"/>
    <w:rsid w:val="278C2592"/>
    <w:rsid w:val="27B943B7"/>
    <w:rsid w:val="28025F39"/>
    <w:rsid w:val="283B3661"/>
    <w:rsid w:val="28476AEF"/>
    <w:rsid w:val="286E5F96"/>
    <w:rsid w:val="28983ED0"/>
    <w:rsid w:val="28EC2844"/>
    <w:rsid w:val="291D5A09"/>
    <w:rsid w:val="29422B2D"/>
    <w:rsid w:val="29603FB8"/>
    <w:rsid w:val="29A0432D"/>
    <w:rsid w:val="29E20C55"/>
    <w:rsid w:val="29E44DD3"/>
    <w:rsid w:val="2A0E3AD3"/>
    <w:rsid w:val="2A6F5113"/>
    <w:rsid w:val="2A744673"/>
    <w:rsid w:val="2ADE4D9A"/>
    <w:rsid w:val="2AE5732D"/>
    <w:rsid w:val="2B277C7E"/>
    <w:rsid w:val="2B2856CB"/>
    <w:rsid w:val="2B8C2D8F"/>
    <w:rsid w:val="2C0F5E53"/>
    <w:rsid w:val="2C261391"/>
    <w:rsid w:val="2C6C4298"/>
    <w:rsid w:val="2CAF5B4C"/>
    <w:rsid w:val="2CE808B5"/>
    <w:rsid w:val="2D12214D"/>
    <w:rsid w:val="2D3B7AD5"/>
    <w:rsid w:val="2D4955CC"/>
    <w:rsid w:val="2D74105A"/>
    <w:rsid w:val="2DBA2F11"/>
    <w:rsid w:val="2E531725"/>
    <w:rsid w:val="2E6B11C2"/>
    <w:rsid w:val="2E733E79"/>
    <w:rsid w:val="2E9C2B9A"/>
    <w:rsid w:val="2EB47F35"/>
    <w:rsid w:val="2F376CD0"/>
    <w:rsid w:val="2F4B6671"/>
    <w:rsid w:val="2F967EFE"/>
    <w:rsid w:val="2F981A79"/>
    <w:rsid w:val="2F9F7935"/>
    <w:rsid w:val="2FAF4718"/>
    <w:rsid w:val="2FEB14BB"/>
    <w:rsid w:val="2FFD4574"/>
    <w:rsid w:val="30733867"/>
    <w:rsid w:val="30A8589C"/>
    <w:rsid w:val="30BE2DEB"/>
    <w:rsid w:val="30D272ED"/>
    <w:rsid w:val="31004690"/>
    <w:rsid w:val="310E3A9A"/>
    <w:rsid w:val="315530F9"/>
    <w:rsid w:val="316D2048"/>
    <w:rsid w:val="318E6BFE"/>
    <w:rsid w:val="31C870D8"/>
    <w:rsid w:val="31EE3001"/>
    <w:rsid w:val="323C0111"/>
    <w:rsid w:val="32E239EC"/>
    <w:rsid w:val="33613529"/>
    <w:rsid w:val="336472A2"/>
    <w:rsid w:val="33672F14"/>
    <w:rsid w:val="337C084F"/>
    <w:rsid w:val="33CB18C0"/>
    <w:rsid w:val="33D56E77"/>
    <w:rsid w:val="340B78F6"/>
    <w:rsid w:val="34233F54"/>
    <w:rsid w:val="34A536CB"/>
    <w:rsid w:val="34B111B2"/>
    <w:rsid w:val="34CB3545"/>
    <w:rsid w:val="34E53EC4"/>
    <w:rsid w:val="35085D0E"/>
    <w:rsid w:val="356371A8"/>
    <w:rsid w:val="36565E70"/>
    <w:rsid w:val="3672583E"/>
    <w:rsid w:val="373B5BF5"/>
    <w:rsid w:val="375B2FC8"/>
    <w:rsid w:val="3796778B"/>
    <w:rsid w:val="37AB7362"/>
    <w:rsid w:val="37DF617C"/>
    <w:rsid w:val="37F578D1"/>
    <w:rsid w:val="387C3561"/>
    <w:rsid w:val="38892815"/>
    <w:rsid w:val="388D21D2"/>
    <w:rsid w:val="38C912CB"/>
    <w:rsid w:val="38DD779E"/>
    <w:rsid w:val="38F453E3"/>
    <w:rsid w:val="3907537D"/>
    <w:rsid w:val="390C246A"/>
    <w:rsid w:val="39781A71"/>
    <w:rsid w:val="39783601"/>
    <w:rsid w:val="399F745E"/>
    <w:rsid w:val="39A71860"/>
    <w:rsid w:val="39D23390"/>
    <w:rsid w:val="39D64291"/>
    <w:rsid w:val="3A2323F2"/>
    <w:rsid w:val="3A2A5508"/>
    <w:rsid w:val="3AC76F5A"/>
    <w:rsid w:val="3AE30729"/>
    <w:rsid w:val="3AE4353B"/>
    <w:rsid w:val="3C2E18D5"/>
    <w:rsid w:val="3C397CC9"/>
    <w:rsid w:val="3C4159A8"/>
    <w:rsid w:val="3C52714F"/>
    <w:rsid w:val="3C693178"/>
    <w:rsid w:val="3C7326A2"/>
    <w:rsid w:val="3C7568BE"/>
    <w:rsid w:val="3C8B5BE0"/>
    <w:rsid w:val="3CBE383F"/>
    <w:rsid w:val="3CD43C25"/>
    <w:rsid w:val="3CEA4393"/>
    <w:rsid w:val="3CEC197D"/>
    <w:rsid w:val="3D3F18C9"/>
    <w:rsid w:val="3D6E06DC"/>
    <w:rsid w:val="3DC471A4"/>
    <w:rsid w:val="3E0C6A0A"/>
    <w:rsid w:val="3E4235F8"/>
    <w:rsid w:val="3E5042D9"/>
    <w:rsid w:val="3E9B7150"/>
    <w:rsid w:val="3EFE0449"/>
    <w:rsid w:val="3F4421C2"/>
    <w:rsid w:val="3F5F6061"/>
    <w:rsid w:val="3FB84DD6"/>
    <w:rsid w:val="3FEF7991"/>
    <w:rsid w:val="3FF857A8"/>
    <w:rsid w:val="406F6DCB"/>
    <w:rsid w:val="40A62911"/>
    <w:rsid w:val="413F293E"/>
    <w:rsid w:val="419D556F"/>
    <w:rsid w:val="42125A82"/>
    <w:rsid w:val="4228794E"/>
    <w:rsid w:val="422C2E1C"/>
    <w:rsid w:val="425D209A"/>
    <w:rsid w:val="428E726E"/>
    <w:rsid w:val="42F21598"/>
    <w:rsid w:val="43060475"/>
    <w:rsid w:val="43065E58"/>
    <w:rsid w:val="43604B04"/>
    <w:rsid w:val="43924551"/>
    <w:rsid w:val="43A32D21"/>
    <w:rsid w:val="43D87866"/>
    <w:rsid w:val="441C3C6F"/>
    <w:rsid w:val="446E1D13"/>
    <w:rsid w:val="44AB4F09"/>
    <w:rsid w:val="44B773CF"/>
    <w:rsid w:val="44D1793E"/>
    <w:rsid w:val="44D917A4"/>
    <w:rsid w:val="44DF340D"/>
    <w:rsid w:val="45131889"/>
    <w:rsid w:val="4532381D"/>
    <w:rsid w:val="45490368"/>
    <w:rsid w:val="45905C68"/>
    <w:rsid w:val="45C657AD"/>
    <w:rsid w:val="45DD4C36"/>
    <w:rsid w:val="45EC73E0"/>
    <w:rsid w:val="46097E12"/>
    <w:rsid w:val="46445A50"/>
    <w:rsid w:val="46462D05"/>
    <w:rsid w:val="46505341"/>
    <w:rsid w:val="467134F0"/>
    <w:rsid w:val="4679157A"/>
    <w:rsid w:val="468B7E53"/>
    <w:rsid w:val="46A87991"/>
    <w:rsid w:val="47240B13"/>
    <w:rsid w:val="47375099"/>
    <w:rsid w:val="475270C0"/>
    <w:rsid w:val="47596549"/>
    <w:rsid w:val="475A074B"/>
    <w:rsid w:val="476A1673"/>
    <w:rsid w:val="47BA2EFA"/>
    <w:rsid w:val="47FA544E"/>
    <w:rsid w:val="48265B8B"/>
    <w:rsid w:val="485D4334"/>
    <w:rsid w:val="488D229E"/>
    <w:rsid w:val="48B22540"/>
    <w:rsid w:val="48C87CA4"/>
    <w:rsid w:val="48CC18F2"/>
    <w:rsid w:val="490D0C52"/>
    <w:rsid w:val="495913D8"/>
    <w:rsid w:val="495E007B"/>
    <w:rsid w:val="49737302"/>
    <w:rsid w:val="49F44757"/>
    <w:rsid w:val="4A300E9C"/>
    <w:rsid w:val="4A354AF0"/>
    <w:rsid w:val="4A6B4D50"/>
    <w:rsid w:val="4A6F2535"/>
    <w:rsid w:val="4ACF7727"/>
    <w:rsid w:val="4B0A7893"/>
    <w:rsid w:val="4B5956FC"/>
    <w:rsid w:val="4BB67A23"/>
    <w:rsid w:val="4BD632CD"/>
    <w:rsid w:val="4C0A14F2"/>
    <w:rsid w:val="4C0B5F46"/>
    <w:rsid w:val="4C124476"/>
    <w:rsid w:val="4C836D00"/>
    <w:rsid w:val="4C84107A"/>
    <w:rsid w:val="4C8B25BA"/>
    <w:rsid w:val="4CA31D8A"/>
    <w:rsid w:val="4CFF7CE7"/>
    <w:rsid w:val="4D237C80"/>
    <w:rsid w:val="4D3138D1"/>
    <w:rsid w:val="4D577153"/>
    <w:rsid w:val="4DB35E69"/>
    <w:rsid w:val="4E366CAC"/>
    <w:rsid w:val="4E5D6279"/>
    <w:rsid w:val="4E782151"/>
    <w:rsid w:val="4E9B7D9D"/>
    <w:rsid w:val="4F89530F"/>
    <w:rsid w:val="4F994278"/>
    <w:rsid w:val="4FB56C3C"/>
    <w:rsid w:val="4FC275AB"/>
    <w:rsid w:val="500463A1"/>
    <w:rsid w:val="503714A2"/>
    <w:rsid w:val="50605146"/>
    <w:rsid w:val="50A357C5"/>
    <w:rsid w:val="50FD70D2"/>
    <w:rsid w:val="51235CC1"/>
    <w:rsid w:val="51791EEB"/>
    <w:rsid w:val="517C7720"/>
    <w:rsid w:val="519B5CA8"/>
    <w:rsid w:val="51AD1800"/>
    <w:rsid w:val="51D8035B"/>
    <w:rsid w:val="51ED159C"/>
    <w:rsid w:val="521F43E2"/>
    <w:rsid w:val="52496D04"/>
    <w:rsid w:val="52544EAD"/>
    <w:rsid w:val="527E18A9"/>
    <w:rsid w:val="52857B9F"/>
    <w:rsid w:val="52C269B7"/>
    <w:rsid w:val="52D509A9"/>
    <w:rsid w:val="53246B4B"/>
    <w:rsid w:val="533D58C6"/>
    <w:rsid w:val="539A1AD1"/>
    <w:rsid w:val="53B247F6"/>
    <w:rsid w:val="53D47E28"/>
    <w:rsid w:val="540736A4"/>
    <w:rsid w:val="54851A97"/>
    <w:rsid w:val="548D145D"/>
    <w:rsid w:val="54E53915"/>
    <w:rsid w:val="55114173"/>
    <w:rsid w:val="55437C0A"/>
    <w:rsid w:val="556C4ABB"/>
    <w:rsid w:val="556F29DC"/>
    <w:rsid w:val="55DD59E7"/>
    <w:rsid w:val="56477E58"/>
    <w:rsid w:val="565C3BB0"/>
    <w:rsid w:val="56682D7A"/>
    <w:rsid w:val="56D43614"/>
    <w:rsid w:val="56D44851"/>
    <w:rsid w:val="56EE4A0B"/>
    <w:rsid w:val="57337705"/>
    <w:rsid w:val="57747C58"/>
    <w:rsid w:val="57D03F7C"/>
    <w:rsid w:val="581C3EDA"/>
    <w:rsid w:val="587F203B"/>
    <w:rsid w:val="58A71AD8"/>
    <w:rsid w:val="58B12F46"/>
    <w:rsid w:val="58DD04A7"/>
    <w:rsid w:val="5914273D"/>
    <w:rsid w:val="592B7F25"/>
    <w:rsid w:val="59596DC7"/>
    <w:rsid w:val="59952438"/>
    <w:rsid w:val="59E704C6"/>
    <w:rsid w:val="5A0D1466"/>
    <w:rsid w:val="5A424AFF"/>
    <w:rsid w:val="5A6278E1"/>
    <w:rsid w:val="5A834FA5"/>
    <w:rsid w:val="5A955FE8"/>
    <w:rsid w:val="5B0D3550"/>
    <w:rsid w:val="5BA70128"/>
    <w:rsid w:val="5BAA48C3"/>
    <w:rsid w:val="5BEF0F83"/>
    <w:rsid w:val="5BF96CFE"/>
    <w:rsid w:val="5C491986"/>
    <w:rsid w:val="5CD75EEC"/>
    <w:rsid w:val="5D0113DC"/>
    <w:rsid w:val="5D36131E"/>
    <w:rsid w:val="5D5C4C88"/>
    <w:rsid w:val="5D812BCC"/>
    <w:rsid w:val="5D816D08"/>
    <w:rsid w:val="5D8B12B2"/>
    <w:rsid w:val="5DCD64B6"/>
    <w:rsid w:val="5E35457C"/>
    <w:rsid w:val="5E440FED"/>
    <w:rsid w:val="5E453D8D"/>
    <w:rsid w:val="5E63594E"/>
    <w:rsid w:val="5E7E708C"/>
    <w:rsid w:val="5E886ECA"/>
    <w:rsid w:val="5E8C2033"/>
    <w:rsid w:val="5E8D2B40"/>
    <w:rsid w:val="5EBA0AEE"/>
    <w:rsid w:val="5ECE5849"/>
    <w:rsid w:val="5F164911"/>
    <w:rsid w:val="5F204289"/>
    <w:rsid w:val="5F53771D"/>
    <w:rsid w:val="5FC353A5"/>
    <w:rsid w:val="5FFE2999"/>
    <w:rsid w:val="60146591"/>
    <w:rsid w:val="6044542E"/>
    <w:rsid w:val="609006B7"/>
    <w:rsid w:val="60990A24"/>
    <w:rsid w:val="60B452D5"/>
    <w:rsid w:val="60DF7FB3"/>
    <w:rsid w:val="6168528F"/>
    <w:rsid w:val="616A4B1A"/>
    <w:rsid w:val="617B2223"/>
    <w:rsid w:val="6180578E"/>
    <w:rsid w:val="620B70AA"/>
    <w:rsid w:val="62403548"/>
    <w:rsid w:val="62DF7B7B"/>
    <w:rsid w:val="631B0424"/>
    <w:rsid w:val="636225DE"/>
    <w:rsid w:val="63754AFE"/>
    <w:rsid w:val="63AD17E1"/>
    <w:rsid w:val="63BF3A4C"/>
    <w:rsid w:val="64571AC0"/>
    <w:rsid w:val="64E1390D"/>
    <w:rsid w:val="64E72B79"/>
    <w:rsid w:val="64F47DAF"/>
    <w:rsid w:val="64F808C5"/>
    <w:rsid w:val="65192E44"/>
    <w:rsid w:val="653308D7"/>
    <w:rsid w:val="6583019A"/>
    <w:rsid w:val="65D23A7C"/>
    <w:rsid w:val="66004092"/>
    <w:rsid w:val="66064809"/>
    <w:rsid w:val="661A4F6D"/>
    <w:rsid w:val="66472127"/>
    <w:rsid w:val="66763171"/>
    <w:rsid w:val="66A569DB"/>
    <w:rsid w:val="66EE5BB1"/>
    <w:rsid w:val="6716400D"/>
    <w:rsid w:val="67321903"/>
    <w:rsid w:val="67683120"/>
    <w:rsid w:val="67BE670E"/>
    <w:rsid w:val="680A3A56"/>
    <w:rsid w:val="68E62C65"/>
    <w:rsid w:val="68F61A49"/>
    <w:rsid w:val="69046F82"/>
    <w:rsid w:val="692D163E"/>
    <w:rsid w:val="693459DD"/>
    <w:rsid w:val="694F151C"/>
    <w:rsid w:val="697E607F"/>
    <w:rsid w:val="69ED54BA"/>
    <w:rsid w:val="6A0027A8"/>
    <w:rsid w:val="6A406777"/>
    <w:rsid w:val="6AC866F3"/>
    <w:rsid w:val="6ACB115A"/>
    <w:rsid w:val="6BCD1049"/>
    <w:rsid w:val="6C485AE5"/>
    <w:rsid w:val="6C4913F7"/>
    <w:rsid w:val="6C54091E"/>
    <w:rsid w:val="6C5E576F"/>
    <w:rsid w:val="6C856FA6"/>
    <w:rsid w:val="6CDF769F"/>
    <w:rsid w:val="6CE20F13"/>
    <w:rsid w:val="6CF61A2F"/>
    <w:rsid w:val="6D2A73FC"/>
    <w:rsid w:val="6D4465C2"/>
    <w:rsid w:val="6D451A21"/>
    <w:rsid w:val="6D7704BB"/>
    <w:rsid w:val="6DA847E8"/>
    <w:rsid w:val="6DA8523F"/>
    <w:rsid w:val="6DC76475"/>
    <w:rsid w:val="6DCB3991"/>
    <w:rsid w:val="6DD11693"/>
    <w:rsid w:val="6DE309C1"/>
    <w:rsid w:val="6E7E30BF"/>
    <w:rsid w:val="6EAB2D2C"/>
    <w:rsid w:val="6EB459EE"/>
    <w:rsid w:val="6F330E37"/>
    <w:rsid w:val="6F710BB0"/>
    <w:rsid w:val="6F885CC3"/>
    <w:rsid w:val="6FB53276"/>
    <w:rsid w:val="6FBE7B3C"/>
    <w:rsid w:val="701A4513"/>
    <w:rsid w:val="70473489"/>
    <w:rsid w:val="70840E96"/>
    <w:rsid w:val="70EB7FB3"/>
    <w:rsid w:val="71380B3C"/>
    <w:rsid w:val="713D353E"/>
    <w:rsid w:val="715167B2"/>
    <w:rsid w:val="71F872E5"/>
    <w:rsid w:val="724C122A"/>
    <w:rsid w:val="72680694"/>
    <w:rsid w:val="72CA2970"/>
    <w:rsid w:val="73466B12"/>
    <w:rsid w:val="736E59BB"/>
    <w:rsid w:val="73873057"/>
    <w:rsid w:val="74253AE1"/>
    <w:rsid w:val="746C52AB"/>
    <w:rsid w:val="747D345B"/>
    <w:rsid w:val="74BC3837"/>
    <w:rsid w:val="74CF2460"/>
    <w:rsid w:val="74DD5A9F"/>
    <w:rsid w:val="75055B8B"/>
    <w:rsid w:val="754769CB"/>
    <w:rsid w:val="755E23CC"/>
    <w:rsid w:val="75AC7D3C"/>
    <w:rsid w:val="75B25F34"/>
    <w:rsid w:val="75CF2918"/>
    <w:rsid w:val="75D71DEA"/>
    <w:rsid w:val="767410DF"/>
    <w:rsid w:val="767B0EF0"/>
    <w:rsid w:val="76814653"/>
    <w:rsid w:val="76EB7450"/>
    <w:rsid w:val="7706600A"/>
    <w:rsid w:val="7765197C"/>
    <w:rsid w:val="778A0093"/>
    <w:rsid w:val="77AA638B"/>
    <w:rsid w:val="77D00DFD"/>
    <w:rsid w:val="77D17B1D"/>
    <w:rsid w:val="77D777E8"/>
    <w:rsid w:val="78036FD7"/>
    <w:rsid w:val="782A73E6"/>
    <w:rsid w:val="78911338"/>
    <w:rsid w:val="78D90194"/>
    <w:rsid w:val="792F0A35"/>
    <w:rsid w:val="7947274B"/>
    <w:rsid w:val="7949029B"/>
    <w:rsid w:val="79516CA1"/>
    <w:rsid w:val="79CB512B"/>
    <w:rsid w:val="7A0447C3"/>
    <w:rsid w:val="7A2B5BC9"/>
    <w:rsid w:val="7AB4796D"/>
    <w:rsid w:val="7AE22E39"/>
    <w:rsid w:val="7B152B01"/>
    <w:rsid w:val="7B3F419D"/>
    <w:rsid w:val="7B9138C8"/>
    <w:rsid w:val="7BB51BEE"/>
    <w:rsid w:val="7BDE7827"/>
    <w:rsid w:val="7C06244A"/>
    <w:rsid w:val="7C12436F"/>
    <w:rsid w:val="7C1D1782"/>
    <w:rsid w:val="7C3F2BB1"/>
    <w:rsid w:val="7C7442D8"/>
    <w:rsid w:val="7CCA7187"/>
    <w:rsid w:val="7CF213CD"/>
    <w:rsid w:val="7D24527D"/>
    <w:rsid w:val="7D912F2B"/>
    <w:rsid w:val="7DE05E16"/>
    <w:rsid w:val="7E606757"/>
    <w:rsid w:val="7E7D2F21"/>
    <w:rsid w:val="7E9D263E"/>
    <w:rsid w:val="7EA81944"/>
    <w:rsid w:val="7EA95E15"/>
    <w:rsid w:val="7EE14DAF"/>
    <w:rsid w:val="7F4C668E"/>
    <w:rsid w:val="7F526CD9"/>
    <w:rsid w:val="7F551AE9"/>
    <w:rsid w:val="7F8B545A"/>
    <w:rsid w:val="7FFE22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0" w:semiHidden="0" w:name="heading 6"/>
    <w:lsdException w:qFormat="1" w:uiPriority="0" w:semiHidden="0" w:name="heading 7"/>
    <w:lsdException w:qFormat="1" w:unhideWhenUsed="0" w:uiPriority="9"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qFormat="1" w:uiPriority="99" w:semiHidden="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iPriority="0" w:semiHidden="0"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4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44"/>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47"/>
    <w:unhideWhenUsed/>
    <w:qFormat/>
    <w:uiPriority w:val="0"/>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9"/>
    <w:unhideWhenUsed/>
    <w:qFormat/>
    <w:uiPriority w:val="0"/>
    <w:pPr>
      <w:keepNext/>
      <w:keepLines/>
      <w:spacing w:before="240" w:after="64" w:line="320" w:lineRule="auto"/>
      <w:outlineLvl w:val="6"/>
    </w:pPr>
    <w:rPr>
      <w:b/>
      <w:bCs/>
      <w:sz w:val="24"/>
      <w:szCs w:val="24"/>
    </w:rPr>
  </w:style>
  <w:style w:type="paragraph" w:styleId="9">
    <w:name w:val="heading 8"/>
    <w:basedOn w:val="1"/>
    <w:next w:val="1"/>
    <w:link w:val="50"/>
    <w:qFormat/>
    <w:uiPriority w:val="9"/>
    <w:pPr>
      <w:keepNext/>
      <w:keepLines/>
      <w:spacing w:before="240" w:after="64" w:line="320" w:lineRule="auto"/>
      <w:ind w:left="1588" w:hanging="227"/>
      <w:outlineLvl w:val="7"/>
    </w:pPr>
    <w:rPr>
      <w:rFonts w:ascii="Arial" w:hAnsi="Arial" w:eastAsia="宋体" w:cs="Times New Roman"/>
      <w:sz w:val="24"/>
      <w:szCs w:val="24"/>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10">
    <w:name w:val="toc 7"/>
    <w:basedOn w:val="1"/>
    <w:next w:val="1"/>
    <w:unhideWhenUsed/>
    <w:qFormat/>
    <w:uiPriority w:val="39"/>
    <w:pPr>
      <w:ind w:left="2520" w:leftChars="1200"/>
    </w:pPr>
  </w:style>
  <w:style w:type="paragraph" w:styleId="11">
    <w:name w:val="List Number"/>
    <w:basedOn w:val="1"/>
    <w:unhideWhenUsed/>
    <w:qFormat/>
    <w:uiPriority w:val="99"/>
    <w:pPr>
      <w:widowControl/>
      <w:numPr>
        <w:ilvl w:val="0"/>
        <w:numId w:val="1"/>
      </w:numPr>
      <w:autoSpaceDE w:val="0"/>
      <w:autoSpaceDN w:val="0"/>
      <w:adjustRightInd w:val="0"/>
      <w:snapToGrid w:val="0"/>
      <w:contextualSpacing/>
    </w:pPr>
    <w:rPr>
      <w:rFonts w:ascii="宋体" w:hAnsi="宋体" w:eastAsia="宋体" w:cs="宋体"/>
      <w:kern w:val="0"/>
      <w:sz w:val="18"/>
      <w:szCs w:val="21"/>
    </w:rPr>
  </w:style>
  <w:style w:type="paragraph" w:styleId="12">
    <w:name w:val="Normal Indent"/>
    <w:basedOn w:val="1"/>
    <w:unhideWhenUsed/>
    <w:qFormat/>
    <w:uiPriority w:val="99"/>
    <w:pPr>
      <w:ind w:firstLine="420" w:firstLineChars="200"/>
    </w:pPr>
  </w:style>
  <w:style w:type="paragraph" w:styleId="13">
    <w:name w:val="Document Map"/>
    <w:basedOn w:val="1"/>
    <w:link w:val="58"/>
    <w:unhideWhenUsed/>
    <w:qFormat/>
    <w:uiPriority w:val="99"/>
    <w:rPr>
      <w:rFonts w:ascii="宋体" w:eastAsia="宋体"/>
      <w:sz w:val="18"/>
      <w:szCs w:val="18"/>
    </w:rPr>
  </w:style>
  <w:style w:type="paragraph" w:styleId="14">
    <w:name w:val="annotation text"/>
    <w:basedOn w:val="1"/>
    <w:link w:val="45"/>
    <w:unhideWhenUsed/>
    <w:qFormat/>
    <w:uiPriority w:val="99"/>
    <w:pPr>
      <w:jc w:val="left"/>
    </w:pPr>
  </w:style>
  <w:style w:type="paragraph" w:styleId="15">
    <w:name w:val="Body Text"/>
    <w:basedOn w:val="1"/>
    <w:link w:val="59"/>
    <w:qFormat/>
    <w:uiPriority w:val="0"/>
    <w:pPr>
      <w:tabs>
        <w:tab w:val="left" w:pos="0"/>
      </w:tabs>
    </w:pPr>
    <w:rPr>
      <w:rFonts w:ascii="仿宋_GB2312" w:hAnsi="Times New Roman" w:eastAsia="仿宋_GB2312" w:cs="Times New Roman"/>
      <w:sz w:val="28"/>
      <w:szCs w:val="20"/>
    </w:rPr>
  </w:style>
  <w:style w:type="paragraph" w:styleId="16">
    <w:name w:val="Block Text"/>
    <w:basedOn w:val="1"/>
    <w:unhideWhenUsed/>
    <w:qFormat/>
    <w:uiPriority w:val="0"/>
    <w:pPr>
      <w:widowControl/>
      <w:adjustRightInd w:val="0"/>
      <w:spacing w:line="400" w:lineRule="atLeast"/>
      <w:ind w:firstLine="200"/>
    </w:pPr>
    <w:rPr>
      <w:rFonts w:ascii="Times New Roman" w:hAnsi="Times New Roman" w:eastAsia="宋体" w:cs="Times New Roman"/>
      <w:kern w:val="0"/>
      <w:szCs w:val="21"/>
    </w:rPr>
  </w:style>
  <w:style w:type="paragraph" w:styleId="17">
    <w:name w:val="toc 5"/>
    <w:basedOn w:val="1"/>
    <w:next w:val="1"/>
    <w:unhideWhenUsed/>
    <w:qFormat/>
    <w:uiPriority w:val="39"/>
    <w:pPr>
      <w:ind w:left="1680" w:leftChars="800"/>
    </w:pPr>
  </w:style>
  <w:style w:type="paragraph" w:styleId="18">
    <w:name w:val="toc 3"/>
    <w:basedOn w:val="1"/>
    <w:next w:val="1"/>
    <w:unhideWhenUsed/>
    <w:qFormat/>
    <w:uiPriority w:val="39"/>
    <w:pPr>
      <w:spacing w:line="360" w:lineRule="auto"/>
      <w:ind w:left="400" w:leftChars="400"/>
    </w:pPr>
    <w:rPr>
      <w:sz w:val="24"/>
    </w:rPr>
  </w:style>
  <w:style w:type="paragraph" w:styleId="19">
    <w:name w:val="toc 8"/>
    <w:basedOn w:val="1"/>
    <w:next w:val="1"/>
    <w:unhideWhenUsed/>
    <w:qFormat/>
    <w:uiPriority w:val="39"/>
    <w:pPr>
      <w:ind w:left="2940" w:leftChars="1400"/>
    </w:pPr>
  </w:style>
  <w:style w:type="paragraph" w:styleId="20">
    <w:name w:val="Balloon Text"/>
    <w:basedOn w:val="1"/>
    <w:link w:val="42"/>
    <w:unhideWhenUsed/>
    <w:qFormat/>
    <w:uiPriority w:val="99"/>
    <w:rPr>
      <w:sz w:val="18"/>
      <w:szCs w:val="18"/>
    </w:rPr>
  </w:style>
  <w:style w:type="paragraph" w:styleId="21">
    <w:name w:val="footer"/>
    <w:basedOn w:val="1"/>
    <w:link w:val="37"/>
    <w:unhideWhenUsed/>
    <w:qFormat/>
    <w:uiPriority w:val="99"/>
    <w:pPr>
      <w:tabs>
        <w:tab w:val="center" w:pos="4153"/>
        <w:tab w:val="right" w:pos="8306"/>
      </w:tabs>
      <w:snapToGrid w:val="0"/>
      <w:jc w:val="left"/>
    </w:pPr>
    <w:rPr>
      <w:sz w:val="18"/>
      <w:szCs w:val="18"/>
    </w:rPr>
  </w:style>
  <w:style w:type="paragraph" w:styleId="22">
    <w:name w:val="header"/>
    <w:basedOn w:val="1"/>
    <w:link w:val="36"/>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unhideWhenUsed/>
    <w:qFormat/>
    <w:uiPriority w:val="39"/>
    <w:pPr>
      <w:spacing w:line="360" w:lineRule="auto"/>
    </w:pPr>
    <w:rPr>
      <w:sz w:val="24"/>
    </w:rPr>
  </w:style>
  <w:style w:type="paragraph" w:styleId="24">
    <w:name w:val="toc 4"/>
    <w:basedOn w:val="1"/>
    <w:next w:val="1"/>
    <w:unhideWhenUsed/>
    <w:qFormat/>
    <w:uiPriority w:val="39"/>
    <w:pPr>
      <w:ind w:left="1260" w:leftChars="600"/>
    </w:pPr>
  </w:style>
  <w:style w:type="paragraph" w:styleId="25">
    <w:name w:val="toc 6"/>
    <w:basedOn w:val="1"/>
    <w:next w:val="1"/>
    <w:unhideWhenUsed/>
    <w:qFormat/>
    <w:uiPriority w:val="39"/>
    <w:pPr>
      <w:ind w:left="2100" w:leftChars="1000"/>
    </w:pPr>
  </w:style>
  <w:style w:type="paragraph" w:styleId="26">
    <w:name w:val="toc 2"/>
    <w:basedOn w:val="1"/>
    <w:next w:val="1"/>
    <w:unhideWhenUsed/>
    <w:qFormat/>
    <w:uiPriority w:val="39"/>
    <w:pPr>
      <w:spacing w:line="360" w:lineRule="auto"/>
      <w:ind w:left="200" w:leftChars="200"/>
    </w:pPr>
    <w:rPr>
      <w:sz w:val="24"/>
    </w:rPr>
  </w:style>
  <w:style w:type="paragraph" w:styleId="27">
    <w:name w:val="toc 9"/>
    <w:basedOn w:val="1"/>
    <w:next w:val="1"/>
    <w:unhideWhenUsed/>
    <w:qFormat/>
    <w:uiPriority w:val="39"/>
    <w:pPr>
      <w:ind w:left="3360" w:leftChars="1600"/>
    </w:pPr>
  </w:style>
  <w:style w:type="paragraph" w:styleId="2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4"/>
    <w:qFormat/>
    <w:uiPriority w:val="10"/>
    <w:pPr>
      <w:spacing w:before="240" w:after="60"/>
      <w:jc w:val="center"/>
      <w:outlineLvl w:val="0"/>
    </w:pPr>
    <w:rPr>
      <w:rFonts w:eastAsia="宋体" w:asciiTheme="majorHAnsi" w:hAnsiTheme="majorHAnsi" w:cstheme="majorBidi"/>
      <w:b/>
      <w:bCs/>
      <w:sz w:val="32"/>
      <w:szCs w:val="32"/>
    </w:rPr>
  </w:style>
  <w:style w:type="paragraph" w:styleId="30">
    <w:name w:val="annotation subject"/>
    <w:basedOn w:val="14"/>
    <w:next w:val="14"/>
    <w:link w:val="46"/>
    <w:unhideWhenUsed/>
    <w:qFormat/>
    <w:uiPriority w:val="99"/>
    <w:rPr>
      <w:b/>
      <w:bCs/>
    </w:r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Hyperlink"/>
    <w:basedOn w:val="33"/>
    <w:unhideWhenUsed/>
    <w:qFormat/>
    <w:uiPriority w:val="99"/>
    <w:rPr>
      <w:color w:val="0000FF" w:themeColor="hyperlink"/>
      <w:u w:val="single"/>
      <w14:textFill>
        <w14:solidFill>
          <w14:schemeClr w14:val="hlink"/>
        </w14:solidFill>
      </w14:textFill>
    </w:rPr>
  </w:style>
  <w:style w:type="character" w:styleId="35">
    <w:name w:val="annotation reference"/>
    <w:basedOn w:val="33"/>
    <w:unhideWhenUsed/>
    <w:qFormat/>
    <w:uiPriority w:val="99"/>
    <w:rPr>
      <w:sz w:val="21"/>
      <w:szCs w:val="21"/>
    </w:rPr>
  </w:style>
  <w:style w:type="character" w:customStyle="1" w:styleId="36">
    <w:name w:val="页眉 字符"/>
    <w:basedOn w:val="33"/>
    <w:link w:val="22"/>
    <w:qFormat/>
    <w:uiPriority w:val="99"/>
    <w:rPr>
      <w:sz w:val="18"/>
      <w:szCs w:val="18"/>
    </w:rPr>
  </w:style>
  <w:style w:type="character" w:customStyle="1" w:styleId="37">
    <w:name w:val="页脚 字符"/>
    <w:basedOn w:val="33"/>
    <w:link w:val="21"/>
    <w:qFormat/>
    <w:uiPriority w:val="99"/>
    <w:rPr>
      <w:sz w:val="18"/>
      <w:szCs w:val="18"/>
    </w:rPr>
  </w:style>
  <w:style w:type="paragraph" w:customStyle="1" w:styleId="38">
    <w:name w:val="列出段落1"/>
    <w:basedOn w:val="1"/>
    <w:link w:val="61"/>
    <w:qFormat/>
    <w:uiPriority w:val="34"/>
    <w:pPr>
      <w:ind w:firstLine="420" w:firstLineChars="200"/>
    </w:pPr>
  </w:style>
  <w:style w:type="character" w:customStyle="1" w:styleId="39">
    <w:name w:val="标题 2 字符"/>
    <w:basedOn w:val="33"/>
    <w:link w:val="3"/>
    <w:qFormat/>
    <w:uiPriority w:val="9"/>
    <w:rPr>
      <w:rFonts w:asciiTheme="majorHAnsi" w:hAnsiTheme="majorHAnsi" w:eastAsiaTheme="majorEastAsia" w:cstheme="majorBidi"/>
      <w:b/>
      <w:bCs/>
      <w:sz w:val="32"/>
      <w:szCs w:val="32"/>
    </w:rPr>
  </w:style>
  <w:style w:type="character" w:customStyle="1" w:styleId="40">
    <w:name w:val="标题 3 字符"/>
    <w:basedOn w:val="33"/>
    <w:link w:val="4"/>
    <w:qFormat/>
    <w:uiPriority w:val="9"/>
    <w:rPr>
      <w:b/>
      <w:bCs/>
      <w:sz w:val="32"/>
      <w:szCs w:val="32"/>
    </w:rPr>
  </w:style>
  <w:style w:type="character" w:customStyle="1" w:styleId="41">
    <w:name w:val="标题 4 字符"/>
    <w:basedOn w:val="33"/>
    <w:link w:val="5"/>
    <w:qFormat/>
    <w:uiPriority w:val="9"/>
    <w:rPr>
      <w:rFonts w:asciiTheme="majorHAnsi" w:hAnsiTheme="majorHAnsi" w:eastAsiaTheme="majorEastAsia" w:cstheme="majorBidi"/>
      <w:b/>
      <w:bCs/>
      <w:sz w:val="28"/>
      <w:szCs w:val="28"/>
    </w:rPr>
  </w:style>
  <w:style w:type="character" w:customStyle="1" w:styleId="42">
    <w:name w:val="批注框文本 字符"/>
    <w:basedOn w:val="33"/>
    <w:link w:val="20"/>
    <w:semiHidden/>
    <w:qFormat/>
    <w:uiPriority w:val="99"/>
    <w:rPr>
      <w:sz w:val="18"/>
      <w:szCs w:val="18"/>
    </w:rPr>
  </w:style>
  <w:style w:type="character" w:customStyle="1" w:styleId="43">
    <w:name w:val="标题 1 字符"/>
    <w:basedOn w:val="33"/>
    <w:link w:val="2"/>
    <w:qFormat/>
    <w:uiPriority w:val="9"/>
    <w:rPr>
      <w:b/>
      <w:bCs/>
      <w:kern w:val="44"/>
      <w:sz w:val="44"/>
      <w:szCs w:val="44"/>
    </w:rPr>
  </w:style>
  <w:style w:type="character" w:customStyle="1" w:styleId="44">
    <w:name w:val="标题 5 字符"/>
    <w:basedOn w:val="33"/>
    <w:link w:val="6"/>
    <w:qFormat/>
    <w:uiPriority w:val="9"/>
    <w:rPr>
      <w:b/>
      <w:bCs/>
      <w:sz w:val="28"/>
      <w:szCs w:val="28"/>
    </w:rPr>
  </w:style>
  <w:style w:type="character" w:customStyle="1" w:styleId="45">
    <w:name w:val="批注文字 字符"/>
    <w:basedOn w:val="33"/>
    <w:link w:val="14"/>
    <w:semiHidden/>
    <w:qFormat/>
    <w:uiPriority w:val="99"/>
  </w:style>
  <w:style w:type="character" w:customStyle="1" w:styleId="46">
    <w:name w:val="批注主题 字符"/>
    <w:basedOn w:val="45"/>
    <w:link w:val="30"/>
    <w:semiHidden/>
    <w:qFormat/>
    <w:uiPriority w:val="99"/>
    <w:rPr>
      <w:b/>
      <w:bCs/>
    </w:rPr>
  </w:style>
  <w:style w:type="character" w:customStyle="1" w:styleId="47">
    <w:name w:val="标题 6 字符"/>
    <w:basedOn w:val="33"/>
    <w:link w:val="7"/>
    <w:semiHidden/>
    <w:qFormat/>
    <w:uiPriority w:val="9"/>
    <w:rPr>
      <w:rFonts w:asciiTheme="majorHAnsi" w:hAnsiTheme="majorHAnsi" w:eastAsiaTheme="majorEastAsia" w:cstheme="majorBidi"/>
      <w:b/>
      <w:bCs/>
      <w:sz w:val="24"/>
      <w:szCs w:val="24"/>
    </w:rPr>
  </w:style>
  <w:style w:type="paragraph" w:customStyle="1" w:styleId="48">
    <w:name w:val="功能和说明"/>
    <w:basedOn w:val="1"/>
    <w:qFormat/>
    <w:uiPriority w:val="0"/>
    <w:pPr>
      <w:tabs>
        <w:tab w:val="left" w:pos="954"/>
      </w:tabs>
      <w:adjustRightInd w:val="0"/>
      <w:snapToGrid w:val="0"/>
      <w:spacing w:after="50" w:afterLines="50" w:line="360" w:lineRule="auto"/>
      <w:ind w:left="700" w:leftChars="200" w:hanging="500" w:hangingChars="500"/>
    </w:pPr>
    <w:rPr>
      <w:rFonts w:ascii="Arial" w:hAnsi="Arial" w:eastAsia="黑体" w:cs="Times New Roman"/>
      <w:sz w:val="24"/>
      <w:szCs w:val="24"/>
    </w:rPr>
  </w:style>
  <w:style w:type="character" w:customStyle="1" w:styleId="49">
    <w:name w:val="标题 7 字符"/>
    <w:basedOn w:val="33"/>
    <w:link w:val="8"/>
    <w:semiHidden/>
    <w:qFormat/>
    <w:uiPriority w:val="9"/>
    <w:rPr>
      <w:b/>
      <w:bCs/>
      <w:sz w:val="24"/>
      <w:szCs w:val="24"/>
    </w:rPr>
  </w:style>
  <w:style w:type="character" w:customStyle="1" w:styleId="50">
    <w:name w:val="标题 8 字符"/>
    <w:basedOn w:val="33"/>
    <w:link w:val="9"/>
    <w:qFormat/>
    <w:uiPriority w:val="9"/>
    <w:rPr>
      <w:rFonts w:ascii="Arial" w:hAnsi="Arial" w:eastAsia="宋体" w:cs="Times New Roman"/>
      <w:sz w:val="24"/>
      <w:szCs w:val="24"/>
    </w:rPr>
  </w:style>
  <w:style w:type="paragraph" w:customStyle="1" w:styleId="51">
    <w:name w:val="图注文字"/>
    <w:basedOn w:val="1"/>
    <w:next w:val="12"/>
    <w:qFormat/>
    <w:uiPriority w:val="0"/>
    <w:pPr>
      <w:spacing w:after="100" w:afterLines="100"/>
      <w:jc w:val="center"/>
    </w:pPr>
    <w:rPr>
      <w:rFonts w:ascii="Arial" w:hAnsi="Arial" w:eastAsia="楷体" w:cs="Times New Roman"/>
      <w:sz w:val="24"/>
      <w:szCs w:val="21"/>
    </w:rPr>
  </w:style>
  <w:style w:type="paragraph" w:customStyle="1" w:styleId="52">
    <w:name w:val="首页标题"/>
    <w:basedOn w:val="29"/>
    <w:qFormat/>
    <w:uiPriority w:val="0"/>
    <w:pPr>
      <w:keepNext/>
      <w:spacing w:line="360" w:lineRule="auto"/>
    </w:pPr>
    <w:rPr>
      <w:rFonts w:ascii="Arial" w:hAnsi="Arial" w:eastAsia="微软雅黑" w:cs="Times New Roman"/>
      <w:b w:val="0"/>
      <w:sz w:val="52"/>
    </w:rPr>
  </w:style>
  <w:style w:type="paragraph" w:customStyle="1" w:styleId="53">
    <w:name w:val="图片（有名称）"/>
    <w:basedOn w:val="1"/>
    <w:next w:val="1"/>
    <w:qFormat/>
    <w:uiPriority w:val="0"/>
    <w:pPr>
      <w:spacing w:before="60" w:after="60" w:line="360" w:lineRule="auto"/>
      <w:jc w:val="center"/>
    </w:pPr>
    <w:rPr>
      <w:rFonts w:ascii="Arial" w:hAnsi="Arial" w:eastAsia="宋体" w:cs="Times New Roman"/>
      <w:sz w:val="24"/>
      <w:szCs w:val="24"/>
    </w:rPr>
  </w:style>
  <w:style w:type="character" w:customStyle="1" w:styleId="54">
    <w:name w:val="标题 字符"/>
    <w:basedOn w:val="33"/>
    <w:link w:val="29"/>
    <w:qFormat/>
    <w:uiPriority w:val="10"/>
    <w:rPr>
      <w:rFonts w:eastAsia="宋体" w:asciiTheme="majorHAnsi" w:hAnsiTheme="majorHAnsi" w:cstheme="majorBidi"/>
      <w:b/>
      <w:bCs/>
      <w:sz w:val="32"/>
      <w:szCs w:val="32"/>
    </w:rPr>
  </w:style>
  <w:style w:type="paragraph" w:customStyle="1" w:styleId="55">
    <w:name w:val="单条注意"/>
    <w:basedOn w:val="12"/>
    <w:next w:val="12"/>
    <w:qFormat/>
    <w:uiPriority w:val="0"/>
    <w:pPr>
      <w:spacing w:before="50" w:beforeLines="50" w:after="50" w:afterLines="50" w:line="324" w:lineRule="auto"/>
      <w:ind w:left="500" w:leftChars="200" w:hanging="300" w:hangingChars="300"/>
    </w:pPr>
    <w:rPr>
      <w:rFonts w:ascii="Arial" w:hAnsi="Arial" w:eastAsia="楷体_GB2312" w:cs="Times New Roman"/>
      <w:sz w:val="24"/>
      <w:szCs w:val="24"/>
    </w:rPr>
  </w:style>
  <w:style w:type="paragraph" w:customStyle="1" w:styleId="56">
    <w:name w:val="正文缩进4字符"/>
    <w:basedOn w:val="1"/>
    <w:qFormat/>
    <w:uiPriority w:val="0"/>
    <w:pPr>
      <w:spacing w:line="300" w:lineRule="auto"/>
      <w:ind w:left="200" w:leftChars="200" w:firstLine="200" w:firstLineChars="200"/>
    </w:pPr>
    <w:rPr>
      <w:rFonts w:ascii="Arial" w:hAnsi="Arial" w:eastAsia="宋体" w:cs="Times New Roman"/>
      <w:sz w:val="24"/>
      <w:szCs w:val="24"/>
    </w:rPr>
  </w:style>
  <w:style w:type="paragraph" w:customStyle="1" w:styleId="57">
    <w:name w:val="注意单行"/>
    <w:basedOn w:val="12"/>
    <w:next w:val="12"/>
    <w:qFormat/>
    <w:uiPriority w:val="0"/>
    <w:pPr>
      <w:spacing w:line="360" w:lineRule="auto"/>
      <w:ind w:firstLine="200"/>
      <w:jc w:val="left"/>
    </w:pPr>
    <w:rPr>
      <w:rFonts w:ascii="Arial" w:hAnsi="Arial" w:eastAsia="仿宋" w:cs="Times New Roman"/>
      <w:sz w:val="24"/>
      <w:szCs w:val="21"/>
      <w:u w:val="words"/>
    </w:rPr>
  </w:style>
  <w:style w:type="character" w:customStyle="1" w:styleId="58">
    <w:name w:val="文档结构图 字符"/>
    <w:basedOn w:val="33"/>
    <w:link w:val="13"/>
    <w:qFormat/>
    <w:uiPriority w:val="99"/>
    <w:rPr>
      <w:rFonts w:ascii="宋体" w:eastAsia="宋体"/>
      <w:kern w:val="2"/>
      <w:sz w:val="18"/>
      <w:szCs w:val="18"/>
    </w:rPr>
  </w:style>
  <w:style w:type="character" w:customStyle="1" w:styleId="59">
    <w:name w:val="正文文本 字符"/>
    <w:basedOn w:val="33"/>
    <w:link w:val="15"/>
    <w:qFormat/>
    <w:uiPriority w:val="0"/>
    <w:rPr>
      <w:rFonts w:ascii="仿宋_GB2312" w:hAnsi="Times New Roman" w:eastAsia="仿宋_GB2312" w:cs="Times New Roman"/>
      <w:kern w:val="2"/>
      <w:sz w:val="28"/>
    </w:rPr>
  </w:style>
  <w:style w:type="paragraph" w:customStyle="1" w:styleId="60">
    <w:name w:val="一级标题"/>
    <w:basedOn w:val="38"/>
    <w:link w:val="62"/>
    <w:qFormat/>
    <w:uiPriority w:val="0"/>
    <w:pPr>
      <w:numPr>
        <w:ilvl w:val="0"/>
        <w:numId w:val="2"/>
      </w:numPr>
      <w:ind w:firstLine="0" w:firstLineChars="0"/>
    </w:pPr>
    <w:rPr>
      <w:b/>
      <w:sz w:val="32"/>
    </w:rPr>
  </w:style>
  <w:style w:type="character" w:customStyle="1" w:styleId="61">
    <w:name w:val="列出段落 Char"/>
    <w:basedOn w:val="33"/>
    <w:link w:val="38"/>
    <w:qFormat/>
    <w:uiPriority w:val="34"/>
    <w:rPr>
      <w:kern w:val="2"/>
      <w:sz w:val="21"/>
      <w:szCs w:val="22"/>
    </w:rPr>
  </w:style>
  <w:style w:type="character" w:customStyle="1" w:styleId="62">
    <w:name w:val="一级标题 Char"/>
    <w:basedOn w:val="61"/>
    <w:link w:val="60"/>
    <w:qFormat/>
    <w:uiPriority w:val="0"/>
    <w:rPr>
      <w:b/>
      <w:kern w:val="2"/>
      <w:sz w:val="32"/>
      <w:szCs w:val="22"/>
    </w:rPr>
  </w:style>
  <w:style w:type="paragraph" w:customStyle="1" w:styleId="63">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5.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4.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jpeg"/><Relationship Id="rId74" Type="http://schemas.openxmlformats.org/officeDocument/2006/relationships/image" Target="media/image69.png"/><Relationship Id="rId73" Type="http://schemas.openxmlformats.org/officeDocument/2006/relationships/image" Target="media/image68.jpe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jpeg"/><Relationship Id="rId7" Type="http://schemas.openxmlformats.org/officeDocument/2006/relationships/image" Target="media/image3.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2.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image" Target="media/image1.png"/><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theme" Target="theme/theme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YANG~1.YAN/AppData/Local/Temp/SNAGHTML1a657cbf.PNG" TargetMode="Externa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7.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BBF6EE-0A84-408E-9B44-143B01A59F9C}">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142</Pages>
  <Words>47020</Words>
  <Characters>49097</Characters>
  <Lines>363</Lines>
  <Paragraphs>102</Paragraphs>
  <TotalTime>5</TotalTime>
  <ScaleCrop>false</ScaleCrop>
  <LinksUpToDate>false</LinksUpToDate>
  <CharactersWithSpaces>49469</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2016-08-10T11:18:00Z</dcterms:created>
  <dc:creator>薛建刚</dc:creator>
  <cp:lastModifiedBy>李强</cp:lastModifiedBy>
  <dcterms:modified xsi:type="dcterms:W3CDTF">2023-01-21T02:17:06Z</dcterms:modified>
  <cp:revision>692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E14B12F19C47474E9B25488418AFEB6D</vt:lpwstr>
  </property>
</Properties>
</file>