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</w:pPr>
    </w:p>
    <w:p>
      <w:pPr>
        <w:jc w:val="center"/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</w:pPr>
      <w:r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sz w:val="52"/>
          <w:szCs w:val="52"/>
        </w:rPr>
        <w:t>登瀛路1号法政路30号5号楼办公用房维修项目</w:t>
      </w:r>
    </w:p>
    <w:p>
      <w:pPr>
        <w:pStyle w:val="6"/>
        <w:rPr>
          <w:rFonts w:hint="eastAsia"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z w:val="52"/>
          <w:szCs w:val="52"/>
        </w:rPr>
        <w:t>精装修</w:t>
      </w:r>
      <w:r>
        <w:rPr>
          <w:rFonts w:hint="eastAsia" w:ascii="黑体" w:hAnsi="黑体" w:eastAsia="黑体" w:cs="黑体"/>
          <w:sz w:val="52"/>
          <w:szCs w:val="52"/>
          <w:lang w:val="en-US" w:eastAsia="zh-CN"/>
        </w:rPr>
        <w:t>硬装</w:t>
      </w:r>
      <w:r>
        <w:rPr>
          <w:rFonts w:hint="eastAsia" w:ascii="黑体" w:hAnsi="黑体" w:eastAsia="黑体" w:cs="黑体"/>
          <w:sz w:val="52"/>
          <w:szCs w:val="52"/>
        </w:rPr>
        <w:t>材料书</w:t>
      </w:r>
    </w:p>
    <w:p>
      <w:pPr>
        <w:jc w:val="center"/>
        <w:rPr>
          <w:rFonts w:hint="default" w:ascii="黑体" w:hAnsi="黑体" w:eastAsia="黑体" w:cs="黑体"/>
          <w:b/>
          <w:bCs/>
          <w:kern w:val="28"/>
          <w:sz w:val="36"/>
          <w:szCs w:val="36"/>
          <w:lang w:val="en-US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2023-09-28</w:t>
      </w:r>
    </w:p>
    <w:p/>
    <w:p/>
    <w:p/>
    <w:p/>
    <w:p/>
    <w:p/>
    <w:p/>
    <w:p/>
    <w:p/>
    <w:p/>
    <w:p/>
    <w:p/>
    <w:p/>
    <w:p>
      <w:bookmarkStart w:id="0" w:name="_GoBack"/>
      <w:bookmarkEnd w:id="0"/>
    </w:p>
    <w:p/>
    <w:p/>
    <w:p/>
    <w:p/>
    <w:p/>
    <w:p/>
    <w:p/>
    <w:p/>
    <w:p/>
    <w:p/>
    <w:p/>
    <w:p/>
    <w:p/>
    <w:p/>
    <w:tbl>
      <w:tblPr>
        <w:tblStyle w:val="9"/>
        <w:tblpPr w:leftFromText="180" w:rightFromText="180" w:vertAnchor="text" w:horzAnchor="page" w:tblpX="1122" w:tblpY="-65"/>
        <w:tblOverlap w:val="never"/>
        <w:tblW w:w="9939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0"/>
        <w:gridCol w:w="2687"/>
        <w:gridCol w:w="567"/>
        <w:gridCol w:w="5305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59" w:type="dxa"/>
            <w:gridSpan w:val="3"/>
            <w:vAlign w:val="center"/>
          </w:tcPr>
          <w:p>
            <w:pPr>
              <w:jc w:val="center"/>
            </w:pPr>
            <w:r>
              <w:rPr>
                <w:rFonts w:ascii="Arial" w:hAnsi="Arial" w:cs="Arial"/>
                <w:b/>
                <w:bCs/>
                <w:kern w:val="0"/>
                <w:sz w:val="32"/>
                <w:szCs w:val="32"/>
              </w:rPr>
              <w:t>石</w:t>
            </w: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材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ST-01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技术要求</w:t>
            </w:r>
          </w:p>
        </w:tc>
        <w:tc>
          <w:tcPr>
            <w:tcW w:w="5305" w:type="dxa"/>
            <w:vMerge w:val="restart"/>
          </w:tcPr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光面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做六面防碱处理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满足国家优等品标准要求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符合国家和行业的有关标准规定;</w:t>
            </w:r>
          </w:p>
          <w:p>
            <w:pPr>
              <w:numPr>
                <w:ilvl w:val="0"/>
                <w:numId w:val="0"/>
              </w:numPr>
              <w:rPr>
                <w:rFonts w:ascii="Helvetica" w:hAnsi="Helvetica" w:eastAsia="宋体" w:cs="Helvetica"/>
                <w:color w:val="000000" w:themeColor="text1"/>
                <w:sz w:val="18"/>
                <w:szCs w:val="18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  <w:lang w:val="en-US" w:eastAsia="zh-CN"/>
              </w:rPr>
              <w:t>灰色石材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8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87" w:type="dxa"/>
            <w:vAlign w:val="center"/>
          </w:tcPr>
          <w:p>
            <w:pPr>
              <w:ind w:firstLine="840" w:firstLineChars="400"/>
              <w:jc w:val="left"/>
              <w:rPr>
                <w:szCs w:val="21"/>
              </w:rPr>
            </w:pPr>
            <w:r>
              <w:rPr>
                <w:rFonts w:hint="eastAsia" w:asciiTheme="minorEastAsia" w:hAnsiTheme="minorEastAsia" w:cstheme="minorEastAsia"/>
                <w:szCs w:val="21"/>
              </w:rPr>
              <w:t>门槛石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 xml:space="preserve">25mm 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380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59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 w:val="18"/>
                <w:szCs w:val="18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6" w:hRule="atLeast"/>
        </w:trPr>
        <w:tc>
          <w:tcPr>
            <w:tcW w:w="1380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59" w:type="dxa"/>
            <w:gridSpan w:val="3"/>
          </w:tcPr>
          <w:p>
            <w:pPr>
              <w:jc w:val="left"/>
            </w:pPr>
            <w:r>
              <w:drawing>
                <wp:inline distT="0" distB="0" distL="114300" distR="114300">
                  <wp:extent cx="4577080" cy="3046730"/>
                  <wp:effectExtent l="0" t="0" r="13970" b="1270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7080" cy="304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</w:tc>
      </w:tr>
    </w:tbl>
    <w:p/>
    <w:tbl>
      <w:tblPr>
        <w:tblStyle w:val="9"/>
        <w:tblpPr w:leftFromText="180" w:rightFromText="180" w:vertAnchor="text" w:horzAnchor="page" w:tblpX="1122" w:tblpY="-65"/>
        <w:tblOverlap w:val="never"/>
        <w:tblW w:w="9939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0"/>
        <w:gridCol w:w="2687"/>
        <w:gridCol w:w="567"/>
        <w:gridCol w:w="5305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59" w:type="dxa"/>
            <w:gridSpan w:val="3"/>
            <w:vAlign w:val="center"/>
          </w:tcPr>
          <w:p>
            <w:pPr>
              <w:jc w:val="center"/>
            </w:pPr>
            <w:r>
              <w:rPr>
                <w:rFonts w:ascii="Arial" w:hAnsi="Arial" w:cs="Arial"/>
                <w:b/>
                <w:bCs/>
                <w:kern w:val="0"/>
                <w:sz w:val="32"/>
                <w:szCs w:val="32"/>
              </w:rPr>
              <w:t>石</w:t>
            </w: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材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ST-02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技术要求</w:t>
            </w:r>
          </w:p>
        </w:tc>
        <w:tc>
          <w:tcPr>
            <w:tcW w:w="5305" w:type="dxa"/>
            <w:vMerge w:val="restart"/>
          </w:tcPr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光面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做六面防碱处理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满足国家优等品标准要求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符合国家和行业的有关标准规定;</w:t>
            </w:r>
          </w:p>
          <w:p>
            <w:pPr>
              <w:numPr>
                <w:ilvl w:val="0"/>
                <w:numId w:val="0"/>
              </w:numPr>
              <w:rPr>
                <w:rFonts w:ascii="Helvetica" w:hAnsi="Helvetica" w:eastAsia="宋体" w:cs="Helvetica"/>
                <w:color w:val="000000" w:themeColor="text1"/>
                <w:sz w:val="18"/>
                <w:szCs w:val="18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  <w:lang w:val="en-US" w:eastAsia="zh-CN"/>
              </w:rPr>
              <w:t>米黄色石材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8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87" w:type="dxa"/>
            <w:vAlign w:val="center"/>
          </w:tcPr>
          <w:p>
            <w:pPr>
              <w:ind w:firstLine="630" w:firstLineChars="300"/>
              <w:jc w:val="left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电梯厅墙面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 xml:space="preserve">25mm 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380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59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 w:val="18"/>
                <w:szCs w:val="18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6" w:hRule="atLeast"/>
        </w:trPr>
        <w:tc>
          <w:tcPr>
            <w:tcW w:w="1380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59" w:type="dxa"/>
            <w:gridSpan w:val="3"/>
          </w:tcPr>
          <w:p>
            <w:pPr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>
            <w:pPr>
              <w:jc w:val="left"/>
              <w:rPr>
                <w:rFonts w:hint="eastAsia"/>
                <w:lang w:val="en-US" w:eastAsia="zh-CN"/>
              </w:rPr>
            </w:pPr>
          </w:p>
          <w:p>
            <w:pPr>
              <w:jc w:val="left"/>
              <w:rPr>
                <w:rFonts w:hint="eastAsia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4191635" cy="3917950"/>
                  <wp:effectExtent l="0" t="0" r="18415" b="6350"/>
                  <wp:docPr id="27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635" cy="391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  <w:rPr>
                <w:rFonts w:hint="eastAsia"/>
                <w:lang w:val="en-US" w:eastAsia="zh-CN"/>
              </w:rPr>
            </w:pPr>
          </w:p>
          <w:p>
            <w:pPr>
              <w:jc w:val="left"/>
              <w:rPr>
                <w:rFonts w:hint="eastAsia"/>
                <w:lang w:val="en-US" w:eastAsia="zh-CN"/>
              </w:rPr>
            </w:pPr>
          </w:p>
          <w:p>
            <w:pPr>
              <w:jc w:val="left"/>
              <w:rPr>
                <w:rFonts w:hint="eastAsia"/>
                <w:lang w:val="en-US" w:eastAsia="zh-CN"/>
              </w:rPr>
            </w:pPr>
          </w:p>
          <w:p>
            <w:pPr>
              <w:jc w:val="left"/>
              <w:rPr>
                <w:rFonts w:hint="eastAsia"/>
                <w:lang w:val="en-US" w:eastAsia="zh-CN"/>
              </w:rPr>
            </w:pPr>
          </w:p>
          <w:p>
            <w:pPr>
              <w:jc w:val="left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59" w:type="dxa"/>
            <w:gridSpan w:val="3"/>
            <w:vAlign w:val="center"/>
          </w:tcPr>
          <w:p>
            <w:pPr>
              <w:jc w:val="center"/>
            </w:pPr>
            <w:r>
              <w:rPr>
                <w:rFonts w:ascii="Arial" w:hAnsi="Arial" w:cs="Arial"/>
                <w:b/>
                <w:bCs/>
                <w:kern w:val="0"/>
                <w:sz w:val="32"/>
                <w:szCs w:val="32"/>
              </w:rPr>
              <w:t>石</w:t>
            </w: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材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ST-03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技术要求</w:t>
            </w:r>
          </w:p>
        </w:tc>
        <w:tc>
          <w:tcPr>
            <w:tcW w:w="5305" w:type="dxa"/>
            <w:vMerge w:val="restart"/>
          </w:tcPr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光面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做六面防碱处理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满足国家优等品标准要求</w:t>
            </w:r>
          </w:p>
          <w:p>
            <w:pPr>
              <w:pStyle w:val="17"/>
              <w:numPr>
                <w:ilvl w:val="0"/>
                <w:numId w:val="1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符合国家和行业的有关标准规定;</w:t>
            </w:r>
          </w:p>
          <w:p>
            <w:pPr>
              <w:numPr>
                <w:ilvl w:val="0"/>
                <w:numId w:val="0"/>
              </w:numPr>
              <w:rPr>
                <w:rFonts w:ascii="Helvetica" w:hAnsi="Helvetica" w:eastAsia="宋体" w:cs="Helvetica"/>
                <w:color w:val="000000" w:themeColor="text1"/>
                <w:sz w:val="18"/>
                <w:szCs w:val="18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  <w:lang w:val="en-US" w:eastAsia="zh-CN"/>
              </w:rPr>
              <w:t>黑色石材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8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87" w:type="dxa"/>
            <w:vAlign w:val="center"/>
          </w:tcPr>
          <w:p>
            <w:pPr>
              <w:ind w:firstLine="630" w:firstLineChars="300"/>
              <w:jc w:val="left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电梯厅墙面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 xml:space="preserve">25mm 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1380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87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05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380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59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 w:val="18"/>
                <w:szCs w:val="18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6" w:hRule="atLeast"/>
        </w:trPr>
        <w:tc>
          <w:tcPr>
            <w:tcW w:w="1380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59" w:type="dxa"/>
            <w:gridSpan w:val="3"/>
          </w:tcPr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037840" cy="3037840"/>
                  <wp:effectExtent l="0" t="0" r="10160" b="10160"/>
                  <wp:docPr id="29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840" cy="3037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</w:tc>
      </w:tr>
    </w:tbl>
    <w:p/>
    <w:p/>
    <w:p/>
    <w:p/>
    <w:p/>
    <w:tbl>
      <w:tblPr>
        <w:tblStyle w:val="9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石材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ST-04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="0" w:leftChars="0" w:firstLine="0" w:firstLineChars="0"/>
              <w:rPr>
                <w:rFonts w:hint="default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光面，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人造石英石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燃烧性能等级A级；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 抗压强度≥100Mpa； 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抗折强度≥16Mpa；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="0" w:leftChars="0" w:firstLine="0" w:firstLine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莫氏硬度≥5； 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耐冲击性≥1.5J；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 耐磨性≤38mm；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抗冻性≥80%； 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防滑性≥0.5； 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抗菌性能好，大肠杆菌、金黄色葡萄球菌、肺炎克雷伯菌、白色念珠菌等抗菌率达99%；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11、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吸水率≤ 0.5%；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12、</w:t>
            </w:r>
            <w:r>
              <w:rPr>
                <w:rFonts w:hint="eastAsia" w:ascii="Helvetica" w:hAnsi="Helvetica" w:eastAsia="宋体" w:cs="Helvetica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耐污染性，耐污值总和≤70，最大污迹深度≤0.2mm</w:t>
            </w:r>
          </w:p>
          <w:p>
            <w:pPr>
              <w:pStyle w:val="17"/>
              <w:numPr>
                <w:ilvl w:val="0"/>
                <w:numId w:val="0"/>
              </w:numPr>
              <w:spacing w:line="240" w:lineRule="exact"/>
              <w:ind w:leftChars="0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白色人造石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公共卫生间台面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15</w:t>
            </w:r>
            <w:r>
              <w:rPr>
                <w:rFonts w:hint="eastAsia" w:ascii="宋体" w:hAnsi="宋体"/>
                <w:szCs w:val="21"/>
              </w:rPr>
              <w:t>mm厚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r>
              <w:drawing>
                <wp:inline distT="0" distB="0" distL="114300" distR="114300">
                  <wp:extent cx="5096510" cy="3413760"/>
                  <wp:effectExtent l="0" t="0" r="8890" b="15240"/>
                  <wp:docPr id="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6510" cy="341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  <w:p/>
          <w:p/>
          <w:p/>
          <w:p/>
          <w:p/>
          <w:p/>
          <w:p/>
          <w:p/>
        </w:tc>
      </w:tr>
    </w:tbl>
    <w:p/>
    <w:p/>
    <w:tbl>
      <w:tblPr>
        <w:tblStyle w:val="9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7"/>
        <w:gridCol w:w="532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瓷砖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TL-01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宽度偏差±1.0㎜。厚度偏差±5%。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边直度允许偏差：±0.2%.边直度最大偏差：≤2.0㎜.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直角度允许偏差：±0.2%直角度最大偏差：≤2.0㎜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表面平整度允许偏差：±0.2%。表面平整度最大偏差：≤2.0㎜，表面质量至少95%的砖无明显缺陷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吸水率平均值：≤0.5%。吸水率单值：≤0.6%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破坏强度≥1300N。断裂模数平均值≥35MPa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满足国家优等品标准。</w:t>
            </w:r>
          </w:p>
          <w:p>
            <w:pPr>
              <w:numPr>
                <w:ilvl w:val="0"/>
                <w:numId w:val="2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依据GB/T400标准 ，湿润表面摩擦系数：≥ 0.7</w:t>
            </w:r>
          </w:p>
          <w:p>
            <w:r>
              <w:rPr>
                <w:rFonts w:hint="eastAsia" w:asciiTheme="minorEastAsia" w:hAnsiTheme="minorEastAsia" w:cstheme="minorEastAsia"/>
                <w:kern w:val="0"/>
                <w:szCs w:val="21"/>
                <w:lang w:val="en-US" w:eastAsia="zh-CN"/>
              </w:rPr>
              <w:t>9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.除上述标准外，所提供的货物均符合有关国家标准。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/>
                <w:b/>
                <w:bCs/>
                <w:sz w:val="30"/>
                <w:szCs w:val="30"/>
                <w:lang w:val="en-US" w:eastAsia="zh-CN"/>
              </w:rPr>
              <w:t>灰色防滑砖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卫生间和茶水间地面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600*600*8</w:t>
            </w:r>
            <w:r>
              <w:rPr>
                <w:rFonts w:hint="eastAsia" w:ascii="宋体" w:hAnsi="宋体"/>
                <w:szCs w:val="21"/>
              </w:rPr>
              <w:t>mm厚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/>
          <w:p/>
          <w:p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drawing>
                <wp:inline distT="0" distB="0" distL="114300" distR="114300">
                  <wp:extent cx="3113405" cy="3125470"/>
                  <wp:effectExtent l="0" t="0" r="10795" b="17780"/>
                  <wp:docPr id="3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405" cy="312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/>
          <w:p/>
          <w:p/>
          <w:p/>
          <w:p/>
          <w:p/>
        </w:tc>
      </w:tr>
    </w:tbl>
    <w:p/>
    <w:tbl>
      <w:tblPr>
        <w:tblStyle w:val="9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7"/>
        <w:gridCol w:w="532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瓷砖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TL-0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2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宽度偏差±1.0㎜。厚度偏差±5%。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边直度允许偏差：±0.2%.边直度最大偏差：≤2.0㎜.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直角度允许偏差：±0.2%直角度最大偏差：≤2.0㎜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表面平整度允许偏差：±0.2%。表面平整度最大偏差：≤2.0㎜，表面质量至少95%的砖无明显缺陷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吸水率平均值：≤0.5%。吸水率单值：≤0.6%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破坏强度≥1300N。断裂模数平均值≥35MPa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满足国家优等品标准。</w:t>
            </w:r>
          </w:p>
          <w:p>
            <w:pPr>
              <w:numPr>
                <w:ilvl w:val="0"/>
                <w:numId w:val="3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依据GB/T400标准 ，湿润表面摩擦系数：≥ 0.7</w:t>
            </w:r>
          </w:p>
          <w:p>
            <w:r>
              <w:rPr>
                <w:rFonts w:hint="eastAsia" w:asciiTheme="minorEastAsia" w:hAnsiTheme="minorEastAsia" w:cstheme="minorEastAsia"/>
                <w:kern w:val="0"/>
                <w:szCs w:val="21"/>
                <w:lang w:val="en-US" w:eastAsia="zh-CN"/>
              </w:rPr>
              <w:t>0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.除上述标准外，所提供的货物均符合有关国家标准。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/>
                <w:b/>
                <w:bCs/>
                <w:sz w:val="30"/>
                <w:szCs w:val="30"/>
                <w:lang w:val="en-US" w:eastAsia="zh-CN"/>
              </w:rPr>
              <w:t>浅色抛光砖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>电梯厅走道地面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600*1200*8</w:t>
            </w:r>
            <w:r>
              <w:rPr>
                <w:rFonts w:hint="eastAsia" w:ascii="宋体" w:hAnsi="宋体"/>
                <w:szCs w:val="21"/>
              </w:rPr>
              <w:t>mm厚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/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299460" cy="3136900"/>
                  <wp:effectExtent l="0" t="0" r="15240" b="6350"/>
                  <wp:docPr id="33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9460" cy="313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/>
          <w:p/>
          <w:p/>
          <w:p/>
          <w:p/>
          <w:p/>
          <w:p/>
          <w:p/>
        </w:tc>
      </w:tr>
    </w:tbl>
    <w:tbl>
      <w:tblPr>
        <w:tblStyle w:val="9"/>
        <w:tblpPr w:leftFromText="180" w:rightFromText="180" w:vertAnchor="text" w:horzAnchor="page" w:tblpX="1071" w:tblpY="55"/>
        <w:tblOverlap w:val="never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7"/>
        <w:gridCol w:w="532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瓷砖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TL-0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3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宽度偏差±1.0㎜。厚度偏差±5%。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边直度允许偏差：±0.2%.边直度最大偏差：≤2.0㎜.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直角度允许偏差：±0.2%直角度最大偏差：≤2.0㎜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表面平整度允许偏差：±0.2%。表面平整度最大偏差：≤2.0㎜，表面质量至少95%的砖无明显缺陷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吸水率平均值：≤0.5%。吸水率单值：≤0.6%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破坏强度≥1300N。断裂模数平均值≥35MPa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满足国家优等品标准。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依据GB/T400标准 ，湿润表面摩擦系数：≥ 0.7</w:t>
            </w:r>
          </w:p>
          <w:p>
            <w:r>
              <w:rPr>
                <w:rFonts w:hint="eastAsia" w:asciiTheme="minorEastAsia" w:hAnsiTheme="minorEastAsia" w:cstheme="minorEastAsia"/>
                <w:kern w:val="0"/>
                <w:szCs w:val="21"/>
                <w:lang w:val="en-US" w:eastAsia="zh-CN"/>
              </w:rPr>
              <w:t>9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.除上述标准外，所提供的货物均符合有关国家标准。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白色墙面砖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ind w:firstLine="630" w:firstLineChars="300"/>
              <w:jc w:val="left"/>
              <w:rPr>
                <w:rFonts w:hint="default" w:asciiTheme="minorEastAsia" w:hAnsiTheme="minorEastAsia" w:eastAsiaTheme="minorEastAsia" w:cstheme="minorEastAsia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>茶水间墙面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600*600*8</w:t>
            </w:r>
            <w:r>
              <w:rPr>
                <w:rFonts w:hint="eastAsia" w:ascii="宋体" w:hAnsi="宋体"/>
                <w:szCs w:val="21"/>
              </w:rPr>
              <w:t>mm厚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/>
          <w:p/>
          <w:p/>
          <w:p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918210</wp:posOffset>
                  </wp:positionH>
                  <wp:positionV relativeFrom="paragraph">
                    <wp:posOffset>24765</wp:posOffset>
                  </wp:positionV>
                  <wp:extent cx="3457575" cy="3295650"/>
                  <wp:effectExtent l="0" t="0" r="9525" b="0"/>
                  <wp:wrapTight wrapText="bothSides">
                    <wp:wrapPolygon>
                      <wp:start x="0" y="0"/>
                      <wp:lineTo x="0" y="21475"/>
                      <wp:lineTo x="21540" y="21475"/>
                      <wp:lineTo x="21540" y="0"/>
                      <wp:lineTo x="0" y="0"/>
                    </wp:wrapPolygon>
                  </wp:wrapTight>
                  <wp:docPr id="44" name="图片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329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</w:tc>
      </w:tr>
    </w:tbl>
    <w:p/>
    <w:tbl>
      <w:tblPr>
        <w:tblStyle w:val="9"/>
        <w:tblpPr w:leftFromText="180" w:rightFromText="180" w:vertAnchor="text" w:horzAnchor="page" w:tblpX="1071" w:tblpY="55"/>
        <w:tblOverlap w:val="never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406"/>
        <w:gridCol w:w="854"/>
        <w:gridCol w:w="532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瓷砖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406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TL-0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4</w:t>
            </w:r>
          </w:p>
        </w:tc>
        <w:tc>
          <w:tcPr>
            <w:tcW w:w="854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宽度偏差±1.0㎜。厚度偏差±5%。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边直度允许偏差：±0.2%.边直度最大偏差：≤2.0㎜.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直角度允许偏差：±0.2%直角度最大偏差：≤2.0㎜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表面平整度允许偏差：±0.2%。表面平整度最大偏差：≤2.0㎜，表面质量至少95%的砖无明显缺陷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吸水率平均值：≤0.5%。吸水率单值：≤0.6%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破坏强度≥1300N。断裂模数平均值≥35MPa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满足国家优等品标准。</w:t>
            </w:r>
          </w:p>
          <w:p>
            <w:pPr>
              <w:numPr>
                <w:ilvl w:val="0"/>
                <w:numId w:val="4"/>
              </w:numPr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依据GB/T400标准 ，湿润表面摩擦系数：≥ 0.7</w:t>
            </w:r>
          </w:p>
          <w:p>
            <w:r>
              <w:rPr>
                <w:rFonts w:hint="eastAsia" w:asciiTheme="minorEastAsia" w:hAnsiTheme="minorEastAsia" w:cstheme="minorEastAsia"/>
                <w:kern w:val="0"/>
                <w:szCs w:val="21"/>
                <w:lang w:val="en-US" w:eastAsia="zh-CN"/>
              </w:rPr>
              <w:t>9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.除上述标准外，所提供的货物均符合有关国家标准。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406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浅色抛光砖</w:t>
            </w:r>
          </w:p>
        </w:tc>
        <w:tc>
          <w:tcPr>
            <w:tcW w:w="854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406" w:type="dxa"/>
            <w:vAlign w:val="center"/>
          </w:tcPr>
          <w:p>
            <w:pPr>
              <w:ind w:firstLine="630" w:firstLineChars="300"/>
              <w:jc w:val="left"/>
              <w:rPr>
                <w:rFonts w:hint="default" w:asciiTheme="minorEastAsia" w:hAnsiTheme="minorEastAsia" w:eastAsiaTheme="minorEastAsia" w:cstheme="minorEastAsia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>卫生间墙面</w:t>
            </w:r>
          </w:p>
        </w:tc>
        <w:tc>
          <w:tcPr>
            <w:tcW w:w="854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406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600*600*8</w:t>
            </w:r>
            <w:r>
              <w:rPr>
                <w:rFonts w:hint="eastAsia" w:ascii="宋体" w:hAnsi="宋体"/>
                <w:szCs w:val="21"/>
              </w:rPr>
              <w:t>mm厚</w:t>
            </w:r>
          </w:p>
        </w:tc>
        <w:tc>
          <w:tcPr>
            <w:tcW w:w="854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406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A级</w:t>
            </w:r>
          </w:p>
        </w:tc>
        <w:tc>
          <w:tcPr>
            <w:tcW w:w="854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/>
          <w:p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1033145</wp:posOffset>
                  </wp:positionH>
                  <wp:positionV relativeFrom="paragraph">
                    <wp:posOffset>41910</wp:posOffset>
                  </wp:positionV>
                  <wp:extent cx="2533650" cy="2390775"/>
                  <wp:effectExtent l="0" t="0" r="0" b="9525"/>
                  <wp:wrapNone/>
                  <wp:docPr id="39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390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  <w:p/>
        </w:tc>
      </w:tr>
    </w:tbl>
    <w:p/>
    <w:tbl>
      <w:tblPr>
        <w:tblStyle w:val="9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7"/>
        <w:gridCol w:w="532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瓷砖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TL-0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5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宽度偏差±1.0㎜。厚度偏差±5%。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边直度允许偏差：±0.2%.边直度最大偏差：≤2.0㎜.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直角度允许偏差：±0.2%直角度最大偏差：≤2.0㎜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表面平整度允许偏差：±0.2%。表面平整度最大偏差：≤2.0㎜，表面质量至少95%的砖无明显缺陷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吸水率平均值：≤0.5%。吸水率单值：≤0.6%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破坏强度≥1300N。断裂模数平均值≥35MPa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满足国家优等品标准。</w:t>
            </w:r>
          </w:p>
          <w:p>
            <w:pPr>
              <w:numPr>
                <w:ilvl w:val="0"/>
                <w:numId w:val="5"/>
              </w:numPr>
              <w:tabs>
                <w:tab w:val="left" w:pos="312"/>
              </w:tabs>
              <w:kinsoku w:val="0"/>
              <w:overflowPunct w:val="0"/>
              <w:autoSpaceDE w:val="0"/>
              <w:autoSpaceDN w:val="0"/>
              <w:snapToGrid w:val="0"/>
              <w:rPr>
                <w:rFonts w:asciiTheme="minorEastAsia" w:hAnsiTheme="minorEastAsia" w:cstheme="minorEastAsia"/>
                <w:kern w:val="0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依据GB/T400标准 ，湿润表面摩擦系数：≥ 0.7</w:t>
            </w:r>
          </w:p>
          <w:p>
            <w:pPr>
              <w:pStyle w:val="17"/>
              <w:numPr>
                <w:ilvl w:val="0"/>
                <w:numId w:val="5"/>
              </w:numPr>
              <w:ind w:firstLineChars="0"/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10.除上述标准外，所提供的货物均符合有关国家标准。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/>
                <w:b/>
                <w:bCs/>
                <w:sz w:val="30"/>
                <w:szCs w:val="30"/>
                <w:lang w:val="en-US" w:eastAsia="zh-CN"/>
              </w:rPr>
              <w:t>浅色耐磨砖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办公室地面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600*600*8</w:t>
            </w:r>
            <w:r>
              <w:rPr>
                <w:rFonts w:hint="eastAsia" w:ascii="宋体" w:hAnsi="宋体"/>
                <w:szCs w:val="21"/>
              </w:rPr>
              <w:t>mm厚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/>
          <w:p/>
          <w:p/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724275" cy="3638550"/>
                  <wp:effectExtent l="0" t="0" r="9525" b="0"/>
                  <wp:docPr id="50" name="图片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3638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/>
          <w:p/>
          <w:p/>
        </w:tc>
      </w:tr>
    </w:tbl>
    <w:tbl>
      <w:tblPr>
        <w:tblStyle w:val="9"/>
        <w:tblpPr w:leftFromText="180" w:rightFromText="180" w:vertAnchor="text" w:horzAnchor="page" w:tblpX="998" w:tblpY="305"/>
        <w:tblOverlap w:val="never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铝板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AL-0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1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1.材质应符合《铝及铝合金轧制板材》（GB/T5237.1）中有关规定。</w:t>
            </w:r>
          </w:p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2.铝合金表面处理层应符合《铝合金建筑型材》（GB/T5237.2~5237.5）的有关规定。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3.材料符合设计与QB1561-92《金属吊顶》行业标准要求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材质：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AA3003，材质达到国标3880或ASTM-B≥0.9标准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表面为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氟碳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喷涂，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保证色泽均匀，无色差，耐久性强，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粉体采用荷兰-阿克苏, 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涂层厚度≥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60μm,色系以欧标9010为准。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6.漆膜硬度：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F级硬度铅笔对干膜刻划，膜层无划断。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成品尺寸符合GB/T3194-1998，成品色差测试符合GB8031。</w:t>
            </w:r>
          </w:p>
          <w:p>
            <w:pPr>
              <w:spacing w:line="220" w:lineRule="exact"/>
              <w:ind w:right="157" w:rightChars="75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抗紫外线辐射，抗氧化，超强耐腐蚀，喷涂涂层厚度不小于25微米。面板厚度 0.8mm（当板面超过 600*600mm 时，厚度应为1.0mm 及以上），墙面面板厚度2.0mm，翻边高度不小于30mm。 </w:t>
            </w:r>
          </w:p>
          <w:p>
            <w:pPr>
              <w:spacing w:line="240" w:lineRule="exact"/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表面质量：面板表面光洁、平整，无明显损伤、划痕、压光条和污迹；面板周边与开孔断面无毛刺，穿孔板表面无肉眼可视纹路或隐条；涂层无露底与气泡、流挂，无肉眼可视色差、色斑；成型板面无波纹、凹凸，折边不起边；尺寸允许偏差：铝材标准厚度允许误差为 0.02mm，面板长度≥1M 时，允许误 差＋0～0.4mm/m；板长度﹤1M 时，允许误差＋0～0.3mm/m</w:t>
            </w:r>
            <w:r>
              <w:rPr>
                <w:rFonts w:hint="eastAsia"/>
                <w:sz w:val="18"/>
                <w:szCs w:val="18"/>
              </w:rPr>
              <w:t>；</w:t>
            </w:r>
            <w:r>
              <w:rPr>
                <w:sz w:val="18"/>
                <w:szCs w:val="18"/>
              </w:rPr>
              <w:t>表面平整度误差要求：0.4mm/m；折边铝板角度偏差</w:t>
            </w:r>
            <w:r>
              <w:rPr>
                <w:rFonts w:hint="eastAsia"/>
                <w:sz w:val="18"/>
                <w:szCs w:val="18"/>
              </w:rPr>
              <w:t>：</w:t>
            </w:r>
            <w:r>
              <w:rPr>
                <w:sz w:val="18"/>
                <w:szCs w:val="18"/>
              </w:rPr>
              <w:t>0.5mm/m；面板宽度允许误差＋0～0.4mm/mh</w:t>
            </w:r>
            <w:r>
              <w:rPr>
                <w:rFonts w:hint="eastAsia"/>
                <w:sz w:val="18"/>
                <w:szCs w:val="18"/>
              </w:rPr>
              <w:t>;。</w:t>
            </w:r>
            <w:r>
              <w:rPr>
                <w:sz w:val="18"/>
                <w:szCs w:val="18"/>
              </w:rPr>
              <w:t>物理机械性能 ：物理性能不低于牌号AA3003H24的各项物理指标。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木纹铝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格栅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茶水间、机房天花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30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  <w:lang w:val="en-US" w:eastAsia="zh-CN"/>
              </w:rPr>
              <w:t>80</w:t>
            </w:r>
            <w:r>
              <w:rPr>
                <w:rFonts w:hint="eastAsia"/>
              </w:rPr>
              <w:t>X1.0mm厚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4204970" cy="3165475"/>
                  <wp:effectExtent l="0" t="0" r="5080" b="15875"/>
                  <wp:docPr id="57" name="图片 57" descr="未标题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未标题-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4970" cy="316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</w:rPr>
            </w:pPr>
          </w:p>
          <w:p>
            <w:pPr>
              <w:jc w:val="center"/>
              <w:rPr>
                <w:rFonts w:hint="eastAsia"/>
              </w:rPr>
            </w:pPr>
          </w:p>
          <w:p>
            <w:pPr>
              <w:jc w:val="center"/>
              <w:rPr>
                <w:rFonts w:hint="eastAsia"/>
              </w:rPr>
            </w:pPr>
          </w:p>
          <w:p>
            <w:pPr>
              <w:jc w:val="center"/>
              <w:rPr>
                <w:rFonts w:hint="eastAsia"/>
              </w:rPr>
            </w:pPr>
          </w:p>
        </w:tc>
      </w:tr>
    </w:tbl>
    <w:p/>
    <w:tbl>
      <w:tblPr>
        <w:tblStyle w:val="9"/>
        <w:tblpPr w:leftFromText="180" w:rightFromText="180" w:vertAnchor="text" w:horzAnchor="page" w:tblpX="1089" w:tblpY="75"/>
        <w:tblOverlap w:val="never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铝板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AL-0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2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1.材质应符合《铝及铝合金轧制板材》（GB/T5237.1）中有关规定。</w:t>
            </w:r>
          </w:p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2.铝合金表面处理层应符合《铝合金建筑型材》（GB/T5237.2~5237.5）的有关规定。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3.材料符合设计与QB1561-92《金属吊顶》行业标准要求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材质：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AA3003，材质达到国标3880或ASTM-B≥0.9标准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表面为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氟碳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喷涂，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保证色泽均匀，无色差，耐久性强，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粉体采用荷兰-阿克苏, 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涂层厚度≥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60μm,色系以欧标9010为准。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6.漆膜硬度：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F级硬度铅笔对干膜刻划，膜层无划断。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成品尺寸符合GB/T3194-1998，成品色差测试符合GB8031。</w:t>
            </w:r>
          </w:p>
          <w:p>
            <w:pPr>
              <w:spacing w:line="220" w:lineRule="exact"/>
              <w:ind w:right="157" w:rightChars="75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抗紫外线辐射，抗氧化，超强耐腐蚀，喷涂涂层厚度不小于25微米。面板厚度 0.8mm（当板面超过 600*600mm 时，厚度应为1.0mm 及以上），墙面面板厚度2.0mm，翻边高度不小于30mm。 </w:t>
            </w:r>
          </w:p>
          <w:p>
            <w:pPr>
              <w:spacing w:line="220" w:lineRule="exact"/>
              <w:ind w:right="157" w:rightChars="75"/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表面质量：面板表面光洁、平整，无明显损伤、划痕、压光条和污迹；面板周边与开孔断面无毛刺，穿孔板表面无肉眼可视纹路或隐条；涂层无露底与气泡、流挂，无肉眼可视色差、色斑；成型板面无波纹、凹凸，折边不起边；尺寸允许偏差：铝材标准厚度允许误差为 0.02mm，面板长度≥1M 时，允许误 差＋0～0.4mm/m；板长度﹤1M 时，允许误差＋0～0.3mm/m</w:t>
            </w:r>
            <w:r>
              <w:rPr>
                <w:rFonts w:hint="eastAsia"/>
                <w:sz w:val="18"/>
                <w:szCs w:val="18"/>
              </w:rPr>
              <w:t>；</w:t>
            </w:r>
            <w:r>
              <w:rPr>
                <w:sz w:val="18"/>
                <w:szCs w:val="18"/>
              </w:rPr>
              <w:t>表面平整度误差要求：0.4mm/m；折边铝板角度偏差</w:t>
            </w:r>
            <w:r>
              <w:rPr>
                <w:rFonts w:hint="eastAsia"/>
                <w:sz w:val="18"/>
                <w:szCs w:val="18"/>
              </w:rPr>
              <w:t>：</w:t>
            </w:r>
            <w:r>
              <w:rPr>
                <w:sz w:val="18"/>
                <w:szCs w:val="18"/>
              </w:rPr>
              <w:t>0.5mm/m；面板宽度允许误差＋0～0.4mm/mh</w:t>
            </w:r>
            <w:r>
              <w:rPr>
                <w:rFonts w:hint="eastAsia"/>
                <w:sz w:val="18"/>
                <w:szCs w:val="18"/>
              </w:rPr>
              <w:t>;。</w:t>
            </w:r>
            <w:r>
              <w:rPr>
                <w:sz w:val="18"/>
                <w:szCs w:val="18"/>
              </w:rPr>
              <w:t>物理机械性能 ：物理性能不低于牌号AA3003H24的各项物理指标。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600*600</w:t>
            </w:r>
          </w:p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白色铝扣板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办公室天花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600*600*1mm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  <w:r>
              <w:rPr>
                <w:rFonts w:ascii="华文细黑"/>
                <w:sz w:val="20"/>
                <w:lang w:val="en-US" w:bidi="ar-SA"/>
              </w:rPr>
              <w:drawing>
                <wp:inline distT="0" distB="0" distL="0" distR="0">
                  <wp:extent cx="3425190" cy="2840990"/>
                  <wp:effectExtent l="0" t="0" r="3810" b="16510"/>
                  <wp:docPr id="24" name="image6.jpeg" descr="C:\Users\wu\Desktop\中山大学珠海校区博雅苑二期人才公寓项目材料白皮书\材料样板\CM-03 铝扣板.jpgCM-03 铝扣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6.jpeg" descr="C:\Users\wu\Desktop\中山大学珠海校区博雅苑二期人才公寓项目材料白皮书\材料样板\CM-03 铝扣板.jpgCM-03 铝扣板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5190" cy="28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both"/>
            </w:pPr>
          </w:p>
          <w:p>
            <w:pPr>
              <w:jc w:val="center"/>
            </w:pPr>
          </w:p>
          <w:p/>
        </w:tc>
      </w:tr>
    </w:tbl>
    <w:p/>
    <w:tbl>
      <w:tblPr>
        <w:tblStyle w:val="9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铝板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AL-0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3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1.材质应符合《铝及铝合金轧制板材》（GB/T5237.1）中有关规定。</w:t>
            </w:r>
          </w:p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2.铝合金表面处理层应符合《铝合金建筑型材》（GB/T5237.2~5237.5）的有关规定。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3.材料符合设计与QB1561-92《金属吊顶》行业标准要求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材质：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AA3003，材质达到国标3880或ASTM-B≥0.9标准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表面为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氟碳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喷涂，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保证色泽均匀，无色差，耐久性强，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粉体采用荷兰-阿克苏, 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涂层厚度≥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60μm,色系以欧标9010为准。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6.漆膜硬度：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F级硬度铅笔对干膜刻划，膜层无划断。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成品尺寸符合GB/T3194-1998，成品色差测试符合GB8031。</w:t>
            </w:r>
          </w:p>
          <w:p>
            <w:pPr>
              <w:spacing w:line="220" w:lineRule="exact"/>
              <w:ind w:right="157" w:rightChars="75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抗紫外线辐射，抗氧化，超强耐腐蚀，喷涂涂层厚度不小于25微米。面板厚度 0.8mm（当板面超过 600*600mm 时，厚度应为1.0mm 及以上），墙面面板厚度2.0mm，翻边高度不小于30mm。 </w:t>
            </w:r>
          </w:p>
          <w:p>
            <w:pPr>
              <w:spacing w:line="220" w:lineRule="exact"/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表面质量：面板表面光洁、平整，无明显损伤、划痕、压光条和污迹；面板周边与开孔断面无毛刺，穿孔板表面无肉眼可视纹路或隐条；涂层无露底与气泡、流挂，无肉眼可视色差、色斑；成型板面无波纹、凹凸，折边不起边；尺寸允许偏差：铝材标准厚度允许误差为 0.02mm，面板长度≥1M 时，允许误 差＋0～0.4mm/m；板长度﹤1M 时，允许误差＋0～0.3mm/m</w:t>
            </w:r>
            <w:r>
              <w:rPr>
                <w:rFonts w:hint="eastAsia"/>
                <w:sz w:val="18"/>
                <w:szCs w:val="18"/>
              </w:rPr>
              <w:t>；</w:t>
            </w:r>
            <w:r>
              <w:rPr>
                <w:sz w:val="18"/>
                <w:szCs w:val="18"/>
              </w:rPr>
              <w:t>表面平整度误差要求：0.4mm/m；折边铝板角度偏差</w:t>
            </w:r>
            <w:r>
              <w:rPr>
                <w:rFonts w:hint="eastAsia"/>
                <w:sz w:val="18"/>
                <w:szCs w:val="18"/>
              </w:rPr>
              <w:t>：</w:t>
            </w:r>
            <w:r>
              <w:rPr>
                <w:sz w:val="18"/>
                <w:szCs w:val="18"/>
              </w:rPr>
              <w:t>0.5mm/m；面板宽度允许误差＋0～0.4mm/mh</w:t>
            </w:r>
            <w:r>
              <w:rPr>
                <w:rFonts w:hint="eastAsia"/>
                <w:sz w:val="18"/>
                <w:szCs w:val="18"/>
              </w:rPr>
              <w:t>;。</w:t>
            </w:r>
            <w:r>
              <w:rPr>
                <w:sz w:val="18"/>
                <w:szCs w:val="18"/>
              </w:rPr>
              <w:t>物理机械性能 ：物理性能不低于牌号AA3003H24的各项物理指标。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白色铝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板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电梯厅天花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1.0</w:t>
            </w:r>
            <w:r>
              <w:rPr>
                <w:rFonts w:hint="eastAsia"/>
                <w:szCs w:val="21"/>
              </w:rPr>
              <w:t>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  <w:r>
              <w:drawing>
                <wp:inline distT="0" distB="0" distL="114300" distR="114300">
                  <wp:extent cx="3956685" cy="3646805"/>
                  <wp:effectExtent l="0" t="0" r="5715" b="10795"/>
                  <wp:docPr id="5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685" cy="364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铝板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AL-0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4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1.材质应符合《铝及铝合金轧制板材》（GB/T5237.1）中有关规定。</w:t>
            </w:r>
          </w:p>
          <w:p>
            <w:pPr>
              <w:spacing w:line="220" w:lineRule="exact"/>
              <w:ind w:right="-90" w:rightChars="-43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2.铝合金表面处理层应符合《铝合金建筑型材》（GB/T5237.2~5237.5）的有关规定。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3.材料符合设计与QB1561-92《金属吊顶》行业标准要求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材质：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AA3003，材质达到国标3880或ASTM-B≥0.9标准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5.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表面为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氟碳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喷涂，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保证色泽均匀，无色差，耐久性强，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粉体采用荷兰-阿克苏, 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涂层厚度≥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60μm,色系以欧标9010为准。</w:t>
            </w:r>
          </w:p>
          <w:p>
            <w:pPr>
              <w:spacing w:line="220" w:lineRule="exact"/>
              <w:jc w:val="lef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6.漆膜硬度：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F级硬度铅笔对干膜刻划，膜层无划断。</w:t>
            </w:r>
          </w:p>
          <w:p>
            <w:pPr>
              <w:spacing w:line="220" w:lineRule="exact"/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rFonts w:hint="eastAsia"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ascii="宋体" w:hAnsi="宋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成品尺寸符合GB/T3194-1998，成品色差测试符合GB8031。</w:t>
            </w:r>
          </w:p>
          <w:p>
            <w:pPr>
              <w:spacing w:line="220" w:lineRule="exact"/>
              <w:ind w:right="157" w:rightChars="75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抗紫外线辐射，抗氧化，超强耐腐蚀，喷涂涂层厚度不小于25微米。面板厚度 0.8mm（当板面超过 600*600mm 时，厚度应为1.0mm 及以上），墙面面板厚度2.0mm，翻边高度不小于30mm。 </w:t>
            </w:r>
          </w:p>
          <w:p>
            <w:pPr>
              <w:spacing w:line="220" w:lineRule="exact"/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表面质量：面板表面光洁、平整，无明显损伤、划痕、压光条和污迹；面板周边与开孔断面无毛刺，穿孔板表面无肉眼可视纹路或隐条；涂层无露底与气泡、流挂，无肉眼可视色差、色斑；成型板面无波纹、凹凸，折边不起边；尺寸允许偏差：铝材标准厚度允许误差为 0.02mm，面板长度≥1M 时，允许误 差＋0～0.4mm/m；板长度﹤1M 时，允许误差＋0～0.3mm/m</w:t>
            </w:r>
            <w:r>
              <w:rPr>
                <w:rFonts w:hint="eastAsia"/>
                <w:sz w:val="18"/>
                <w:szCs w:val="18"/>
              </w:rPr>
              <w:t>；</w:t>
            </w:r>
            <w:r>
              <w:rPr>
                <w:sz w:val="18"/>
                <w:szCs w:val="18"/>
              </w:rPr>
              <w:t>表面平整度误差要求：0.4mm/m；折边铝板角度偏差</w:t>
            </w:r>
            <w:r>
              <w:rPr>
                <w:rFonts w:hint="eastAsia"/>
                <w:sz w:val="18"/>
                <w:szCs w:val="18"/>
              </w:rPr>
              <w:t>：</w:t>
            </w:r>
            <w:r>
              <w:rPr>
                <w:sz w:val="18"/>
                <w:szCs w:val="18"/>
              </w:rPr>
              <w:t>0.5mm/m；面板宽度允许误差＋0～0.4mm/mh</w:t>
            </w:r>
            <w:r>
              <w:rPr>
                <w:rFonts w:hint="eastAsia"/>
                <w:sz w:val="18"/>
                <w:szCs w:val="18"/>
              </w:rPr>
              <w:t>;。</w:t>
            </w:r>
            <w:r>
              <w:rPr>
                <w:sz w:val="18"/>
                <w:szCs w:val="18"/>
              </w:rPr>
              <w:t>物理机械性能 ：物理性能不低于牌号AA3003H24的各项物理指标。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白色铝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板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走道天花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600*1200*1.0</w:t>
            </w:r>
            <w:r>
              <w:rPr>
                <w:rFonts w:hint="eastAsia"/>
                <w:szCs w:val="21"/>
              </w:rPr>
              <w:t>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  <w:r>
              <w:drawing>
                <wp:inline distT="0" distB="0" distL="114300" distR="114300">
                  <wp:extent cx="3956685" cy="3646805"/>
                  <wp:effectExtent l="0" t="0" r="5715" b="10795"/>
                  <wp:docPr id="5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685" cy="364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/>
        </w:tc>
      </w:tr>
    </w:tbl>
    <w:p/>
    <w:tbl>
      <w:tblPr>
        <w:tblStyle w:val="9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7"/>
        <w:gridCol w:w="532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石膏板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GB-01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pPr>
              <w:pStyle w:val="17"/>
              <w:numPr>
                <w:ilvl w:val="0"/>
                <w:numId w:val="6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firstLineChars="0"/>
              <w:jc w:val="left"/>
              <w:rPr>
                <w:rFonts w:asciiTheme="minorEastAsia" w:hAnsiTheme="minorEastAsia" w:cstheme="minorEastAsia"/>
                <w:kern w:val="0"/>
                <w:szCs w:val="21"/>
                <w:shd w:val="clear" w:color="auto" w:fill="FFFFFF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  <w:shd w:val="clear" w:color="auto" w:fill="FFFFFF"/>
              </w:rPr>
              <w:t>中密度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硅钙板</w:t>
            </w:r>
            <w:r>
              <w:rPr>
                <w:rFonts w:hint="eastAsia" w:asciiTheme="minorEastAsia" w:hAnsiTheme="minorEastAsia" w:cstheme="minorEastAsia"/>
                <w:szCs w:val="21"/>
              </w:rPr>
              <w:t>厚度</w:t>
            </w:r>
            <w:r>
              <w:rPr>
                <w:rFonts w:hint="eastAsia" w:asciiTheme="minorEastAsia" w:hAnsiTheme="minorEastAsia" w:cstheme="minorEastAsia"/>
                <w:b/>
                <w:bCs/>
                <w:kern w:val="0"/>
                <w:szCs w:val="21"/>
              </w:rPr>
              <w:t>8mm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。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  <w:shd w:val="clear" w:color="auto" w:fill="FFFFFF"/>
              </w:rPr>
              <w:t>中密度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</w:rPr>
              <w:t>水泥纤维板</w:t>
            </w:r>
            <w:r>
              <w:rPr>
                <w:rFonts w:hint="eastAsia" w:asciiTheme="minorEastAsia" w:hAnsiTheme="minorEastAsia" w:cstheme="minorEastAsia"/>
                <w:kern w:val="0"/>
                <w:szCs w:val="21"/>
                <w:shd w:val="clear" w:color="auto" w:fill="FFFFFF"/>
              </w:rPr>
              <w:t>主要原料为硅酸盐水泥、天然植物纤维、精选矿物质等，经过制浆成胚、高温蒸压养护而成，再经干燥和表面处理，质量轻，强度高，防潮性能优异。</w:t>
            </w:r>
          </w:p>
          <w:p>
            <w:p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jc w:val="left"/>
              <w:rPr>
                <w:rFonts w:asciiTheme="minorEastAsia" w:hAnsiTheme="minorEastAsia" w:cstheme="minorEastAsia"/>
                <w:b/>
                <w:kern w:val="0"/>
                <w:szCs w:val="21"/>
                <w:shd w:val="clear" w:color="auto" w:fill="FFFFFF"/>
              </w:rPr>
            </w:pPr>
            <w:r>
              <w:rPr>
                <w:rFonts w:hint="eastAsia" w:asciiTheme="minorEastAsia" w:hAnsiTheme="minorEastAsia" w:cstheme="minorEastAsia"/>
                <w:b/>
                <w:kern w:val="0"/>
                <w:szCs w:val="21"/>
                <w:shd w:val="clear" w:color="auto" w:fill="FFFFFF"/>
              </w:rPr>
              <w:t>性能</w:t>
            </w:r>
          </w:p>
          <w:p>
            <w:p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jc w:val="left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Theme="minorEastAsia" w:hAnsiTheme="minorEastAsia" w:cstheme="minorEastAsia"/>
                <w:kern w:val="0"/>
                <w:szCs w:val="21"/>
                <w:shd w:val="clear" w:color="auto" w:fill="FFFFFF"/>
              </w:rPr>
              <w:t>1、防潮，在湿度大或直接与水接触的的地方的极端潮湿环境中，仍可保持稳定的性能和强度，具有优异的防潮性能。2、强度高，抗冲击性能优异。3、防霉防虫蚁主要原料硅酸盐水泥、石英砂等都是无机物，不会发生霉变或者滋生细菌，具有防虫蛀防白蚁等特性。4，绿色环保板材采用天然原料，100%不含石棉、甲醛或其他与害物质，无放射性，获“中国环境标志产品认证”,5A级防火材料。</w:t>
            </w:r>
          </w:p>
          <w:p>
            <w:pPr>
              <w:pStyle w:val="17"/>
              <w:spacing w:line="240" w:lineRule="exact"/>
              <w:ind w:left="420" w:firstLine="0" w:firstLineChars="0"/>
              <w:jc w:val="left"/>
              <w:rPr>
                <w:rFonts w:ascii="Segoe UI" w:hAnsi="Segoe UI" w:eastAsia="宋体" w:cs="Segoe UI"/>
                <w:color w:val="262626"/>
                <w:szCs w:val="21"/>
                <w:shd w:val="clear" w:color="auto" w:fill="FFFFFF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硅酸钙板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left"/>
              <w:rPr>
                <w:szCs w:val="21"/>
              </w:rPr>
            </w:pPr>
            <w:r>
              <w:rPr>
                <w:rFonts w:hint="eastAsia" w:ascii="宋体" w:hAnsi="宋体"/>
                <w:color w:val="FFFFFF"/>
                <w:szCs w:val="21"/>
              </w:rPr>
              <w:t>除</w:t>
            </w:r>
            <w:r>
              <w:rPr>
                <w:rFonts w:hint="eastAsia" w:ascii="宋体" w:hAnsi="宋体"/>
                <w:szCs w:val="21"/>
              </w:rPr>
              <w:t>注明特殊面层材料外，其余吊顶天花基层均为硅酸钙板；药房；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8mm厚中密度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>
            <w:pPr>
              <w:jc w:val="center"/>
            </w:pPr>
          </w:p>
          <w:p>
            <w:pPr>
              <w:jc w:val="center"/>
              <w:rPr>
                <w:rFonts w:hint="eastAsia" w:eastAsiaTheme="minorEastAsia"/>
                <w:lang w:val="en-US" w:eastAsia="zh-CN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5001260" cy="3381375"/>
                  <wp:effectExtent l="328295" t="67945" r="309245" b="551180"/>
                  <wp:docPr id="43" name="图片 43" descr="src=http_%2F%2Fzfnb-leiting.oss-cn-beijing.aliyuncs.com%2Fdidukhmdpyp0vi-1.jpg&amp;refer=http_%2F%2Fzfnb-leiting.oss-cn-beijing.aliyun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src=http_%2F%2Fzfnb-leiting.oss-cn-beijing.aliyuncs.com%2Fdidukhmdpyp0vi-1.jpg&amp;refer=http_%2F%2Fzfnb-leiting.oss-cn-beijing.aliyuncs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16670" b="157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1260" cy="3381375"/>
                          </a:xfrm>
                          <a:prstGeom prst="rect">
                            <a:avLst/>
                          </a:prstGeom>
                          <a:effectLst>
                            <a:outerShdw blurRad="457200" dist="203200" dir="5400000" algn="ctr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</w:tc>
      </w:tr>
    </w:tbl>
    <w:p/>
    <w:p/>
    <w:tbl>
      <w:tblPr>
        <w:tblStyle w:val="9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金属制品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MT-0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1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numPr>
                <w:ilvl w:val="0"/>
                <w:numId w:val="7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304不锈钢拉丝面。</w:t>
            </w:r>
          </w:p>
          <w:p>
            <w:pPr>
              <w:numPr>
                <w:ilvl w:val="0"/>
                <w:numId w:val="7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真空镀色</w:t>
            </w:r>
          </w:p>
          <w:p>
            <w:pPr>
              <w:pStyle w:val="17"/>
              <w:numPr>
                <w:ilvl w:val="0"/>
                <w:numId w:val="7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firstLine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性能：具有耐磨损，抗腐蚀，耐高温等性能，经久耐用。</w:t>
            </w:r>
          </w:p>
          <w:p>
            <w:pPr>
              <w:pStyle w:val="17"/>
              <w:numPr>
                <w:ilvl w:val="0"/>
                <w:numId w:val="7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firstLine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厚度：1.0mm。</w:t>
            </w:r>
          </w:p>
          <w:p>
            <w:pPr>
              <w:pStyle w:val="17"/>
              <w:numPr>
                <w:ilvl w:val="0"/>
                <w:numId w:val="7"/>
              </w:numPr>
              <w:ind w:firstLineChars="0"/>
              <w:rPr>
                <w:rFonts w:ascii="宋体" w:hAnsi="宋体" w:eastAsia="宋体" w:cs="宋体"/>
                <w:color w:val="333333"/>
                <w:szCs w:val="21"/>
                <w:shd w:val="clear" w:color="auto" w:fill="FFFFFF"/>
              </w:rPr>
            </w:pPr>
            <w:r>
              <w:rPr>
                <w:rStyle w:val="18"/>
                <w:rFonts w:hint="eastAsia" w:ascii="宋体" w:hAnsi="宋体" w:eastAsia="宋体" w:cs="宋体"/>
                <w:szCs w:val="21"/>
              </w:rPr>
              <w:t>符合国标：</w:t>
            </w:r>
            <w:r>
              <w:rPr>
                <w:rFonts w:hint="eastAsia" w:ascii="宋体" w:hAnsi="宋体" w:eastAsia="宋体" w:cs="宋体"/>
                <w:color w:val="333333"/>
                <w:szCs w:val="21"/>
                <w:shd w:val="clear" w:color="auto" w:fill="FFFFFF"/>
              </w:rPr>
              <w:t>GB/T 3280-2015</w:t>
            </w:r>
          </w:p>
          <w:p>
            <w:pPr>
              <w:pStyle w:val="17"/>
              <w:numPr>
                <w:ilvl w:val="0"/>
                <w:numId w:val="7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firstLine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333333"/>
                <w:szCs w:val="21"/>
                <w:shd w:val="clear" w:color="auto" w:fill="FFFFFF"/>
              </w:rPr>
              <w:t>无磁性</w:t>
            </w:r>
          </w:p>
          <w:p>
            <w:pPr>
              <w:pStyle w:val="17"/>
              <w:numPr>
                <w:ilvl w:val="0"/>
                <w:numId w:val="7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firstLine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所有颜色以设计、买方/业主、监理最终确认的板为准。</w:t>
            </w:r>
          </w:p>
          <w:p>
            <w:pPr>
              <w:pStyle w:val="17"/>
              <w:ind w:left="420" w:firstLine="0" w:firstLineChars="0"/>
              <w:rPr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深灰色不锈钢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踢脚线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踢脚线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1.2mm厚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4778375" cy="3081655"/>
                  <wp:effectExtent l="0" t="0" r="3175" b="4445"/>
                  <wp:docPr id="26" name="图片 26" descr="src=http_%2F%2Fmp.baike.maigangle.com%2FContent%2FImages%2F201705%2F2394446569cf49f38b76343b47876eca.png&amp;refer=http_%2F%2Fmp.baike.maigang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src=http_%2F%2Fmp.baike.maigangle.com%2FContent%2FImages%2F201705%2F2394446569cf49f38b76343b47876eca.png&amp;refer=http_%2F%2Fmp.baike.maigangle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15309" b="175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184" cy="308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both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both"/>
            </w:pPr>
          </w:p>
          <w:p>
            <w:pPr>
              <w:jc w:val="both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金属制品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MT-0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2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numPr>
                <w:numId w:val="0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left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  <w:t>1.木纹热转印不锈钢</w:t>
            </w: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。</w:t>
            </w:r>
          </w:p>
          <w:p>
            <w:pPr>
              <w:numPr>
                <w:numId w:val="0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left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性能：具有耐磨损，抗腐蚀，耐高温等性能，经久耐用。</w:t>
            </w:r>
          </w:p>
          <w:p>
            <w:pPr>
              <w:pStyle w:val="17"/>
              <w:numPr>
                <w:numId w:val="0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leftChars="0"/>
              <w:jc w:val="left"/>
              <w:rPr>
                <w:rFonts w:hint="default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厚度：1.</w:t>
            </w: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</w:rPr>
              <w:t>mm</w:t>
            </w:r>
          </w:p>
          <w:p>
            <w:pPr>
              <w:pStyle w:val="17"/>
              <w:numPr>
                <w:ilvl w:val="0"/>
                <w:numId w:val="0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leftChars="0"/>
              <w:jc w:val="left"/>
              <w:rPr>
                <w:rFonts w:hint="eastAsia" w:ascii="宋体" w:hAnsi="宋体" w:eastAsia="宋体" w:cs="宋体"/>
                <w:color w:val="333333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  <w:t>4.</w:t>
            </w:r>
            <w:r>
              <w:rPr>
                <w:rStyle w:val="18"/>
                <w:rFonts w:hint="eastAsia" w:ascii="宋体" w:hAnsi="宋体" w:eastAsia="宋体" w:cs="宋体"/>
                <w:szCs w:val="21"/>
              </w:rPr>
              <w:t>符合国标：</w:t>
            </w:r>
            <w:r>
              <w:rPr>
                <w:rFonts w:hint="eastAsia" w:ascii="宋体" w:hAnsi="宋体" w:eastAsia="宋体" w:cs="宋体"/>
                <w:color w:val="333333"/>
                <w:szCs w:val="21"/>
                <w:shd w:val="clear" w:color="auto" w:fill="FFFFFF"/>
              </w:rPr>
              <w:t>GB/T 3280-2015</w:t>
            </w:r>
          </w:p>
          <w:p>
            <w:pPr>
              <w:pStyle w:val="17"/>
              <w:numPr>
                <w:ilvl w:val="0"/>
                <w:numId w:val="0"/>
              </w:numPr>
              <w:shd w:val="clear" w:color="auto" w:fill="FFFFFF"/>
              <w:kinsoku w:val="0"/>
              <w:autoSpaceDE w:val="0"/>
              <w:autoSpaceDN w:val="0"/>
              <w:adjustRightInd w:val="0"/>
              <w:snapToGrid w:val="0"/>
              <w:ind w:leftChars="0"/>
              <w:jc w:val="left"/>
              <w:rPr>
                <w:rFonts w:ascii="宋体" w:hAnsi="宋体" w:eastAsia="宋体" w:cs="宋体"/>
                <w:color w:val="404040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404040"/>
                <w:szCs w:val="21"/>
                <w:shd w:val="clear" w:color="auto" w:fill="FFFFFF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color w:val="333333"/>
                <w:szCs w:val="21"/>
                <w:shd w:val="clear" w:color="auto" w:fill="FFFFFF"/>
                <w:lang w:val="en-US" w:eastAsia="zh-CN"/>
              </w:rPr>
              <w:t>.</w:t>
            </w: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所有颜色以设计、买方/业主、监理最终确认的板为准</w:t>
            </w:r>
          </w:p>
          <w:p>
            <w:pPr>
              <w:pStyle w:val="17"/>
              <w:ind w:left="420" w:firstLine="0" w:firstLineChars="0"/>
              <w:rPr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木纹转印不锈钢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茶水柜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1.2mm厚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777490" cy="3419475"/>
                  <wp:effectExtent l="0" t="0" r="3810" b="9525"/>
                  <wp:docPr id="55" name="图片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3419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both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both"/>
            </w:pPr>
          </w:p>
          <w:p>
            <w:pPr>
              <w:jc w:val="both"/>
            </w:pPr>
          </w:p>
        </w:tc>
      </w:tr>
    </w:tbl>
    <w:p/>
    <w:tbl>
      <w:tblPr>
        <w:tblStyle w:val="9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涂料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PT-01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numPr>
                <w:ilvl w:val="0"/>
                <w:numId w:val="8"/>
              </w:numPr>
              <w:rPr>
                <w:rFonts w:ascii="新宋体" w:hAnsi="新宋体" w:eastAsia="新宋体" w:cs="新宋体"/>
                <w:kern w:val="0"/>
                <w:szCs w:val="21"/>
              </w:rPr>
            </w:pP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白色无机涂料</w:t>
            </w:r>
          </w:p>
          <w:p>
            <w:pPr>
              <w:numPr>
                <w:ilvl w:val="0"/>
                <w:numId w:val="8"/>
              </w:numPr>
              <w:rPr>
                <w:rFonts w:ascii="新宋体" w:hAnsi="新宋体" w:eastAsia="新宋体" w:cs="新宋体"/>
                <w:kern w:val="0"/>
                <w:szCs w:val="21"/>
              </w:rPr>
            </w:pP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渗透型无机硅酸盐矿物涂料，可以渗透进入基层，并与基层发生石化反应。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3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.抗紫外线，耐久不褪色。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4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.水性涂料，不含挥发性溶剂，环保性能极佳。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5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.不含挥发性有机化学物VOC,或含量小于2g/L。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6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.不含苯、甲苯、乙苯、二甲苯、或其总含量小于50mg/Kg。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7.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不含游离甲醛，或其总含量小于5mg/Kg。</w:t>
            </w:r>
          </w:p>
          <w:p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8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.无机涂料，不含有机营养素，不生霉菌，抗霉等级为0级，即图层放大50倍下无明显长霉。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9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.抗藻类生长，抗藻性能为0级，即无生长。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10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.按照德国标准 DIN NE 13 300或DIN18 363，2.4.1，无机涂料中有机物含量不超过5%。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.防火标准达到DIN4102,A2级，不燃烧级;国内根据GB50-2222-1995到达防火等级A级。1000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℃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以上也不燃烧。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.生产厂家具有ISO9001和ISO14001证书。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13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.生态涂料，不含致敏源，无毒无味，对人五刺激。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14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.高透气性，透气率&gt;2000g/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㎡</w:t>
            </w:r>
            <w:r>
              <w:rPr>
                <w:rFonts w:hint="eastAsia" w:ascii="宋体" w:hAnsi="宋体" w:cs="宋体"/>
                <w:kern w:val="0"/>
                <w:szCs w:val="21"/>
              </w:rPr>
              <w:t>d,即每天每平方米挥发2公斤以上水汽，可保持墙体干燥，不生霉菌。</w:t>
            </w:r>
            <w:r>
              <w:rPr>
                <w:rFonts w:hint="eastAsia" w:ascii="宋体" w:hAnsi="宋体" w:cs="宋体"/>
                <w:b/>
                <w:bCs/>
                <w:kern w:val="0"/>
                <w:szCs w:val="21"/>
              </w:rPr>
              <w:t>15</w:t>
            </w:r>
            <w:r>
              <w:rPr>
                <w:rFonts w:hint="eastAsia" w:ascii="宋体" w:hAnsi="宋体" w:cs="宋体"/>
                <w:kern w:val="0"/>
                <w:szCs w:val="21"/>
              </w:rPr>
              <w:t>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热膨胀系数与矿物基层相同，不产生温度裂缝。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16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.非成膜涂料，不需底漆，直接深入基层并与之化学锚固，不起皮不脱落。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17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.不产生静电不吸附灰尘，有一定自洁性。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18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抗碱性侵蚀，与矿质基层同属碱性，不会受碱性物质的破坏而导致色斑，粉化以及分层。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19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.耐洗刷次数不低于1000次。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20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.亚光图层。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.除上述标准外，所提供的货物均符合有关国家标准。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</w:t>
            </w:r>
            <w:r>
              <w:rPr>
                <w:rFonts w:hint="eastAsia" w:ascii="新宋体" w:hAnsi="新宋体" w:eastAsia="新宋体" w:cs="新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所有颜色以设计、买方/业主、监理最终确认的样板为准.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白色无机涂料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sz w:val="24"/>
                <w:szCs w:val="24"/>
              </w:rPr>
              <w:t>天花、墙身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1957070" cy="1883410"/>
                  <wp:effectExtent l="190500" t="38100" r="195386" b="231140"/>
                  <wp:docPr id="48" name="图片 45" descr="timg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5" descr="timg (3)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66872" t="2258" r="18773" b="83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435" cy="1879600"/>
                          </a:xfrm>
                          <a:prstGeom prst="rect">
                            <a:avLst/>
                          </a:prstGeom>
                          <a:effectLst>
                            <a:outerShdw blurRad="203200" dist="101600" dir="5400000" algn="ctr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/>
        </w:tc>
      </w:tr>
    </w:tbl>
    <w:p/>
    <w:tbl>
      <w:tblPr>
        <w:tblStyle w:val="9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涂料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PT-0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2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rPr>
                <w:rFonts w:ascii="新宋体" w:hAnsi="新宋体" w:eastAsia="新宋体" w:cs="新宋体"/>
                <w:kern w:val="0"/>
                <w:szCs w:val="21"/>
              </w:rPr>
            </w:pP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.白色防水无机涂料</w:t>
            </w:r>
          </w:p>
          <w:p>
            <w:pPr>
              <w:rPr>
                <w:rFonts w:ascii="新宋体" w:hAnsi="新宋体" w:eastAsia="新宋体" w:cs="新宋体"/>
                <w:kern w:val="0"/>
                <w:szCs w:val="21"/>
              </w:rPr>
            </w:pP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.渗透型无机硅酸盐矿物涂料，可以渗透进入基层，并与基层发生石化反应。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3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.抗紫外线，耐久不褪色。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4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.水性涂料，不含挥发性溶剂，环保性能极佳。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5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.不含挥发性有机化学物VOC,或含量小于2g/L。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6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.不含苯、甲苯、乙苯、二甲苯、或其总含量小于50mg/Kg。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7.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不含游离甲醛，或其总含量小于5mg/Kg。</w:t>
            </w:r>
          </w:p>
          <w:p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8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.无机涂料，不含有机营养素，不生霉菌，抗霉等级为0级，即图层放大50倍下无明显长霉。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9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.抗藻类生长，抗藻性能为0级，即无生长。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10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.按照德国标准 DIN NE 13 300或DIN18 363，2.4.1，无机涂料中有机物含量不超过5%。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.防火标准达到DIN4102,A2级，不燃烧级;国内根据GB50-2222-1995到达防火等级A级。1000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℃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以上也不燃烧。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.生产厂家具有ISO9001和ISO14001证书。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13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.生态涂料，不含致敏源，无毒无味，对人五刺激。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14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.高透气性，透气率&gt;2000g/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㎡</w:t>
            </w:r>
            <w:r>
              <w:rPr>
                <w:rFonts w:hint="eastAsia" w:ascii="宋体" w:hAnsi="宋体" w:cs="宋体"/>
                <w:kern w:val="0"/>
                <w:szCs w:val="21"/>
              </w:rPr>
              <w:t>d,即每天每平方米挥发2公斤以上水汽，可保持墙体干燥，不生霉菌。</w:t>
            </w:r>
            <w:r>
              <w:rPr>
                <w:rFonts w:hint="eastAsia" w:ascii="宋体" w:hAnsi="宋体" w:cs="宋体"/>
                <w:b/>
                <w:bCs/>
                <w:kern w:val="0"/>
                <w:szCs w:val="21"/>
              </w:rPr>
              <w:t>15</w:t>
            </w:r>
            <w:r>
              <w:rPr>
                <w:rFonts w:hint="eastAsia" w:ascii="宋体" w:hAnsi="宋体" w:cs="宋体"/>
                <w:kern w:val="0"/>
                <w:szCs w:val="21"/>
              </w:rPr>
              <w:t>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热膨胀系数与矿物基层相同，不产生温度裂缝。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16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.非成膜涂料，不需底漆，直接深入基层并与之化学锚固，不起皮不脱落。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17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.不产生静电不吸附灰尘，有一定自洁性。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18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抗碱性侵蚀，与矿质基层同属碱性，不会受碱性物质的破坏而导致色斑，粉化以及分层。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19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.耐洗刷次数不低于1000次。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20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.亚光图层。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.除上述标准外，所提供的货物均符合有关国家标准。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</w:t>
            </w:r>
            <w:r>
              <w:rPr>
                <w:rFonts w:hint="eastAsia" w:ascii="新宋体" w:hAnsi="新宋体" w:eastAsia="新宋体" w:cs="新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所有颜色以设计、买方/业主、监理最终确认的样板为准.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白色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无机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防水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涂料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sz w:val="24"/>
                <w:szCs w:val="24"/>
              </w:rPr>
              <w:t>墙身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both"/>
            </w:pPr>
            <w:r>
              <w:drawing>
                <wp:inline distT="0" distB="0" distL="114300" distR="114300">
                  <wp:extent cx="2084070" cy="2047240"/>
                  <wp:effectExtent l="0" t="0" r="11430" b="10160"/>
                  <wp:docPr id="4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070" cy="204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both"/>
            </w:pPr>
          </w:p>
          <w:p>
            <w:pPr>
              <w:jc w:val="both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涂料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PT-0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3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numPr>
                <w:numId w:val="0"/>
              </w:numPr>
              <w:rPr>
                <w:rFonts w:ascii="新宋体" w:hAnsi="新宋体" w:eastAsia="新宋体" w:cs="新宋体"/>
                <w:kern w:val="0"/>
                <w:szCs w:val="21"/>
              </w:rPr>
            </w:pP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  <w:lang w:val="en-US" w:eastAsia="zh-CN"/>
              </w:rPr>
              <w:t>1.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  <w:lang w:val="en-US" w:eastAsia="zh-CN"/>
              </w:rPr>
              <w:t>深灰色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无机涂料</w:t>
            </w:r>
          </w:p>
          <w:p>
            <w:pPr>
              <w:numPr>
                <w:numId w:val="0"/>
              </w:numPr>
              <w:rPr>
                <w:rFonts w:ascii="新宋体" w:hAnsi="新宋体" w:eastAsia="新宋体" w:cs="新宋体"/>
                <w:kern w:val="0"/>
                <w:szCs w:val="21"/>
              </w:rPr>
            </w:pP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  <w:lang w:val="en-US" w:eastAsia="zh-CN"/>
              </w:rPr>
              <w:t>2.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渗透型无机硅酸盐矿物涂料，可以渗透进入基层，并与基层发生石化反应。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3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.抗紫外线，耐久不褪色。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4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.水性涂料，不含挥发性溶剂，环保性能极佳。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5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.不含挥发性有机化学物VOC,或含量小于2g/L。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6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.不含苯、甲苯、乙苯、二甲苯、或其总含量小于50mg/Kg。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7.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不含游离甲醛，或其总含量小于5mg/Kg。</w:t>
            </w:r>
          </w:p>
          <w:p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  <w:lang w:val="en-US" w:eastAsia="zh-CN"/>
              </w:rPr>
              <w:t>8.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无机涂料，不含有机营养素，不生霉菌，抗霉等级为0级，即图层放大50倍下无明显长霉。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9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.抗藻类生长，抗藻性能为0级，即无生长。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10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.按照德国标准 DIN NE 13 300或DIN18 363，2.4.1，无机涂料中有机物含量不超过5%。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.防火标准达到DIN4102,A2级，不燃烧级;国内根据GB50-2222-1995到达防火等级A级。1000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℃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以上也不燃烧。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.生产厂家具有ISO9001和ISO14001证书。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13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.生态涂料，不含致敏源，无毒无味，对人五刺激。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14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.高透气性，透气率&gt;2000g/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㎡</w:t>
            </w:r>
            <w:r>
              <w:rPr>
                <w:rFonts w:hint="eastAsia" w:ascii="宋体" w:hAnsi="宋体" w:cs="宋体"/>
                <w:kern w:val="0"/>
                <w:szCs w:val="21"/>
              </w:rPr>
              <w:t>d,即每天每平方米挥发2公斤以上水汽，可保持墙体干燥，不生霉菌。</w:t>
            </w:r>
            <w:r>
              <w:rPr>
                <w:rFonts w:hint="eastAsia" w:ascii="宋体" w:hAnsi="宋体" w:cs="宋体"/>
                <w:b/>
                <w:bCs/>
                <w:kern w:val="0"/>
                <w:szCs w:val="21"/>
              </w:rPr>
              <w:t>15</w:t>
            </w:r>
            <w:r>
              <w:rPr>
                <w:rFonts w:hint="eastAsia" w:ascii="宋体" w:hAnsi="宋体" w:cs="宋体"/>
                <w:kern w:val="0"/>
                <w:szCs w:val="21"/>
              </w:rPr>
              <w:t>.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热膨胀系数与矿物基层相同，不产生温度裂缝。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16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.非成膜涂料，不需底漆，直接深入基层并与之化学锚固，不起皮不脱落。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17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.不产生静电不吸附灰尘，有一定自洁性。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18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抗碱性侵蚀，与矿质基层同属碱性，不会受碱性物质的破坏而导致色斑，粉化以及分层。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19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.耐洗刷次数不低于1000次。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20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.亚光图层。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21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.除上述标准外，所提供的货物均符合有关国家标准。</w:t>
            </w:r>
            <w:r>
              <w:rPr>
                <w:rFonts w:hint="eastAsia" w:ascii="新宋体" w:hAnsi="新宋体" w:eastAsia="新宋体" w:cs="新宋体"/>
                <w:b/>
                <w:bCs/>
                <w:kern w:val="0"/>
                <w:szCs w:val="21"/>
              </w:rPr>
              <w:t>22</w:t>
            </w:r>
            <w:r>
              <w:rPr>
                <w:rFonts w:hint="eastAsia" w:ascii="新宋体" w:hAnsi="新宋体" w:eastAsia="新宋体" w:cs="新宋体"/>
                <w:kern w:val="0"/>
                <w:szCs w:val="21"/>
              </w:rPr>
              <w:t>.</w:t>
            </w:r>
            <w:r>
              <w:rPr>
                <w:rFonts w:hint="eastAsia" w:ascii="新宋体" w:hAnsi="新宋体" w:eastAsia="新宋体" w:cs="新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所有颜色以设计、买方/业主、监理最终确认的样板为准.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深灰色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无机涂料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格栅以上天花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314575" cy="2295525"/>
                  <wp:effectExtent l="0" t="0" r="9525" b="9525"/>
                  <wp:docPr id="61" name="图片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</w:tc>
      </w:tr>
    </w:tbl>
    <w:p/>
    <w:tbl>
      <w:tblPr>
        <w:tblStyle w:val="9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玻璃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GL-01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pPr>
              <w:numPr>
                <w:ilvl w:val="0"/>
                <w:numId w:val="9"/>
              </w:numPr>
              <w:rPr>
                <w:rFonts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银层和油漆层之间设置钝化剂保护膜，隔离银层防止氧化，有效防止油漆腐蚀银层。</w:t>
            </w:r>
          </w:p>
          <w:p>
            <w:pPr>
              <w:numPr>
                <w:ilvl w:val="0"/>
                <w:numId w:val="9"/>
              </w:numPr>
              <w:rPr>
                <w:rFonts w:hint="eastAsia"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玻璃采用白玻</w:t>
            </w:r>
          </w:p>
          <w:p>
            <w:pPr>
              <w:numPr>
                <w:ilvl w:val="0"/>
                <w:numId w:val="9"/>
              </w:numPr>
              <w:rPr>
                <w:rFonts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无铜镜</w:t>
            </w:r>
          </w:p>
          <w:p>
            <w:pPr>
              <w:numPr>
                <w:ilvl w:val="0"/>
                <w:numId w:val="9"/>
              </w:numPr>
              <w:rPr>
                <w:rFonts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耐磨、附着力、抗腐蚀性好，反光率较高。</w:t>
            </w:r>
          </w:p>
          <w:p>
            <w:pPr>
              <w:numPr>
                <w:ilvl w:val="0"/>
                <w:numId w:val="9"/>
              </w:numPr>
              <w:rPr>
                <w:rFonts w:ascii="新宋体" w:hAnsi="新宋体" w:eastAsia="新宋体" w:cs="新宋体"/>
                <w:color w:val="000000" w:themeColor="text1"/>
                <w:szCs w:val="2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新宋体" w:hAnsi="新宋体" w:eastAsia="新宋体" w:cs="新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所有颜色以设计、买方/业主、监理最终确认的样板为准.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清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镜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sz w:val="30"/>
                <w:szCs w:val="30"/>
              </w:rPr>
            </w:pPr>
            <w:r>
              <w:rPr>
                <w:rFonts w:hint="eastAsia"/>
                <w:sz w:val="24"/>
                <w:szCs w:val="24"/>
              </w:rPr>
              <w:t>6mm厚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>A级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4748530" cy="3339465"/>
                  <wp:effectExtent l="19050" t="0" r="0" b="0"/>
                  <wp:docPr id="56" name="图片 52" descr="银镜w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2" descr="银镜we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t="15855" b="18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556" cy="3342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</w:tc>
      </w:tr>
    </w:tbl>
    <w:p/>
    <w:p/>
    <w:tbl>
      <w:tblPr>
        <w:tblStyle w:val="9"/>
        <w:tblpPr w:leftFromText="180" w:rightFromText="180" w:vertAnchor="text" w:horzAnchor="page" w:tblpX="1066" w:tblpY="37"/>
        <w:tblOverlap w:val="never"/>
        <w:tblW w:w="996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7"/>
        <w:gridCol w:w="532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84" w:type="dxa"/>
            <w:gridSpan w:val="3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酚醛树脂板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</w:rPr>
              <w:t>PL-0</w:t>
            </w: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1</w:t>
            </w:r>
          </w:p>
        </w:tc>
        <w:tc>
          <w:tcPr>
            <w:tcW w:w="567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24" w:type="dxa"/>
            <w:vMerge w:val="restart"/>
          </w:tcPr>
          <w:p>
            <w:r>
              <w:rPr>
                <w:rFonts w:hint="eastAsia"/>
              </w:rPr>
              <w:t>基材：酚醛树脂高压板</w:t>
            </w:r>
          </w:p>
          <w:p>
            <w:r>
              <w:rPr>
                <w:rFonts w:hint="eastAsia"/>
              </w:rPr>
              <w:t>厚度：</w:t>
            </w:r>
            <w:r>
              <w:rPr>
                <w:rFonts w:hint="eastAsia"/>
                <w:lang w:val="en-US" w:eastAsia="zh-CN"/>
              </w:rPr>
              <w:t>20</w:t>
            </w:r>
            <w:r>
              <w:rPr>
                <w:rFonts w:hint="eastAsia"/>
              </w:rPr>
              <w:t>mm厚(铝蜂窝基层）</w:t>
            </w:r>
          </w:p>
          <w:p>
            <w:r>
              <w:rPr>
                <w:rFonts w:hint="eastAsia"/>
              </w:rPr>
              <w:t>密度：900㎏/M3硅酸盖板</w:t>
            </w:r>
          </w:p>
          <w:p>
            <w:r>
              <w:rPr>
                <w:rFonts w:hint="eastAsia"/>
              </w:rPr>
              <w:t>颜色：看样定板</w:t>
            </w:r>
          </w:p>
          <w:p>
            <w:r>
              <w:rPr>
                <w:rFonts w:hint="eastAsia" w:ascii="新宋体" w:hAnsi="新宋体" w:eastAsia="新宋体" w:cs="新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所有颜色</w:t>
            </w: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材质</w:t>
            </w:r>
            <w:r>
              <w:rPr>
                <w:rFonts w:hint="eastAsia" w:ascii="新宋体" w:hAnsi="新宋体" w:eastAsia="新宋体" w:cs="新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以设计、买方/业主、监理最终确认的样板为准。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0"/>
                <w:szCs w:val="30"/>
                <w:lang w:val="en-US" w:eastAsia="zh-CN"/>
              </w:rPr>
              <w:t>卫生间成品隔断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Theme="minorEastAsia" w:hAnsiTheme="minorEastAsia" w:cstheme="minorEastAsia"/>
                <w:szCs w:val="21"/>
              </w:rPr>
              <w:t>公共卫生间隔断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规格型号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>20</w:t>
            </w:r>
            <w:r>
              <w:rPr>
                <w:rFonts w:hint="eastAsia" w:asciiTheme="minorEastAsia" w:hAnsiTheme="minorEastAsia" w:cstheme="minorEastAsia"/>
                <w:szCs w:val="21"/>
              </w:rPr>
              <w:t>mm厚(铝蜂窝基层）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eastAsiaTheme="minorEastAsia"/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燃烧性能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val="en-US" w:eastAsia="zh-CN"/>
              </w:rPr>
              <w:t>B1级</w:t>
            </w:r>
          </w:p>
        </w:tc>
        <w:tc>
          <w:tcPr>
            <w:tcW w:w="567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24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84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84" w:type="dxa"/>
            <w:gridSpan w:val="3"/>
          </w:tcPr>
          <w:p/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2251710" cy="2938145"/>
                  <wp:effectExtent l="0" t="0" r="15240" b="14605"/>
                  <wp:docPr id="53" name="图片 53" descr="1698120939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1698120939989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710" cy="2938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  </w:t>
            </w:r>
          </w:p>
          <w:p>
            <w:pPr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5306060" cy="1336040"/>
                  <wp:effectExtent l="0" t="0" r="8890" b="16510"/>
                  <wp:docPr id="2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060" cy="133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  <w:p/>
        </w:tc>
      </w:tr>
    </w:tbl>
    <w:p/>
    <w:p/>
    <w:p/>
    <w:sectPr>
      <w:headerReference r:id="rId3" w:type="default"/>
      <w:footerReference r:id="rId4" w:type="default"/>
      <w:pgSz w:w="11906" w:h="16838"/>
      <w:pgMar w:top="1440" w:right="1077" w:bottom="1440" w:left="1077" w:header="851" w:footer="992" w:gutter="0"/>
      <w:pgNumType w:start="0"/>
      <w:cols w:space="425" w:num="1"/>
      <w:titlePg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757845"/>
    </w:sdtPr>
    <w:sdtContent>
      <w:p>
        <w:pPr>
          <w:pStyle w:val="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1</w:t>
        </w:r>
        <w:r>
          <w:rPr>
            <w:lang w:val="zh-CN"/>
          </w:rPr>
          <w:fldChar w:fldCharType="end"/>
        </w:r>
      </w:p>
    </w:sdtContent>
  </w:sdt>
  <w:p>
    <w:pPr>
      <w:pStyle w:val="4"/>
      <w:jc w:val="cen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6120" w:firstLineChars="3400"/>
      <w:jc w:val="right"/>
      <w:rPr>
        <w:sz w:val="21"/>
        <w:szCs w:val="21"/>
      </w:rPr>
    </w:pPr>
    <w:r>
      <w:rPr>
        <w:rFonts w:hint="eastAsia"/>
        <w:szCs w:val="21"/>
      </w:rPr>
      <w:drawing>
        <wp:inline distT="0" distB="0" distL="0" distR="0">
          <wp:extent cx="1442085" cy="187960"/>
          <wp:effectExtent l="19050" t="0" r="5384" b="0"/>
          <wp:docPr id="11" name="图片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9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8471" cy="187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>
    <w:pPr>
      <w:ind w:right="420"/>
      <w:jc w:val="both"/>
      <w:rPr>
        <w:b/>
        <w:szCs w:val="21"/>
      </w:rPr>
    </w:pPr>
    <w:r>
      <w:rPr>
        <w:rFonts w:hint="eastAsia"/>
      </w:rPr>
      <w:t>项目</w:t>
    </w:r>
    <w:r>
      <w:t>名称：</w:t>
    </w:r>
    <w:r>
      <w:rPr>
        <w:rFonts w:hint="eastAsia"/>
        <w:b w:val="0"/>
        <w:bCs/>
        <w:szCs w:val="21"/>
      </w:rPr>
      <w:t>登瀛路1号法政路30号5号楼办公用房维修项目</w:t>
    </w:r>
    <w:r>
      <w:rPr>
        <w:rFonts w:hint="eastAsia"/>
        <w:b w:val="0"/>
        <w:bCs/>
        <w:szCs w:val="21"/>
        <w:lang w:val="en-US" w:eastAsia="zh-CN"/>
      </w:rPr>
      <w:t xml:space="preserve"> </w:t>
    </w:r>
    <w:r>
      <w:rPr>
        <w:rFonts w:hint="eastAsia"/>
        <w:b w:val="0"/>
        <w:bCs/>
        <w:szCs w:val="21"/>
      </w:rPr>
      <w:t>硬装材料</w:t>
    </w:r>
  </w:p>
  <w:p>
    <w:pPr>
      <w:rPr>
        <w:rFonts w:hint="default" w:eastAsiaTheme="minorEastAsia"/>
        <w:szCs w:val="21"/>
        <w:lang w:val="en-US" w:eastAsia="zh-CN"/>
      </w:rPr>
    </w:pPr>
    <w:r>
      <w:rPr>
        <w:rFonts w:hint="eastAsia"/>
        <w:szCs w:val="21"/>
      </w:rPr>
      <w:t>项目编号：</w:t>
    </w:r>
    <w:r>
      <w:rPr>
        <w:rFonts w:hint="eastAsia"/>
        <w:szCs w:val="21"/>
        <w:lang w:val="en-US" w:eastAsia="zh-CN"/>
      </w:rPr>
      <w:t>23-774</w:t>
    </w:r>
  </w:p>
  <w:p>
    <w:pPr>
      <w:rPr>
        <w:szCs w:val="21"/>
      </w:rPr>
    </w:pPr>
    <w:r>
      <w:rPr>
        <w:rFonts w:hint="eastAsia"/>
        <w:szCs w:val="21"/>
      </w:rPr>
      <w:t>发布日期：                                                             修订日期：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BEAAB5F"/>
    <w:multiLevelType w:val="singleLevel"/>
    <w:tmpl w:val="CBEAAB5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ED11BECC"/>
    <w:multiLevelType w:val="singleLevel"/>
    <w:tmpl w:val="ED11BEC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0B90E05B"/>
    <w:multiLevelType w:val="singleLevel"/>
    <w:tmpl w:val="0B90E05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F414033"/>
    <w:multiLevelType w:val="singleLevel"/>
    <w:tmpl w:val="0F414033"/>
    <w:lvl w:ilvl="0" w:tentative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/>
        <w:b/>
        <w:bCs/>
      </w:rPr>
    </w:lvl>
  </w:abstractNum>
  <w:abstractNum w:abstractNumId="4">
    <w:nsid w:val="2E5AD74B"/>
    <w:multiLevelType w:val="singleLevel"/>
    <w:tmpl w:val="2E5AD74B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333C91E3"/>
    <w:multiLevelType w:val="singleLevel"/>
    <w:tmpl w:val="333C91E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37FF70C1"/>
    <w:multiLevelType w:val="multilevel"/>
    <w:tmpl w:val="37FF70C1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3CF4741"/>
    <w:multiLevelType w:val="multilevel"/>
    <w:tmpl w:val="63CF4741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77D60DC2"/>
    <w:multiLevelType w:val="multilevel"/>
    <w:tmpl w:val="77D60DC2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1"/>
  </w:num>
  <w:num w:numId="5">
    <w:abstractNumId w:val="8"/>
  </w:num>
  <w:num w:numId="6">
    <w:abstractNumId w:val="7"/>
  </w:num>
  <w:num w:numId="7">
    <w:abstractNumId w:val="6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bordersDoNotSurroundHeader w:val="0"/>
  <w:bordersDoNotSurroundFooter w:val="0"/>
  <w:hideSpellingErrors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4MjE2MzMzNjE0NzA1MTcxOGVkMTJkYWQ2ZTFiYzQifQ=="/>
  </w:docVars>
  <w:rsids>
    <w:rsidRoot w:val="003174A9"/>
    <w:rsid w:val="00013D5C"/>
    <w:rsid w:val="000324B0"/>
    <w:rsid w:val="00042550"/>
    <w:rsid w:val="0007381A"/>
    <w:rsid w:val="000C1D61"/>
    <w:rsid w:val="000E1EDF"/>
    <w:rsid w:val="000E512E"/>
    <w:rsid w:val="000F7630"/>
    <w:rsid w:val="000F7DF1"/>
    <w:rsid w:val="00103E42"/>
    <w:rsid w:val="00135015"/>
    <w:rsid w:val="001628B9"/>
    <w:rsid w:val="00164EA3"/>
    <w:rsid w:val="00175C4D"/>
    <w:rsid w:val="001B2ACE"/>
    <w:rsid w:val="0022552D"/>
    <w:rsid w:val="00263E79"/>
    <w:rsid w:val="002931DC"/>
    <w:rsid w:val="002D1022"/>
    <w:rsid w:val="002D43B0"/>
    <w:rsid w:val="002E29EC"/>
    <w:rsid w:val="002F5E72"/>
    <w:rsid w:val="003174A9"/>
    <w:rsid w:val="003332E0"/>
    <w:rsid w:val="00341FE1"/>
    <w:rsid w:val="00344480"/>
    <w:rsid w:val="00361DF4"/>
    <w:rsid w:val="00366FC5"/>
    <w:rsid w:val="0037016A"/>
    <w:rsid w:val="00394CF9"/>
    <w:rsid w:val="003B7F89"/>
    <w:rsid w:val="003C0106"/>
    <w:rsid w:val="003D5BB1"/>
    <w:rsid w:val="004008FE"/>
    <w:rsid w:val="00402109"/>
    <w:rsid w:val="00424ABB"/>
    <w:rsid w:val="00447CBA"/>
    <w:rsid w:val="0046546C"/>
    <w:rsid w:val="00466CC4"/>
    <w:rsid w:val="00487F71"/>
    <w:rsid w:val="00491AB6"/>
    <w:rsid w:val="00496962"/>
    <w:rsid w:val="004E1CD2"/>
    <w:rsid w:val="004E3664"/>
    <w:rsid w:val="004F2C04"/>
    <w:rsid w:val="004F3C63"/>
    <w:rsid w:val="00535597"/>
    <w:rsid w:val="00547B74"/>
    <w:rsid w:val="00567BC3"/>
    <w:rsid w:val="005750C1"/>
    <w:rsid w:val="00591D2C"/>
    <w:rsid w:val="005C54CD"/>
    <w:rsid w:val="005E013A"/>
    <w:rsid w:val="005E1E85"/>
    <w:rsid w:val="00647272"/>
    <w:rsid w:val="0068589A"/>
    <w:rsid w:val="006C68C1"/>
    <w:rsid w:val="006D2394"/>
    <w:rsid w:val="007274A4"/>
    <w:rsid w:val="00765911"/>
    <w:rsid w:val="00785DD0"/>
    <w:rsid w:val="007C622C"/>
    <w:rsid w:val="007D123E"/>
    <w:rsid w:val="007E6754"/>
    <w:rsid w:val="007F0BDE"/>
    <w:rsid w:val="00806DBF"/>
    <w:rsid w:val="00850A16"/>
    <w:rsid w:val="00864C72"/>
    <w:rsid w:val="0087575E"/>
    <w:rsid w:val="0088012E"/>
    <w:rsid w:val="0088118D"/>
    <w:rsid w:val="008A1CDA"/>
    <w:rsid w:val="008E74A2"/>
    <w:rsid w:val="00942AE3"/>
    <w:rsid w:val="0098543E"/>
    <w:rsid w:val="009A5759"/>
    <w:rsid w:val="009C0034"/>
    <w:rsid w:val="009C4374"/>
    <w:rsid w:val="009D5A33"/>
    <w:rsid w:val="009E0E71"/>
    <w:rsid w:val="009F0956"/>
    <w:rsid w:val="00A27342"/>
    <w:rsid w:val="00AA4C60"/>
    <w:rsid w:val="00AB2914"/>
    <w:rsid w:val="00AB5468"/>
    <w:rsid w:val="00AC70B1"/>
    <w:rsid w:val="00AC7C66"/>
    <w:rsid w:val="00B3108B"/>
    <w:rsid w:val="00B413B0"/>
    <w:rsid w:val="00B52233"/>
    <w:rsid w:val="00B535C8"/>
    <w:rsid w:val="00B979A5"/>
    <w:rsid w:val="00BD3088"/>
    <w:rsid w:val="00BD3116"/>
    <w:rsid w:val="00C26E76"/>
    <w:rsid w:val="00C713A8"/>
    <w:rsid w:val="00C83A69"/>
    <w:rsid w:val="00CB08DA"/>
    <w:rsid w:val="00D62B77"/>
    <w:rsid w:val="00D657DE"/>
    <w:rsid w:val="00D81EF0"/>
    <w:rsid w:val="00DB580A"/>
    <w:rsid w:val="00DF3358"/>
    <w:rsid w:val="00E6658D"/>
    <w:rsid w:val="00EA2FE0"/>
    <w:rsid w:val="00EE7C6B"/>
    <w:rsid w:val="00EF4F7C"/>
    <w:rsid w:val="00F9475C"/>
    <w:rsid w:val="00FA7749"/>
    <w:rsid w:val="00FB06C5"/>
    <w:rsid w:val="00FE45FD"/>
    <w:rsid w:val="063B3765"/>
    <w:rsid w:val="070E7C22"/>
    <w:rsid w:val="08577F60"/>
    <w:rsid w:val="0A3E58DA"/>
    <w:rsid w:val="0BC30DFD"/>
    <w:rsid w:val="128E4601"/>
    <w:rsid w:val="155B08CC"/>
    <w:rsid w:val="16A35010"/>
    <w:rsid w:val="19907811"/>
    <w:rsid w:val="1B2F75CD"/>
    <w:rsid w:val="1D322456"/>
    <w:rsid w:val="259A1E50"/>
    <w:rsid w:val="319E50B3"/>
    <w:rsid w:val="33C5418B"/>
    <w:rsid w:val="363B132D"/>
    <w:rsid w:val="3DF24149"/>
    <w:rsid w:val="439A1BF9"/>
    <w:rsid w:val="45EF1911"/>
    <w:rsid w:val="4873663C"/>
    <w:rsid w:val="492E4791"/>
    <w:rsid w:val="4ADB3F8E"/>
    <w:rsid w:val="4ECE77DF"/>
    <w:rsid w:val="51E1640E"/>
    <w:rsid w:val="521C5703"/>
    <w:rsid w:val="52462A3C"/>
    <w:rsid w:val="54744DEF"/>
    <w:rsid w:val="56AB00FF"/>
    <w:rsid w:val="5BAE5FE5"/>
    <w:rsid w:val="5D2048D2"/>
    <w:rsid w:val="5E540FCF"/>
    <w:rsid w:val="5F4C2E17"/>
    <w:rsid w:val="5FA03953"/>
    <w:rsid w:val="648156EE"/>
    <w:rsid w:val="64E012DE"/>
    <w:rsid w:val="68100BB9"/>
    <w:rsid w:val="697026B7"/>
    <w:rsid w:val="69AB6231"/>
    <w:rsid w:val="6A0A5BC5"/>
    <w:rsid w:val="6A3D5306"/>
    <w:rsid w:val="79B57D9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9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5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Subtitle"/>
    <w:basedOn w:val="1"/>
    <w:next w:val="1"/>
    <w:link w:val="16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7">
    <w:name w:val="Normal (Web)"/>
    <w:basedOn w:val="1"/>
    <w:unhideWhenUsed/>
    <w:qFormat/>
    <w:uiPriority w:val="99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9">
    <w:name w:val="Table Grid"/>
    <w:basedOn w:val="8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line number"/>
    <w:basedOn w:val="10"/>
    <w:semiHidden/>
    <w:unhideWhenUsed/>
    <w:qFormat/>
    <w:uiPriority w:val="99"/>
  </w:style>
  <w:style w:type="character" w:styleId="12">
    <w:name w:val="Hyperlink"/>
    <w:basedOn w:val="10"/>
    <w:semiHidden/>
    <w:unhideWhenUsed/>
    <w:qFormat/>
    <w:uiPriority w:val="99"/>
    <w:rPr>
      <w:color w:val="1E50A2"/>
      <w:u w:val="none"/>
    </w:rPr>
  </w:style>
  <w:style w:type="character" w:customStyle="1" w:styleId="13">
    <w:name w:val="页眉 Char"/>
    <w:basedOn w:val="10"/>
    <w:link w:val="5"/>
    <w:semiHidden/>
    <w:qFormat/>
    <w:uiPriority w:val="99"/>
    <w:rPr>
      <w:sz w:val="18"/>
      <w:szCs w:val="18"/>
    </w:rPr>
  </w:style>
  <w:style w:type="character" w:customStyle="1" w:styleId="14">
    <w:name w:val="页脚 Char"/>
    <w:basedOn w:val="10"/>
    <w:link w:val="4"/>
    <w:qFormat/>
    <w:uiPriority w:val="99"/>
    <w:rPr>
      <w:sz w:val="18"/>
      <w:szCs w:val="18"/>
    </w:rPr>
  </w:style>
  <w:style w:type="character" w:customStyle="1" w:styleId="15">
    <w:name w:val="批注框文本 Char"/>
    <w:basedOn w:val="10"/>
    <w:link w:val="3"/>
    <w:semiHidden/>
    <w:qFormat/>
    <w:uiPriority w:val="99"/>
    <w:rPr>
      <w:sz w:val="18"/>
      <w:szCs w:val="18"/>
    </w:rPr>
  </w:style>
  <w:style w:type="character" w:customStyle="1" w:styleId="16">
    <w:name w:val="副标题 Char"/>
    <w:basedOn w:val="10"/>
    <w:link w:val="6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7">
    <w:name w:val="List Paragraph"/>
    <w:basedOn w:val="1"/>
    <w:unhideWhenUsed/>
    <w:qFormat/>
    <w:uiPriority w:val="34"/>
    <w:pPr>
      <w:ind w:firstLine="420" w:firstLineChars="200"/>
    </w:pPr>
  </w:style>
  <w:style w:type="character" w:customStyle="1" w:styleId="18">
    <w:name w:val="answer-title12"/>
    <w:basedOn w:val="10"/>
    <w:qFormat/>
    <w:uiPriority w:val="0"/>
  </w:style>
  <w:style w:type="paragraph" w:customStyle="1" w:styleId="19">
    <w:name w:val="列出段落1"/>
    <w:basedOn w:val="1"/>
    <w:qFormat/>
    <w:uiPriority w:val="34"/>
    <w:pPr>
      <w:ind w:firstLine="420" w:firstLineChars="200"/>
    </w:pPr>
  </w:style>
  <w:style w:type="paragraph" w:customStyle="1" w:styleId="20">
    <w:name w:val="Table Paragraph"/>
    <w:basedOn w:val="1"/>
    <w:qFormat/>
    <w:uiPriority w:val="1"/>
    <w:pPr>
      <w:ind w:left="144"/>
    </w:pPr>
  </w:style>
  <w:style w:type="table" w:customStyle="1" w:styleId="21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numbering" Target="numbering.xml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jpe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45AC51-7442-4F15-BCF5-2B44459675E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39</Pages>
  <Words>11345</Words>
  <Characters>13729</Characters>
  <Lines>383</Lines>
  <Paragraphs>107</Paragraphs>
  <TotalTime>6</TotalTime>
  <ScaleCrop>false</ScaleCrop>
  <LinksUpToDate>false</LinksUpToDate>
  <CharactersWithSpaces>13884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2022-08-10T09:43:00Z</dcterms:created>
  <dc:creator>chenzongxiang</dc:creator>
  <cp:lastModifiedBy>施俊</cp:lastModifiedBy>
  <dcterms:modified xsi:type="dcterms:W3CDTF">2023-10-24T04:28:04Z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410B3FAEE8DE408AA68A8C2538206921_13</vt:lpwstr>
  </property>
</Properties>
</file>