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Cs/>
          <w:kern w:val="44"/>
          <w:sz w:val="56"/>
          <w:szCs w:val="56"/>
        </w:rPr>
      </w:pPr>
      <w:bookmarkStart w:id="0" w:name="_Toc234832964"/>
      <w:bookmarkStart w:id="1" w:name="_Toc503235821"/>
      <w:bookmarkStart w:id="357" w:name="_GoBack"/>
      <w:bookmarkEnd w:id="357"/>
    </w:p>
    <w:p>
      <w:pPr>
        <w:rPr>
          <w:rFonts w:ascii="宋体" w:hAnsi="宋体" w:eastAsia="宋体" w:cs="宋体"/>
          <w:bCs/>
          <w:kern w:val="44"/>
          <w:sz w:val="56"/>
          <w:szCs w:val="56"/>
        </w:rPr>
      </w:pPr>
    </w:p>
    <w:p>
      <w:pPr>
        <w:rPr>
          <w:rFonts w:ascii="宋体" w:hAnsi="宋体" w:eastAsia="宋体" w:cs="宋体"/>
          <w:bCs/>
          <w:kern w:val="44"/>
          <w:sz w:val="56"/>
          <w:szCs w:val="56"/>
        </w:rPr>
      </w:pPr>
    </w:p>
    <w:p>
      <w:pPr>
        <w:jc w:val="center"/>
        <w:rPr>
          <w:rFonts w:ascii="宋体" w:hAnsi="宋体" w:eastAsia="宋体" w:cs="宋体"/>
          <w:bCs/>
          <w:kern w:val="44"/>
          <w:sz w:val="72"/>
          <w:szCs w:val="72"/>
        </w:rPr>
      </w:pPr>
      <w:r>
        <w:rPr>
          <w:rFonts w:hint="eastAsia" w:ascii="宋体" w:hAnsi="宋体" w:eastAsia="宋体" w:cs="宋体"/>
          <w:bCs/>
          <w:kern w:val="44"/>
          <w:sz w:val="72"/>
          <w:szCs w:val="72"/>
        </w:rPr>
        <w:t>勘 察 设 计 合 同</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spacing w:line="360" w:lineRule="auto"/>
        <w:rPr>
          <w:rFonts w:ascii="宋体" w:hAnsi="宋体" w:eastAsia="宋体" w:cs="宋体"/>
          <w:sz w:val="32"/>
          <w:szCs w:val="32"/>
          <w:u w:val="single"/>
        </w:rPr>
      </w:pPr>
      <w:r>
        <w:rPr>
          <w:rFonts w:hint="eastAsia" w:ascii="宋体" w:hAnsi="宋体" w:eastAsia="宋体" w:cs="宋体"/>
          <w:sz w:val="32"/>
          <w:szCs w:val="32"/>
        </w:rPr>
        <w:t>工程名称：</w:t>
      </w:r>
      <w:r>
        <w:rPr>
          <w:rFonts w:hint="eastAsia" w:ascii="宋体" w:hAnsi="宋体" w:eastAsia="宋体" w:cs="宋体"/>
          <w:sz w:val="32"/>
          <w:szCs w:val="32"/>
          <w:u w:val="single"/>
        </w:rPr>
        <w:t xml:space="preserve">东南西环三滘立交市政化改造工程 </w:t>
      </w:r>
    </w:p>
    <w:p>
      <w:pPr>
        <w:spacing w:line="360" w:lineRule="auto"/>
        <w:rPr>
          <w:rFonts w:ascii="宋体" w:hAnsi="宋体" w:eastAsia="宋体" w:cs="宋体"/>
          <w:sz w:val="32"/>
          <w:szCs w:val="32"/>
          <w:u w:val="single"/>
        </w:rPr>
      </w:pPr>
      <w:r>
        <w:rPr>
          <w:rFonts w:hint="eastAsia" w:ascii="宋体" w:hAnsi="宋体" w:eastAsia="宋体" w:cs="宋体"/>
          <w:sz w:val="32"/>
          <w:szCs w:val="32"/>
        </w:rPr>
        <w:t xml:space="preserve">工程地点: </w:t>
      </w:r>
      <w:r>
        <w:rPr>
          <w:rFonts w:hint="eastAsia" w:ascii="宋体" w:hAnsi="宋体" w:eastAsia="宋体" w:cs="宋体"/>
          <w:sz w:val="32"/>
          <w:szCs w:val="32"/>
          <w:u w:val="single"/>
        </w:rPr>
        <w:t xml:space="preserve">          广州市          </w:t>
      </w:r>
    </w:p>
    <w:p>
      <w:pPr>
        <w:spacing w:line="360" w:lineRule="auto"/>
        <w:rPr>
          <w:rFonts w:ascii="宋体" w:hAnsi="宋体" w:eastAsia="宋体" w:cs="宋体"/>
          <w:sz w:val="32"/>
          <w:szCs w:val="32"/>
          <w:u w:val="single"/>
        </w:rPr>
      </w:pPr>
      <w:r>
        <w:rPr>
          <w:rFonts w:hint="eastAsia" w:ascii="宋体" w:hAnsi="宋体" w:eastAsia="宋体" w:cs="宋体"/>
          <w:sz w:val="32"/>
          <w:szCs w:val="32"/>
        </w:rPr>
        <w:t>合同编号：</w:t>
      </w:r>
      <w:r>
        <w:rPr>
          <w:rFonts w:hint="eastAsia" w:ascii="宋体" w:hAnsi="宋体" w:eastAsia="宋体" w:cs="宋体"/>
          <w:sz w:val="32"/>
          <w:szCs w:val="32"/>
          <w:u w:val="single"/>
        </w:rPr>
        <w:t xml:space="preserve">                          </w:t>
      </w:r>
    </w:p>
    <w:p>
      <w:pPr>
        <w:spacing w:line="360" w:lineRule="auto"/>
        <w:rPr>
          <w:rFonts w:ascii="宋体" w:hAnsi="宋体" w:eastAsia="宋体" w:cs="宋体"/>
          <w:sz w:val="32"/>
          <w:szCs w:val="32"/>
        </w:rPr>
      </w:pPr>
      <w:r>
        <w:rPr>
          <w:rFonts w:hint="eastAsia" w:ascii="宋体" w:hAnsi="宋体" w:eastAsia="宋体" w:cs="宋体"/>
          <w:sz w:val="32"/>
          <w:szCs w:val="32"/>
        </w:rPr>
        <w:t>权属人：</w:t>
      </w:r>
      <w:r>
        <w:rPr>
          <w:rFonts w:hint="eastAsia" w:ascii="宋体" w:hAnsi="宋体" w:eastAsia="宋体" w:cs="宋体"/>
          <w:sz w:val="32"/>
          <w:szCs w:val="32"/>
          <w:u w:val="single"/>
        </w:rPr>
        <w:t>广州交通投资集团有限公司</w:t>
      </w:r>
    </w:p>
    <w:p>
      <w:pPr>
        <w:spacing w:line="360" w:lineRule="auto"/>
        <w:rPr>
          <w:rFonts w:ascii="宋体" w:hAnsi="宋体" w:eastAsia="宋体" w:cs="宋体"/>
          <w:sz w:val="32"/>
          <w:szCs w:val="32"/>
        </w:rPr>
      </w:pPr>
      <w:r>
        <w:rPr>
          <w:rFonts w:hint="eastAsia" w:ascii="宋体" w:hAnsi="宋体" w:eastAsia="宋体" w:cs="宋体"/>
          <w:sz w:val="32"/>
          <w:szCs w:val="32"/>
        </w:rPr>
        <w:t>发包人：</w:t>
      </w:r>
      <w:r>
        <w:rPr>
          <w:rFonts w:hint="eastAsia" w:ascii="宋体" w:hAnsi="宋体" w:eastAsia="宋体" w:cs="宋体"/>
          <w:sz w:val="32"/>
          <w:szCs w:val="32"/>
          <w:u w:val="single"/>
        </w:rPr>
        <w:t>广州交投城市道路建设有限公司</w:t>
      </w:r>
    </w:p>
    <w:p>
      <w:pPr>
        <w:spacing w:line="360" w:lineRule="auto"/>
        <w:rPr>
          <w:rFonts w:ascii="宋体" w:hAnsi="宋体" w:eastAsia="宋体" w:cs="宋体"/>
          <w:sz w:val="32"/>
          <w:szCs w:val="32"/>
          <w:u w:val="single"/>
        </w:rPr>
      </w:pPr>
      <w:r>
        <w:rPr>
          <w:rFonts w:hint="eastAsia" w:ascii="宋体" w:hAnsi="宋体" w:eastAsia="宋体" w:cs="宋体"/>
          <w:sz w:val="32"/>
          <w:szCs w:val="32"/>
        </w:rPr>
        <w:t>设计人：</w:t>
      </w:r>
      <w:r>
        <w:rPr>
          <w:rFonts w:hint="eastAsia" w:ascii="宋体" w:hAnsi="宋体" w:eastAsia="宋体" w:cs="宋体"/>
          <w:sz w:val="32"/>
          <w:szCs w:val="32"/>
          <w:u w:val="single"/>
        </w:rPr>
        <w:t xml:space="preserve">                             </w:t>
      </w:r>
    </w:p>
    <w:p>
      <w:pPr>
        <w:spacing w:line="360" w:lineRule="auto"/>
        <w:rPr>
          <w:rFonts w:ascii="宋体" w:hAnsi="宋体" w:eastAsia="宋体" w:cs="宋体"/>
          <w:bCs/>
          <w:kern w:val="44"/>
          <w:sz w:val="56"/>
          <w:szCs w:val="56"/>
        </w:rPr>
      </w:pPr>
      <w:r>
        <w:rPr>
          <w:rFonts w:hint="eastAsia" w:ascii="宋体" w:hAnsi="宋体" w:eastAsia="宋体" w:cs="宋体"/>
          <w:sz w:val="32"/>
          <w:szCs w:val="32"/>
        </w:rPr>
        <w:t>签订日期：    202</w:t>
      </w:r>
      <w:r>
        <w:rPr>
          <w:rFonts w:ascii="宋体" w:hAnsi="宋体" w:eastAsia="宋体" w:cs="宋体"/>
          <w:sz w:val="32"/>
          <w:szCs w:val="32"/>
        </w:rPr>
        <w:t>3</w:t>
      </w:r>
      <w:r>
        <w:rPr>
          <w:rFonts w:hint="eastAsia" w:ascii="宋体" w:hAnsi="宋体" w:eastAsia="宋体" w:cs="宋体"/>
          <w:sz w:val="32"/>
          <w:szCs w:val="32"/>
        </w:rPr>
        <w:t xml:space="preserve">年   月    日  </w:t>
      </w:r>
    </w:p>
    <w:p>
      <w:pPr>
        <w:rPr>
          <w:rFonts w:ascii="宋体" w:hAnsi="宋体" w:eastAsia="宋体" w:cs="宋体"/>
          <w:bCs/>
          <w:kern w:val="44"/>
          <w:sz w:val="56"/>
          <w:szCs w:val="56"/>
        </w:rPr>
        <w:sectPr>
          <w:headerReference r:id="rId3" w:type="default"/>
          <w:footerReference r:id="rId4" w:type="even"/>
          <w:type w:val="nextColumn"/>
          <w:pgSz w:w="11906" w:h="16838"/>
          <w:pgMar w:top="1440" w:right="1466" w:bottom="1440" w:left="1440" w:header="851" w:footer="992" w:gutter="0"/>
          <w:pgNumType w:fmt="decimal"/>
          <w:cols w:space="720" w:num="1"/>
          <w:docGrid w:type="linesAndChars" w:linePitch="312" w:charSpace="0"/>
        </w:sectPr>
      </w:pPr>
    </w:p>
    <w:p>
      <w:pPr>
        <w:rPr>
          <w:rFonts w:ascii="宋体" w:hAnsi="宋体" w:eastAsia="宋体" w:cs="宋体"/>
          <w:bCs/>
          <w:kern w:val="44"/>
          <w:sz w:val="56"/>
          <w:szCs w:val="56"/>
        </w:rPr>
      </w:pPr>
    </w:p>
    <w:p>
      <w:pPr>
        <w:rPr>
          <w:rFonts w:ascii="宋体" w:hAnsi="宋体" w:eastAsia="宋体" w:cs="宋体"/>
          <w:bCs/>
          <w:kern w:val="44"/>
          <w:sz w:val="56"/>
          <w:szCs w:val="56"/>
        </w:rPr>
      </w:pPr>
    </w:p>
    <w:p>
      <w:pPr>
        <w:rPr>
          <w:rFonts w:ascii="宋体" w:hAnsi="宋体" w:eastAsia="宋体" w:cs="宋体"/>
          <w:bCs/>
          <w:kern w:val="44"/>
          <w:sz w:val="56"/>
          <w:szCs w:val="56"/>
        </w:rPr>
      </w:pPr>
    </w:p>
    <w:p>
      <w:pPr>
        <w:keepNext/>
        <w:keepLines/>
        <w:spacing w:before="340" w:after="330" w:line="578" w:lineRule="auto"/>
        <w:jc w:val="center"/>
        <w:outlineLvl w:val="0"/>
        <w:rPr>
          <w:rFonts w:ascii="宋体" w:hAnsi="宋体" w:eastAsia="宋体" w:cs="宋体"/>
          <w:bCs/>
          <w:kern w:val="44"/>
          <w:sz w:val="36"/>
          <w:szCs w:val="36"/>
        </w:rPr>
        <w:sectPr>
          <w:footerReference r:id="rId5" w:type="default"/>
          <w:pgSz w:w="11906" w:h="16838"/>
          <w:pgMar w:top="1440" w:right="1466" w:bottom="1440" w:left="1440" w:header="851" w:footer="992" w:gutter="0"/>
          <w:pgNumType w:fmt="decimal" w:start="1"/>
          <w:cols w:space="720" w:num="1"/>
          <w:docGrid w:type="linesAndChars" w:linePitch="312" w:charSpace="0"/>
        </w:sectPr>
      </w:pPr>
      <w:r>
        <w:rPr>
          <w:rFonts w:hint="eastAsia" w:ascii="宋体" w:hAnsi="宋体" w:eastAsia="宋体" w:cs="宋体"/>
          <w:bCs/>
          <w:kern w:val="44"/>
          <w:sz w:val="36"/>
          <w:szCs w:val="36"/>
        </w:rPr>
        <w:t>一、合同协议书</w:t>
      </w:r>
    </w:p>
    <w:p>
      <w:pPr>
        <w:spacing w:after="156" w:afterLines="50" w:line="440" w:lineRule="exact"/>
        <w:jc w:val="center"/>
        <w:rPr>
          <w:rFonts w:ascii="宋体" w:hAnsi="宋体" w:eastAsia="宋体" w:cs="宋体"/>
          <w:sz w:val="28"/>
          <w:szCs w:val="28"/>
        </w:rPr>
      </w:pPr>
      <w:r>
        <w:rPr>
          <w:rFonts w:hint="eastAsia" w:ascii="宋体" w:hAnsi="宋体" w:eastAsia="宋体" w:cs="宋体"/>
          <w:sz w:val="28"/>
          <w:szCs w:val="28"/>
        </w:rPr>
        <w:t>合 同 协 议 书</w:t>
      </w:r>
    </w:p>
    <w:p>
      <w:pPr>
        <w:spacing w:line="480" w:lineRule="exact"/>
        <w:ind w:firstLine="480" w:firstLineChars="200"/>
        <w:rPr>
          <w:rFonts w:ascii="宋体" w:hAnsi="宋体" w:eastAsia="宋体" w:cs="宋体"/>
          <w:sz w:val="24"/>
        </w:rPr>
      </w:pPr>
      <w:r>
        <w:rPr>
          <w:rFonts w:hint="eastAsia" w:ascii="宋体" w:hAnsi="宋体" w:eastAsia="宋体" w:cs="宋体"/>
          <w:sz w:val="24"/>
        </w:rPr>
        <w:t>鉴于</w:t>
      </w:r>
      <w:r>
        <w:rPr>
          <w:rFonts w:hint="eastAsia" w:ascii="宋体" w:hAnsi="宋体" w:eastAsia="宋体" w:cs="宋体"/>
          <w:sz w:val="24"/>
          <w:u w:val="single"/>
        </w:rPr>
        <w:t>广州交通投资集团有限公司</w:t>
      </w:r>
      <w:r>
        <w:rPr>
          <w:rFonts w:hint="eastAsia" w:ascii="宋体" w:hAnsi="宋体" w:eastAsia="宋体" w:cs="宋体"/>
          <w:sz w:val="24"/>
        </w:rPr>
        <w:t>（权属人名称，以下简称“权属人”）、</w:t>
      </w:r>
      <w:r>
        <w:rPr>
          <w:rFonts w:hint="eastAsia" w:ascii="宋体" w:hAnsi="宋体" w:eastAsia="宋体" w:cs="宋体"/>
          <w:sz w:val="24"/>
          <w:u w:val="single"/>
        </w:rPr>
        <w:t>广州交投城市道路建设有限公司</w:t>
      </w:r>
      <w:r>
        <w:rPr>
          <w:rFonts w:hint="eastAsia" w:ascii="宋体" w:hAnsi="宋体" w:eastAsia="宋体" w:cs="宋体"/>
          <w:sz w:val="24"/>
        </w:rPr>
        <w:t>（发包人名称，以下简称“发包人”）拟实施</w:t>
      </w:r>
      <w:r>
        <w:rPr>
          <w:rFonts w:hint="eastAsia" w:ascii="宋体" w:hAnsi="宋体" w:eastAsia="宋体" w:cs="宋体"/>
          <w:sz w:val="24"/>
          <w:u w:val="single"/>
        </w:rPr>
        <w:t>东南西环三滘立交市政化改造工程勘察设计</w:t>
      </w:r>
      <w:r>
        <w:rPr>
          <w:rFonts w:hint="eastAsia" w:ascii="宋体" w:hAnsi="宋体" w:eastAsia="宋体" w:cs="宋体"/>
          <w:sz w:val="24"/>
        </w:rPr>
        <w:t>（项目名称）工作，并通过</w:t>
      </w:r>
      <w:r>
        <w:rPr>
          <w:rFonts w:hint="eastAsia" w:ascii="宋体" w:hAnsi="宋体" w:eastAsia="宋体" w:cs="宋体"/>
          <w:sz w:val="24"/>
          <w:szCs w:val="32"/>
          <w:u w:val="single"/>
        </w:rPr>
        <w:t xml:space="preserve">   </w:t>
      </w:r>
      <w:r>
        <w:rPr>
          <w:rFonts w:hint="eastAsia" w:ascii="宋体" w:hAnsi="宋体" w:eastAsia="宋体" w:cs="宋体"/>
          <w:sz w:val="24"/>
          <w:szCs w:val="32"/>
        </w:rPr>
        <w:t>年</w:t>
      </w:r>
      <w:r>
        <w:rPr>
          <w:rFonts w:hint="eastAsia" w:ascii="宋体" w:hAnsi="宋体" w:eastAsia="宋体" w:cs="宋体"/>
          <w:sz w:val="24"/>
          <w:szCs w:val="32"/>
          <w:u w:val="single"/>
        </w:rPr>
        <w:t xml:space="preserve">  </w:t>
      </w:r>
      <w:r>
        <w:rPr>
          <w:rFonts w:hint="eastAsia" w:ascii="宋体" w:hAnsi="宋体" w:eastAsia="宋体" w:cs="宋体"/>
          <w:sz w:val="24"/>
          <w:szCs w:val="32"/>
        </w:rPr>
        <w:t>月</w:t>
      </w:r>
      <w:r>
        <w:rPr>
          <w:rFonts w:hint="eastAsia" w:ascii="宋体" w:hAnsi="宋体" w:eastAsia="宋体" w:cs="宋体"/>
          <w:sz w:val="24"/>
          <w:szCs w:val="32"/>
          <w:u w:val="single"/>
        </w:rPr>
        <w:t xml:space="preserve">  </w:t>
      </w:r>
      <w:r>
        <w:rPr>
          <w:rFonts w:hint="eastAsia" w:ascii="宋体" w:hAnsi="宋体" w:eastAsia="宋体" w:cs="宋体"/>
          <w:sz w:val="24"/>
          <w:szCs w:val="32"/>
        </w:rPr>
        <w:t>日发出的中标通知书</w:t>
      </w:r>
      <w:r>
        <w:rPr>
          <w:rFonts w:hint="eastAsia" w:ascii="宋体" w:hAnsi="宋体" w:eastAsia="宋体" w:cs="宋体"/>
          <w:sz w:val="24"/>
        </w:rPr>
        <w:t>接受了</w:t>
      </w:r>
      <w:r>
        <w:rPr>
          <w:rFonts w:hint="eastAsia" w:ascii="宋体" w:hAnsi="宋体" w:eastAsia="宋体" w:cs="宋体"/>
          <w:sz w:val="24"/>
          <w:u w:val="single"/>
        </w:rPr>
        <w:t xml:space="preserve">            </w:t>
      </w:r>
      <w:r>
        <w:rPr>
          <w:rFonts w:hint="eastAsia" w:ascii="宋体" w:hAnsi="宋体" w:eastAsia="宋体" w:cs="宋体"/>
          <w:sz w:val="24"/>
        </w:rPr>
        <w:t>（设计人名称，以下简称“ 设计人”）</w:t>
      </w:r>
      <w:r>
        <w:rPr>
          <w:rFonts w:hint="eastAsia" w:ascii="宋体" w:hAnsi="宋体" w:eastAsia="宋体" w:cs="宋体"/>
          <w:sz w:val="24"/>
          <w:szCs w:val="32"/>
        </w:rPr>
        <w:t>以</w:t>
      </w:r>
      <w:r>
        <w:rPr>
          <w:rFonts w:hint="eastAsia" w:ascii="宋体" w:hAnsi="宋体" w:eastAsia="宋体" w:cs="宋体"/>
          <w:sz w:val="24"/>
          <w:szCs w:val="32"/>
          <w:u w:val="single"/>
        </w:rPr>
        <w:t xml:space="preserve"> </w:t>
      </w:r>
      <w:r>
        <w:rPr>
          <w:rFonts w:ascii="宋体" w:hAnsi="宋体" w:eastAsia="宋体" w:cs="宋体"/>
          <w:sz w:val="24"/>
          <w:szCs w:val="32"/>
          <w:u w:val="single"/>
        </w:rPr>
        <w:t xml:space="preserve">       </w:t>
      </w:r>
      <w:r>
        <w:rPr>
          <w:rFonts w:hint="eastAsia" w:ascii="宋体" w:hAnsi="宋体" w:eastAsia="宋体" w:cs="宋体"/>
          <w:sz w:val="24"/>
          <w:szCs w:val="32"/>
          <w:u w:val="single"/>
        </w:rPr>
        <w:t>人民币元</w:t>
      </w:r>
      <w:r>
        <w:rPr>
          <w:rFonts w:hint="eastAsia" w:ascii="宋体" w:hAnsi="宋体" w:eastAsia="宋体" w:cs="宋体"/>
          <w:sz w:val="24"/>
        </w:rPr>
        <w:t>对该项目</w:t>
      </w:r>
      <w:r>
        <w:rPr>
          <w:rFonts w:hint="eastAsia" w:ascii="宋体" w:hAnsi="宋体" w:eastAsia="宋体" w:cs="宋体"/>
          <w:sz w:val="24"/>
          <w:u w:val="single"/>
        </w:rPr>
        <w:t>勘察设计</w:t>
      </w:r>
      <w:r>
        <w:rPr>
          <w:rFonts w:hint="eastAsia" w:ascii="宋体" w:hAnsi="宋体" w:eastAsia="宋体" w:cs="宋体"/>
          <w:sz w:val="24"/>
        </w:rPr>
        <w:t>的投标。</w:t>
      </w:r>
      <w:r>
        <w:rPr>
          <w:rFonts w:hint="eastAsia" w:ascii="宋体" w:hAnsi="宋体" w:eastAsia="宋体" w:cs="宋体"/>
          <w:sz w:val="24"/>
          <w:szCs w:val="32"/>
        </w:rPr>
        <w:t>根据《中华人民共和国民法典》以及相关法律法规规定，</w:t>
      </w:r>
      <w:r>
        <w:rPr>
          <w:rFonts w:hint="eastAsia" w:ascii="宋体" w:hAnsi="宋体" w:eastAsia="宋体" w:cs="宋体"/>
          <w:sz w:val="24"/>
        </w:rPr>
        <w:t>发包人和设计人经过平等协商，在真实、充分地表达各自意愿的基础上，共同达成如下协议。</w:t>
      </w:r>
    </w:p>
    <w:p>
      <w:pPr>
        <w:spacing w:line="440" w:lineRule="exact"/>
        <w:ind w:firstLine="480" w:firstLineChars="200"/>
        <w:rPr>
          <w:rFonts w:ascii="宋体" w:hAnsi="宋体" w:eastAsia="宋体" w:cs="宋体"/>
          <w:sz w:val="24"/>
          <w:u w:val="single"/>
        </w:rPr>
      </w:pPr>
      <w:r>
        <w:rPr>
          <w:rFonts w:hint="eastAsia" w:ascii="宋体" w:hAnsi="宋体" w:eastAsia="宋体" w:cs="宋体"/>
          <w:sz w:val="24"/>
        </w:rPr>
        <w:t>1.项目概况：</w:t>
      </w:r>
      <w:r>
        <w:rPr>
          <w:rFonts w:hint="eastAsia" w:ascii="宋体" w:hAnsi="宋体" w:eastAsia="宋体" w:cs="宋体"/>
          <w:sz w:val="24"/>
          <w:u w:val="single"/>
        </w:rPr>
        <w:t>东南西环三滘立交市政化改造工程共包含10条匝道，匝道总长约5.36公里，其中新建路基段2.40公里、新建桥梁段2.96公里，拖换10处南环高速桥墩，新建人行梯道2处、人行过街通道1处。新建道路、匝道采用城市道路标准，辅道、匝道设计速度30~40公里/小时，单向单车道或者双车道，桥梁单跨最大55米，排水最大管径为DN1650mm。估算总投资约</w:t>
      </w:r>
      <w:r>
        <w:rPr>
          <w:rFonts w:ascii="宋体" w:hAnsi="宋体" w:eastAsia="宋体" w:cs="宋体"/>
          <w:sz w:val="24"/>
          <w:u w:val="single"/>
        </w:rPr>
        <w:t>9.14</w:t>
      </w:r>
      <w:r>
        <w:rPr>
          <w:rFonts w:hint="eastAsia" w:ascii="宋体" w:hAnsi="宋体" w:eastAsia="宋体" w:cs="宋体"/>
          <w:sz w:val="24"/>
          <w:u w:val="single"/>
        </w:rPr>
        <w:t>亿元，其中建安工程费约为</w:t>
      </w:r>
      <w:r>
        <w:rPr>
          <w:rFonts w:ascii="宋体" w:hAnsi="宋体" w:eastAsia="宋体" w:cs="宋体"/>
          <w:sz w:val="24"/>
          <w:u w:val="single"/>
        </w:rPr>
        <w:t>6.53</w:t>
      </w:r>
      <w:r>
        <w:rPr>
          <w:rFonts w:hint="eastAsia" w:ascii="宋体" w:hAnsi="宋体" w:eastAsia="宋体" w:cs="宋体"/>
          <w:sz w:val="24"/>
          <w:u w:val="single"/>
        </w:rPr>
        <w:t>亿元，管线迁改工程费约</w:t>
      </w:r>
      <w:r>
        <w:rPr>
          <w:rFonts w:ascii="宋体" w:hAnsi="宋体" w:eastAsia="宋体" w:cs="宋体"/>
          <w:sz w:val="24"/>
          <w:u w:val="single"/>
        </w:rPr>
        <w:t>4248</w:t>
      </w:r>
      <w:r>
        <w:rPr>
          <w:rFonts w:hint="eastAsia" w:ascii="宋体" w:hAnsi="宋体" w:eastAsia="宋体" w:cs="宋体"/>
          <w:sz w:val="24"/>
          <w:u w:val="single"/>
        </w:rPr>
        <w:t>万元，最终以行业主管部门批复为准。</w:t>
      </w:r>
    </w:p>
    <w:p>
      <w:pPr>
        <w:spacing w:line="440" w:lineRule="exact"/>
        <w:ind w:right="33" w:rightChars="16" w:firstLine="616" w:firstLineChars="257"/>
        <w:rPr>
          <w:rFonts w:ascii="宋体" w:hAnsi="宋体" w:eastAsia="宋体" w:cs="宋体"/>
          <w:sz w:val="24"/>
        </w:rPr>
      </w:pPr>
      <w:r>
        <w:rPr>
          <w:rFonts w:hint="eastAsia" w:ascii="宋体" w:hAnsi="宋体" w:eastAsia="宋体" w:cs="宋体"/>
          <w:sz w:val="24"/>
        </w:rPr>
        <w:t>2. 下列文件应视为本合同的组成部分，作为合同有效内容予以遵守和执行：</w:t>
      </w:r>
    </w:p>
    <w:p>
      <w:pPr>
        <w:spacing w:line="440" w:lineRule="exact"/>
        <w:ind w:right="33" w:rightChars="16" w:firstLine="616" w:firstLineChars="257"/>
        <w:rPr>
          <w:rFonts w:ascii="宋体" w:hAnsi="宋体" w:eastAsia="宋体" w:cs="宋体"/>
          <w:sz w:val="24"/>
        </w:rPr>
      </w:pPr>
      <w:r>
        <w:rPr>
          <w:rFonts w:hint="eastAsia" w:ascii="宋体" w:hAnsi="宋体" w:eastAsia="宋体" w:cs="宋体"/>
          <w:sz w:val="24"/>
        </w:rPr>
        <w:t>（1）合同三方达成一致的构成合同组成部分的书面文件（含评标期间和合同谈判过程中的澄清文件和补充资料；合同实施期间三方签订的补充协议；设计人提交的经发包人审核通过的勘察设计详细工作大纲及进度计划等）；</w:t>
      </w:r>
    </w:p>
    <w:p>
      <w:pPr>
        <w:spacing w:line="440" w:lineRule="exact"/>
        <w:ind w:right="33" w:rightChars="16" w:firstLine="616" w:firstLineChars="257"/>
        <w:rPr>
          <w:rFonts w:ascii="宋体" w:hAnsi="宋体" w:eastAsia="宋体" w:cs="宋体"/>
          <w:sz w:val="24"/>
        </w:rPr>
      </w:pPr>
      <w:r>
        <w:rPr>
          <w:rFonts w:hint="eastAsia" w:ascii="宋体" w:hAnsi="宋体" w:eastAsia="宋体" w:cs="宋体"/>
          <w:sz w:val="24"/>
        </w:rPr>
        <w:t>（2）合同协议书；</w:t>
      </w:r>
    </w:p>
    <w:p>
      <w:pPr>
        <w:spacing w:line="440" w:lineRule="exact"/>
        <w:ind w:right="33" w:rightChars="16" w:firstLine="616" w:firstLineChars="257"/>
        <w:rPr>
          <w:rFonts w:ascii="宋体" w:hAnsi="宋体" w:eastAsia="宋体" w:cs="宋体"/>
          <w:sz w:val="24"/>
        </w:rPr>
      </w:pPr>
      <w:r>
        <w:rPr>
          <w:rFonts w:hint="eastAsia" w:ascii="宋体" w:hAnsi="宋体" w:eastAsia="宋体" w:cs="宋体"/>
          <w:sz w:val="24"/>
        </w:rPr>
        <w:t>（3）中标通知书；</w:t>
      </w:r>
    </w:p>
    <w:p>
      <w:pPr>
        <w:spacing w:line="440" w:lineRule="exact"/>
        <w:ind w:right="33" w:rightChars="16" w:firstLine="616" w:firstLineChars="257"/>
        <w:rPr>
          <w:rFonts w:ascii="宋体" w:hAnsi="宋体" w:eastAsia="宋体" w:cs="宋体"/>
          <w:sz w:val="24"/>
        </w:rPr>
      </w:pPr>
      <w:r>
        <w:rPr>
          <w:rFonts w:hint="eastAsia" w:ascii="宋体" w:hAnsi="宋体" w:eastAsia="宋体" w:cs="宋体"/>
          <w:sz w:val="24"/>
        </w:rPr>
        <w:t>（4）投标函及投标函附录；</w:t>
      </w:r>
    </w:p>
    <w:p>
      <w:pPr>
        <w:spacing w:line="440" w:lineRule="exact"/>
        <w:ind w:right="33" w:rightChars="16" w:firstLine="616" w:firstLineChars="257"/>
        <w:rPr>
          <w:rFonts w:ascii="宋体" w:hAnsi="宋体" w:eastAsia="宋体" w:cs="宋体"/>
          <w:sz w:val="24"/>
        </w:rPr>
      </w:pPr>
      <w:r>
        <w:rPr>
          <w:rFonts w:hint="eastAsia" w:ascii="宋体" w:hAnsi="宋体" w:eastAsia="宋体" w:cs="宋体"/>
          <w:sz w:val="24"/>
        </w:rPr>
        <w:t>（5）专用合同条款；</w:t>
      </w:r>
    </w:p>
    <w:p>
      <w:pPr>
        <w:spacing w:line="440" w:lineRule="exact"/>
        <w:ind w:right="33" w:rightChars="16" w:firstLine="616" w:firstLineChars="257"/>
        <w:rPr>
          <w:rFonts w:ascii="宋体" w:hAnsi="宋体" w:eastAsia="宋体" w:cs="宋体"/>
          <w:sz w:val="24"/>
        </w:rPr>
      </w:pPr>
      <w:r>
        <w:rPr>
          <w:rFonts w:hint="eastAsia" w:ascii="宋体" w:hAnsi="宋体" w:eastAsia="宋体" w:cs="宋体"/>
          <w:sz w:val="24"/>
        </w:rPr>
        <w:t>（6）通用合同条款；</w:t>
      </w:r>
    </w:p>
    <w:p>
      <w:pPr>
        <w:spacing w:line="440" w:lineRule="exact"/>
        <w:ind w:right="33" w:rightChars="16" w:firstLine="616" w:firstLineChars="257"/>
        <w:rPr>
          <w:rFonts w:ascii="宋体" w:hAnsi="宋体" w:eastAsia="宋体" w:cs="宋体"/>
          <w:sz w:val="24"/>
        </w:rPr>
      </w:pPr>
      <w:r>
        <w:rPr>
          <w:rFonts w:hint="eastAsia" w:ascii="宋体" w:hAnsi="宋体" w:eastAsia="宋体" w:cs="宋体"/>
          <w:sz w:val="24"/>
        </w:rPr>
        <w:t>（7）发包人要求；</w:t>
      </w:r>
    </w:p>
    <w:p>
      <w:pPr>
        <w:spacing w:line="440" w:lineRule="exact"/>
        <w:ind w:right="33" w:rightChars="16" w:firstLine="616" w:firstLineChars="257"/>
        <w:rPr>
          <w:rFonts w:ascii="宋体" w:hAnsi="宋体" w:eastAsia="宋体" w:cs="宋体"/>
          <w:sz w:val="24"/>
        </w:rPr>
      </w:pPr>
      <w:r>
        <w:rPr>
          <w:rFonts w:hint="eastAsia" w:ascii="宋体" w:hAnsi="宋体" w:eastAsia="宋体" w:cs="宋体"/>
          <w:sz w:val="24"/>
        </w:rPr>
        <w:t>（8）勘察设计费报价表；</w:t>
      </w:r>
    </w:p>
    <w:p>
      <w:pPr>
        <w:spacing w:line="440" w:lineRule="exact"/>
        <w:ind w:right="33" w:rightChars="16" w:firstLine="616" w:firstLineChars="257"/>
        <w:rPr>
          <w:rFonts w:ascii="宋体" w:hAnsi="宋体" w:eastAsia="宋体" w:cs="宋体"/>
          <w:sz w:val="24"/>
        </w:rPr>
      </w:pPr>
      <w:r>
        <w:rPr>
          <w:rFonts w:hint="eastAsia" w:ascii="宋体" w:hAnsi="宋体" w:eastAsia="宋体" w:cs="宋体"/>
          <w:sz w:val="24"/>
        </w:rPr>
        <w:t>（9）廉政合同；</w:t>
      </w:r>
    </w:p>
    <w:p>
      <w:pPr>
        <w:spacing w:line="440" w:lineRule="exact"/>
        <w:ind w:right="33" w:rightChars="16" w:firstLine="616" w:firstLineChars="257"/>
        <w:rPr>
          <w:rFonts w:ascii="宋体" w:hAnsi="宋体" w:eastAsia="宋体" w:cs="宋体"/>
          <w:sz w:val="24"/>
        </w:rPr>
      </w:pPr>
      <w:r>
        <w:rPr>
          <w:rFonts w:hint="eastAsia" w:ascii="宋体" w:hAnsi="宋体" w:eastAsia="宋体" w:cs="宋体"/>
          <w:sz w:val="24"/>
        </w:rPr>
        <w:t>（10）设计人有关人员投入的承诺；</w:t>
      </w:r>
    </w:p>
    <w:p>
      <w:pPr>
        <w:spacing w:line="440" w:lineRule="exact"/>
        <w:ind w:right="33" w:rightChars="16" w:firstLine="616" w:firstLineChars="257"/>
        <w:rPr>
          <w:rFonts w:ascii="宋体" w:hAnsi="宋体" w:eastAsia="宋体" w:cs="宋体"/>
          <w:sz w:val="24"/>
        </w:rPr>
      </w:pPr>
      <w:r>
        <w:rPr>
          <w:rFonts w:hint="eastAsia" w:ascii="宋体" w:hAnsi="宋体" w:eastAsia="宋体" w:cs="宋体"/>
          <w:sz w:val="24"/>
        </w:rPr>
        <w:t>（11）构成本合同组成部分的其他文件。</w:t>
      </w:r>
    </w:p>
    <w:p>
      <w:pPr>
        <w:spacing w:line="440" w:lineRule="exact"/>
        <w:ind w:right="33" w:rightChars="16" w:firstLine="616" w:firstLineChars="257"/>
        <w:rPr>
          <w:rFonts w:ascii="宋体" w:hAnsi="宋体" w:eastAsia="宋体" w:cs="宋体"/>
          <w:sz w:val="24"/>
        </w:rPr>
      </w:pPr>
      <w:r>
        <w:rPr>
          <w:rFonts w:hint="eastAsia" w:ascii="宋体" w:hAnsi="宋体" w:eastAsia="宋体" w:cs="宋体"/>
          <w:sz w:val="24"/>
        </w:rPr>
        <w:t>上述合同文件应认为是互相补充和解释的。但如有模棱两可或互相矛盾之处，以上述文件的排列顺序在先者为准。</w:t>
      </w:r>
    </w:p>
    <w:p>
      <w:pPr>
        <w:spacing w:line="440" w:lineRule="exact"/>
        <w:ind w:right="33" w:rightChars="16" w:firstLine="616" w:firstLineChars="257"/>
        <w:rPr>
          <w:rFonts w:ascii="宋体" w:hAnsi="宋体" w:eastAsia="宋体" w:cs="宋体"/>
          <w:sz w:val="24"/>
          <w:u w:val="single"/>
        </w:rPr>
      </w:pPr>
      <w:r>
        <w:rPr>
          <w:rFonts w:hint="eastAsia" w:ascii="宋体" w:hAnsi="宋体" w:eastAsia="宋体" w:cs="宋体"/>
          <w:sz w:val="24"/>
        </w:rPr>
        <w:t>3.项目负责人：</w:t>
      </w:r>
      <w:r>
        <w:rPr>
          <w:rFonts w:hint="eastAsia" w:ascii="宋体" w:hAnsi="宋体" w:eastAsia="宋体" w:cs="宋体"/>
          <w:sz w:val="24"/>
          <w:u w:val="single"/>
        </w:rPr>
        <w:t xml:space="preserve">          </w:t>
      </w:r>
      <w:r>
        <w:rPr>
          <w:rFonts w:hint="eastAsia" w:ascii="宋体" w:hAnsi="宋体" w:eastAsia="宋体" w:cs="宋体"/>
          <w:sz w:val="24"/>
        </w:rPr>
        <w:t>。</w:t>
      </w:r>
    </w:p>
    <w:p>
      <w:pPr>
        <w:spacing w:line="440" w:lineRule="exact"/>
        <w:ind w:right="33" w:rightChars="16" w:firstLine="616" w:firstLineChars="257"/>
        <w:rPr>
          <w:rFonts w:ascii="宋体" w:hAnsi="宋体" w:eastAsia="宋体" w:cs="宋体"/>
          <w:sz w:val="24"/>
        </w:rPr>
      </w:pPr>
      <w:r>
        <w:rPr>
          <w:rFonts w:hint="eastAsia" w:ascii="宋体" w:hAnsi="宋体" w:eastAsia="宋体" w:cs="宋体"/>
          <w:sz w:val="24"/>
        </w:rPr>
        <w:t xml:space="preserve">4.勘察设计工作质量符合的标准和要求： </w:t>
      </w:r>
      <w:r>
        <w:rPr>
          <w:rFonts w:hint="eastAsia" w:ascii="宋体" w:hAnsi="宋体" w:eastAsia="宋体" w:cs="宋体"/>
          <w:sz w:val="24"/>
          <w:u w:val="single"/>
        </w:rPr>
        <w:t xml:space="preserve">严格按照勘察设计规范要求开展工作 </w:t>
      </w:r>
      <w:r>
        <w:rPr>
          <w:rFonts w:hint="eastAsia" w:ascii="宋体" w:hAnsi="宋体" w:eastAsia="宋体" w:cs="宋体"/>
          <w:sz w:val="24"/>
        </w:rPr>
        <w:t>。安全目标：</w:t>
      </w:r>
      <w:r>
        <w:rPr>
          <w:rFonts w:hint="eastAsia" w:ascii="宋体" w:hAnsi="宋体" w:eastAsia="宋体" w:cs="宋体"/>
          <w:sz w:val="24"/>
          <w:u w:val="single"/>
        </w:rPr>
        <w:t xml:space="preserve"> 严格执行有关安全生产的法律法规及规章制度及发包人与设计人签订的《安全生产合同》 </w:t>
      </w:r>
      <w:r>
        <w:rPr>
          <w:rFonts w:hint="eastAsia" w:ascii="宋体" w:hAnsi="宋体" w:eastAsia="宋体" w:cs="宋体"/>
          <w:sz w:val="24"/>
        </w:rPr>
        <w:t>。</w:t>
      </w:r>
    </w:p>
    <w:p>
      <w:pPr>
        <w:spacing w:line="440" w:lineRule="exact"/>
        <w:ind w:right="33" w:rightChars="16" w:firstLine="616" w:firstLineChars="257"/>
        <w:rPr>
          <w:rFonts w:ascii="宋体" w:hAnsi="宋体" w:eastAsia="宋体" w:cs="宋体"/>
          <w:sz w:val="24"/>
        </w:rPr>
      </w:pPr>
      <w:r>
        <w:rPr>
          <w:rFonts w:hint="eastAsia" w:ascii="宋体" w:hAnsi="宋体" w:eastAsia="宋体" w:cs="宋体"/>
          <w:sz w:val="24"/>
        </w:rPr>
        <w:t>5. 设计人承诺按合同约定承担工程的勘察设计工作，包括</w:t>
      </w:r>
      <w:r>
        <w:rPr>
          <w:rFonts w:hint="eastAsia" w:ascii="宋体" w:hAnsi="宋体" w:eastAsia="宋体" w:cs="宋体"/>
          <w:kern w:val="0"/>
          <w:sz w:val="24"/>
          <w:u w:val="single"/>
        </w:rPr>
        <w:t>里程范围内的道路、桥梁、排水、照明、绿化、电力管沟、交通工程（含交通疏解）、管线综合、通信工程、外水外电等的勘察设计，及其他相关配合工作等。</w:t>
      </w:r>
    </w:p>
    <w:p>
      <w:pPr>
        <w:spacing w:line="440" w:lineRule="exact"/>
        <w:ind w:right="33" w:rightChars="16" w:firstLine="616" w:firstLineChars="257"/>
        <w:rPr>
          <w:rFonts w:ascii="宋体" w:hAnsi="宋体" w:eastAsia="宋体" w:cs="宋体"/>
          <w:sz w:val="24"/>
        </w:rPr>
      </w:pPr>
      <w:r>
        <w:rPr>
          <w:rFonts w:hint="eastAsia" w:ascii="宋体" w:hAnsi="宋体" w:eastAsia="宋体" w:cs="宋体"/>
          <w:sz w:val="24"/>
        </w:rPr>
        <w:t>6. 权属人、发包人承诺按本合同条款约定的条件、时间和方式向设计人支付合同价款。本合同工程设计费费率=设计费中标价/预估建安费=</w:t>
      </w:r>
      <w:r>
        <w:rPr>
          <w:rFonts w:hint="eastAsia" w:ascii="宋体" w:hAnsi="宋体" w:eastAsia="宋体" w:cs="宋体"/>
          <w:sz w:val="24"/>
          <w:u w:val="single"/>
        </w:rPr>
        <w:t xml:space="preserve">    </w:t>
      </w:r>
      <w:r>
        <w:rPr>
          <w:rFonts w:hint="eastAsia" w:ascii="宋体" w:hAnsi="宋体" w:eastAsia="宋体" w:cs="宋体"/>
          <w:sz w:val="24"/>
        </w:rPr>
        <w:t>%，管线迁改设计费费率=管线迁改设计费中标价/预估管线迁改建安费=</w:t>
      </w:r>
      <w:r>
        <w:rPr>
          <w:rFonts w:hint="eastAsia" w:ascii="宋体" w:hAnsi="宋体" w:eastAsia="宋体" w:cs="宋体"/>
          <w:sz w:val="24"/>
          <w:u w:val="single"/>
        </w:rPr>
        <w:t xml:space="preserve">    </w:t>
      </w:r>
      <w:r>
        <w:rPr>
          <w:rFonts w:hint="eastAsia" w:ascii="宋体" w:hAnsi="宋体" w:eastAsia="宋体" w:cs="宋体"/>
          <w:sz w:val="24"/>
        </w:rPr>
        <w:t>%。</w:t>
      </w:r>
    </w:p>
    <w:p>
      <w:pPr>
        <w:spacing w:line="440" w:lineRule="exact"/>
        <w:ind w:right="33" w:rightChars="16" w:firstLine="616" w:firstLineChars="257"/>
        <w:rPr>
          <w:rFonts w:ascii="宋体" w:hAnsi="宋体" w:cs="宋体"/>
          <w:sz w:val="24"/>
          <w:u w:val="single"/>
        </w:rPr>
      </w:pPr>
      <w:r>
        <w:rPr>
          <w:rFonts w:hint="eastAsia" w:ascii="宋体" w:hAnsi="宋体" w:eastAsia="宋体" w:cs="宋体"/>
          <w:sz w:val="24"/>
        </w:rPr>
        <w:t>7. 设计人计划开始勘察设计日期：</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。中标人</w:t>
      </w:r>
      <w:r>
        <w:rPr>
          <w:rFonts w:hint="eastAsia" w:ascii="宋体" w:hAnsi="宋体" w:eastAsia="宋体" w:cs="宋体"/>
          <w:sz w:val="24"/>
          <w:u w:val="single"/>
        </w:rPr>
        <w:t>（详见招标公告）。</w:t>
      </w:r>
    </w:p>
    <w:p>
      <w:pPr>
        <w:spacing w:line="440" w:lineRule="exact"/>
        <w:ind w:right="33" w:rightChars="16" w:firstLine="616" w:firstLineChars="257"/>
        <w:rPr>
          <w:rFonts w:ascii="宋体" w:hAnsi="宋体" w:eastAsia="宋体" w:cs="宋体"/>
          <w:sz w:val="24"/>
        </w:rPr>
      </w:pPr>
      <w:r>
        <w:rPr>
          <w:rFonts w:hint="eastAsia" w:ascii="宋体" w:hAnsi="宋体" w:eastAsia="宋体" w:cs="宋体"/>
          <w:sz w:val="24"/>
        </w:rPr>
        <w:t>8. 本协议书在设计人提供履约担保后，由三方法定代表人或其委托代理人签署并加盖单位章后生效。设计人完成全部勘察设计工作且勘察设计费用结清后失效。</w:t>
      </w:r>
    </w:p>
    <w:p>
      <w:pPr>
        <w:spacing w:line="440" w:lineRule="exact"/>
        <w:ind w:firstLine="616" w:firstLineChars="257"/>
        <w:rPr>
          <w:rFonts w:ascii="宋体" w:hAnsi="宋体" w:eastAsia="宋体" w:cs="宋体"/>
          <w:sz w:val="24"/>
        </w:rPr>
      </w:pPr>
      <w:r>
        <w:rPr>
          <w:rFonts w:hint="eastAsia" w:ascii="宋体" w:hAnsi="宋体" w:eastAsia="宋体" w:cs="宋体"/>
          <w:sz w:val="24"/>
        </w:rPr>
        <w:t>9. 本协议书正本</w:t>
      </w:r>
      <w:r>
        <w:rPr>
          <w:rFonts w:hint="eastAsia" w:ascii="宋体" w:hAnsi="宋体" w:eastAsia="宋体" w:cs="宋体"/>
          <w:sz w:val="24"/>
          <w:u w:val="single"/>
        </w:rPr>
        <w:t xml:space="preserve">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eastAsia="宋体" w:cs="宋体"/>
          <w:sz w:val="24"/>
        </w:rPr>
        <w:t>份，合同正本权属人执</w:t>
      </w:r>
      <w:r>
        <w:rPr>
          <w:rFonts w:hint="eastAsia" w:ascii="宋体" w:hAnsi="宋体" w:eastAsia="宋体" w:cs="宋体"/>
          <w:sz w:val="24"/>
          <w:u w:val="single"/>
        </w:rPr>
        <w:t xml:space="preserve">   </w:t>
      </w:r>
      <w:r>
        <w:rPr>
          <w:rFonts w:hint="eastAsia" w:ascii="宋体" w:hAnsi="宋体" w:eastAsia="宋体" w:cs="宋体"/>
          <w:sz w:val="24"/>
        </w:rPr>
        <w:t>份，发包人执</w:t>
      </w:r>
      <w:r>
        <w:rPr>
          <w:rFonts w:hint="eastAsia" w:ascii="宋体" w:hAnsi="宋体" w:eastAsia="宋体" w:cs="宋体"/>
          <w:sz w:val="24"/>
          <w:u w:val="single"/>
        </w:rPr>
        <w:t xml:space="preserve">   </w:t>
      </w:r>
      <w:r>
        <w:rPr>
          <w:rFonts w:hint="eastAsia" w:ascii="宋体" w:hAnsi="宋体" w:eastAsia="宋体" w:cs="宋体"/>
          <w:sz w:val="24"/>
        </w:rPr>
        <w:t>份，设计人执</w:t>
      </w:r>
      <w:r>
        <w:rPr>
          <w:rFonts w:hint="eastAsia" w:ascii="宋体" w:hAnsi="宋体" w:eastAsia="宋体" w:cs="宋体"/>
          <w:sz w:val="24"/>
          <w:u w:val="single"/>
        </w:rPr>
        <w:t xml:space="preserve">    </w:t>
      </w:r>
      <w:r>
        <w:rPr>
          <w:rFonts w:hint="eastAsia" w:ascii="宋体" w:hAnsi="宋体" w:eastAsia="宋体" w:cs="宋体"/>
          <w:sz w:val="24"/>
        </w:rPr>
        <w:t>份；合同副本权属人执</w:t>
      </w:r>
      <w:r>
        <w:rPr>
          <w:rFonts w:hint="eastAsia" w:ascii="宋体" w:hAnsi="宋体" w:eastAsia="宋体" w:cs="宋体"/>
          <w:sz w:val="24"/>
          <w:u w:val="single"/>
        </w:rPr>
        <w:t xml:space="preserve">   </w:t>
      </w:r>
      <w:r>
        <w:rPr>
          <w:rFonts w:hint="eastAsia" w:ascii="宋体" w:hAnsi="宋体" w:eastAsia="宋体" w:cs="宋体"/>
          <w:sz w:val="24"/>
        </w:rPr>
        <w:t>份，发包人执</w:t>
      </w:r>
      <w:r>
        <w:rPr>
          <w:rFonts w:hint="eastAsia" w:ascii="宋体" w:hAnsi="宋体" w:eastAsia="宋体" w:cs="宋体"/>
          <w:sz w:val="24"/>
          <w:u w:val="single"/>
        </w:rPr>
        <w:t xml:space="preserve">   </w:t>
      </w:r>
      <w:r>
        <w:rPr>
          <w:rFonts w:hint="eastAsia" w:ascii="宋体" w:hAnsi="宋体" w:eastAsia="宋体" w:cs="宋体"/>
          <w:sz w:val="24"/>
        </w:rPr>
        <w:t>份，设计人执副本</w:t>
      </w:r>
      <w:r>
        <w:rPr>
          <w:rFonts w:hint="eastAsia" w:ascii="宋体" w:hAnsi="宋体" w:eastAsia="宋体" w:cs="宋体"/>
          <w:sz w:val="24"/>
          <w:u w:val="single"/>
        </w:rPr>
        <w:t xml:space="preserve">    </w:t>
      </w:r>
      <w:r>
        <w:rPr>
          <w:rFonts w:hint="eastAsia" w:ascii="宋体" w:hAnsi="宋体" w:eastAsia="宋体" w:cs="宋体"/>
          <w:sz w:val="24"/>
        </w:rPr>
        <w:t>份。正本与副本具有同等法律效力，当正本与副本不一致时，以正本为准。</w:t>
      </w:r>
    </w:p>
    <w:p>
      <w:pPr>
        <w:spacing w:line="440" w:lineRule="exact"/>
        <w:ind w:firstLine="616" w:firstLineChars="257"/>
        <w:rPr>
          <w:rFonts w:ascii="宋体" w:hAnsi="宋体" w:eastAsia="宋体" w:cs="宋体"/>
          <w:sz w:val="24"/>
        </w:rPr>
      </w:pPr>
      <w:r>
        <w:rPr>
          <w:rFonts w:hint="eastAsia" w:ascii="宋体" w:hAnsi="宋体" w:eastAsia="宋体" w:cs="宋体"/>
          <w:sz w:val="24"/>
        </w:rPr>
        <w:t>10. 本合同未尽事宜，应经三方共同协商后另行签订补充协议。补充协议是合同的组成部分。</w:t>
      </w:r>
    </w:p>
    <w:p>
      <w:pPr>
        <w:pStyle w:val="19"/>
        <w:ind w:firstLine="0" w:firstLineChars="0"/>
        <w:rPr>
          <w:rFonts w:hAnsi="宋体" w:eastAsia="宋体" w:cs="宋体"/>
          <w:sz w:val="24"/>
        </w:rPr>
      </w:pPr>
    </w:p>
    <w:p>
      <w:pPr>
        <w:pStyle w:val="19"/>
        <w:ind w:firstLine="0" w:firstLineChars="0"/>
        <w:rPr>
          <w:rFonts w:hAnsi="宋体" w:eastAsia="宋体" w:cs="宋体"/>
          <w:sz w:val="24"/>
        </w:rPr>
      </w:pPr>
    </w:p>
    <w:p>
      <w:pPr>
        <w:widowControl/>
        <w:jc w:val="left"/>
        <w:rPr>
          <w:rFonts w:ascii="宋体" w:hAnsi="宋体" w:eastAsia="宋体" w:cs="宋体"/>
          <w:kern w:val="0"/>
          <w:sz w:val="24"/>
          <w:szCs w:val="20"/>
        </w:rPr>
      </w:pPr>
      <w:r>
        <w:rPr>
          <w:rFonts w:hAnsi="宋体" w:eastAsia="宋体" w:cs="宋体"/>
          <w:sz w:val="24"/>
        </w:rPr>
        <w:br w:type="page"/>
      </w:r>
    </w:p>
    <w:p>
      <w:pPr>
        <w:pStyle w:val="19"/>
        <w:ind w:firstLine="480"/>
        <w:rPr>
          <w:rFonts w:hAnsi="宋体" w:eastAsia="宋体" w:cs="宋体"/>
          <w:sz w:val="24"/>
        </w:rPr>
      </w:pPr>
    </w:p>
    <w:p>
      <w:pPr>
        <w:pStyle w:val="19"/>
        <w:ind w:firstLine="480"/>
        <w:rPr>
          <w:rFonts w:hAnsi="宋体" w:eastAsia="宋体" w:cs="宋体"/>
          <w:sz w:val="24"/>
        </w:rPr>
      </w:pPr>
    </w:p>
    <w:tbl>
      <w:tblPr>
        <w:tblStyle w:val="48"/>
        <w:tblW w:w="8904" w:type="dxa"/>
        <w:jc w:val="center"/>
        <w:tblCellSpacing w:w="15" w:type="dxa"/>
        <w:tblLayout w:type="fixed"/>
        <w:tblCellMar>
          <w:top w:w="105" w:type="dxa"/>
          <w:left w:w="105" w:type="dxa"/>
          <w:bottom w:w="105" w:type="dxa"/>
          <w:right w:w="105" w:type="dxa"/>
        </w:tblCellMar>
      </w:tblPr>
      <w:tblGrid>
        <w:gridCol w:w="4537"/>
        <w:gridCol w:w="4367"/>
      </w:tblGrid>
      <w:tr>
        <w:tblPrEx>
          <w:tblCellMar>
            <w:top w:w="105" w:type="dxa"/>
            <w:left w:w="105" w:type="dxa"/>
            <w:bottom w:w="105" w:type="dxa"/>
            <w:right w:w="105" w:type="dxa"/>
          </w:tblCellMar>
        </w:tblPrEx>
        <w:trPr>
          <w:trHeight w:val="1104" w:hRule="atLeast"/>
          <w:tblCellSpacing w:w="15" w:type="dxa"/>
          <w:jc w:val="center"/>
        </w:trPr>
        <w:tc>
          <w:tcPr>
            <w:tcW w:w="4492" w:type="dxa"/>
          </w:tcPr>
          <w:p>
            <w:pPr>
              <w:kinsoku w:val="0"/>
              <w:overflowPunct w:val="0"/>
              <w:autoSpaceDE w:val="0"/>
              <w:autoSpaceDN w:val="0"/>
              <w:adjustRightInd w:val="0"/>
              <w:snapToGrid w:val="0"/>
              <w:spacing w:line="360" w:lineRule="auto"/>
              <w:jc w:val="left"/>
              <w:rPr>
                <w:rFonts w:ascii="宋体" w:hAnsi="宋体" w:eastAsia="宋体" w:cs="宋体"/>
                <w:sz w:val="24"/>
                <w:u w:val="single"/>
              </w:rPr>
            </w:pPr>
            <w:r>
              <w:rPr>
                <w:rFonts w:hint="eastAsia" w:ascii="宋体" w:hAnsi="宋体" w:eastAsia="宋体" w:cs="宋体"/>
                <w:sz w:val="24"/>
              </w:rPr>
              <w:t>权属人：</w:t>
            </w:r>
            <w:r>
              <w:rPr>
                <w:rFonts w:hint="eastAsia" w:ascii="宋体" w:hAnsi="宋体" w:eastAsia="宋体" w:cs="宋体"/>
                <w:sz w:val="24"/>
                <w:u w:val="single"/>
              </w:rPr>
              <w:t xml:space="preserve">广州交通投资集团有限公司  </w:t>
            </w:r>
          </w:p>
          <w:p>
            <w:pPr>
              <w:kinsoku w:val="0"/>
              <w:overflowPunct w:val="0"/>
              <w:autoSpaceDE w:val="0"/>
              <w:autoSpaceDN w:val="0"/>
              <w:adjustRightInd w:val="0"/>
              <w:snapToGrid w:val="0"/>
              <w:spacing w:line="360" w:lineRule="auto"/>
              <w:ind w:firstLine="1680" w:firstLineChars="700"/>
              <w:jc w:val="left"/>
              <w:rPr>
                <w:rFonts w:ascii="宋体" w:hAnsi="宋体" w:eastAsia="宋体" w:cs="宋体"/>
                <w:sz w:val="24"/>
              </w:rPr>
            </w:pPr>
            <w:r>
              <w:rPr>
                <w:rFonts w:hint="eastAsia" w:ascii="宋体" w:hAnsi="宋体" w:eastAsia="宋体" w:cs="宋体"/>
                <w:sz w:val="24"/>
              </w:rPr>
              <w:t>（盖单位章）</w:t>
            </w:r>
          </w:p>
        </w:tc>
        <w:tc>
          <w:tcPr>
            <w:tcW w:w="4322" w:type="dxa"/>
          </w:tcPr>
          <w:p>
            <w:pPr>
              <w:kinsoku w:val="0"/>
              <w:overflowPunct w:val="0"/>
              <w:autoSpaceDE w:val="0"/>
              <w:autoSpaceDN w:val="0"/>
              <w:adjustRightInd w:val="0"/>
              <w:snapToGrid w:val="0"/>
              <w:spacing w:line="360" w:lineRule="auto"/>
              <w:jc w:val="left"/>
              <w:rPr>
                <w:rFonts w:ascii="宋体" w:hAnsi="宋体" w:eastAsia="宋体" w:cs="宋体"/>
                <w:sz w:val="24"/>
                <w:u w:val="single"/>
              </w:rPr>
            </w:pPr>
            <w:r>
              <w:rPr>
                <w:rFonts w:hint="eastAsia" w:ascii="宋体" w:hAnsi="宋体" w:eastAsia="宋体" w:cs="宋体"/>
                <w:sz w:val="24"/>
              </w:rPr>
              <w:t>发包人：</w:t>
            </w:r>
            <w:r>
              <w:rPr>
                <w:rFonts w:hint="eastAsia" w:ascii="宋体" w:hAnsi="宋体" w:eastAsia="宋体" w:cs="宋体"/>
                <w:sz w:val="24"/>
                <w:u w:val="single"/>
              </w:rPr>
              <w:t>广州交投城市道路建设有限</w:t>
            </w:r>
          </w:p>
          <w:p>
            <w:pPr>
              <w:kinsoku w:val="0"/>
              <w:overflowPunct w:val="0"/>
              <w:autoSpaceDE w:val="0"/>
              <w:autoSpaceDN w:val="0"/>
              <w:adjustRightInd w:val="0"/>
              <w:snapToGrid w:val="0"/>
              <w:spacing w:line="360" w:lineRule="auto"/>
              <w:jc w:val="left"/>
              <w:rPr>
                <w:rFonts w:ascii="宋体" w:hAnsi="宋体" w:eastAsia="宋体" w:cs="宋体"/>
                <w:sz w:val="24"/>
                <w:u w:val="single"/>
              </w:rPr>
            </w:pPr>
            <w:r>
              <w:rPr>
                <w:rFonts w:hint="eastAsia" w:ascii="宋体" w:hAnsi="宋体" w:eastAsia="宋体" w:cs="宋体"/>
                <w:sz w:val="24"/>
                <w:u w:val="single"/>
              </w:rPr>
              <w:t xml:space="preserve">公司 </w:t>
            </w:r>
            <w:r>
              <w:rPr>
                <w:rFonts w:hint="eastAsia" w:ascii="宋体" w:hAnsi="宋体" w:eastAsia="宋体" w:cs="宋体"/>
                <w:sz w:val="24"/>
              </w:rPr>
              <w:t>（盖单位章）</w:t>
            </w:r>
          </w:p>
        </w:tc>
      </w:tr>
      <w:tr>
        <w:tblPrEx>
          <w:tblCellMar>
            <w:top w:w="105" w:type="dxa"/>
            <w:left w:w="105" w:type="dxa"/>
            <w:bottom w:w="105" w:type="dxa"/>
            <w:right w:w="105" w:type="dxa"/>
          </w:tblCellMar>
        </w:tblPrEx>
        <w:trPr>
          <w:trHeight w:val="326" w:hRule="atLeast"/>
          <w:tblCellSpacing w:w="15" w:type="dxa"/>
          <w:jc w:val="center"/>
        </w:trPr>
        <w:tc>
          <w:tcPr>
            <w:tcW w:w="4492" w:type="dxa"/>
          </w:tcPr>
          <w:p>
            <w:pPr>
              <w:kinsoku w:val="0"/>
              <w:overflowPunct w:val="0"/>
              <w:autoSpaceDE w:val="0"/>
              <w:autoSpaceDN w:val="0"/>
              <w:adjustRightInd w:val="0"/>
              <w:snapToGrid w:val="0"/>
              <w:spacing w:line="360" w:lineRule="auto"/>
              <w:ind w:right="-283" w:rightChars="-135"/>
              <w:jc w:val="left"/>
              <w:rPr>
                <w:rFonts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w:t>
            </w:r>
          </w:p>
        </w:tc>
        <w:tc>
          <w:tcPr>
            <w:tcW w:w="4322" w:type="dxa"/>
          </w:tcPr>
          <w:p>
            <w:pPr>
              <w:kinsoku w:val="0"/>
              <w:overflowPunct w:val="0"/>
              <w:autoSpaceDE w:val="0"/>
              <w:autoSpaceDN w:val="0"/>
              <w:adjustRightInd w:val="0"/>
              <w:snapToGrid w:val="0"/>
              <w:spacing w:line="360" w:lineRule="auto"/>
              <w:ind w:left="840" w:hanging="840" w:hangingChars="350"/>
              <w:jc w:val="left"/>
              <w:rPr>
                <w:rFonts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w:t>
            </w:r>
          </w:p>
        </w:tc>
      </w:tr>
      <w:tr>
        <w:tblPrEx>
          <w:tblCellMar>
            <w:top w:w="105" w:type="dxa"/>
            <w:left w:w="105" w:type="dxa"/>
            <w:bottom w:w="105" w:type="dxa"/>
            <w:right w:w="105" w:type="dxa"/>
          </w:tblCellMar>
        </w:tblPrEx>
        <w:trPr>
          <w:trHeight w:val="469" w:hRule="atLeast"/>
          <w:tblCellSpacing w:w="15" w:type="dxa"/>
          <w:jc w:val="center"/>
        </w:trPr>
        <w:tc>
          <w:tcPr>
            <w:tcW w:w="4492" w:type="dxa"/>
          </w:tcPr>
          <w:p>
            <w:pPr>
              <w:kinsoku w:val="0"/>
              <w:overflowPunct w:val="0"/>
              <w:autoSpaceDE w:val="0"/>
              <w:autoSpaceDN w:val="0"/>
              <w:adjustRightInd w:val="0"/>
              <w:snapToGrid w:val="0"/>
              <w:spacing w:line="360" w:lineRule="auto"/>
              <w:ind w:right="-283" w:rightChars="-135"/>
              <w:jc w:val="left"/>
              <w:rPr>
                <w:rFonts w:ascii="宋体" w:hAnsi="宋体" w:eastAsia="宋体" w:cs="宋体"/>
                <w:sz w:val="24"/>
              </w:rPr>
            </w:pPr>
            <w:r>
              <w:rPr>
                <w:rFonts w:hint="eastAsia" w:ascii="宋体" w:hAnsi="宋体" w:eastAsia="宋体" w:cs="宋体"/>
                <w:sz w:val="24"/>
              </w:rPr>
              <w:t>或其委托代理人：</w:t>
            </w:r>
            <w:r>
              <w:rPr>
                <w:rFonts w:hint="eastAsia" w:ascii="宋体" w:hAnsi="宋体" w:eastAsia="宋体" w:cs="宋体"/>
                <w:sz w:val="24"/>
                <w:u w:val="single"/>
              </w:rPr>
              <w:t xml:space="preserve">            </w:t>
            </w:r>
            <w:r>
              <w:rPr>
                <w:rFonts w:hint="eastAsia" w:ascii="宋体" w:hAnsi="宋体" w:eastAsia="宋体" w:cs="宋体"/>
                <w:sz w:val="24"/>
              </w:rPr>
              <w:t>（签字）</w:t>
            </w:r>
          </w:p>
        </w:tc>
        <w:tc>
          <w:tcPr>
            <w:tcW w:w="4322" w:type="dxa"/>
          </w:tcPr>
          <w:p>
            <w:pPr>
              <w:kinsoku w:val="0"/>
              <w:overflowPunct w:val="0"/>
              <w:autoSpaceDE w:val="0"/>
              <w:autoSpaceDN w:val="0"/>
              <w:adjustRightInd w:val="0"/>
              <w:snapToGrid w:val="0"/>
              <w:spacing w:line="360" w:lineRule="auto"/>
              <w:jc w:val="left"/>
              <w:rPr>
                <w:rFonts w:ascii="宋体" w:hAnsi="宋体" w:eastAsia="宋体" w:cs="宋体"/>
                <w:sz w:val="24"/>
              </w:rPr>
            </w:pPr>
            <w:r>
              <w:rPr>
                <w:rFonts w:hint="eastAsia" w:ascii="宋体" w:hAnsi="宋体" w:eastAsia="宋体" w:cs="宋体"/>
                <w:sz w:val="24"/>
              </w:rPr>
              <w:t>或其委托代理人：</w:t>
            </w:r>
            <w:r>
              <w:rPr>
                <w:rFonts w:hint="eastAsia" w:ascii="宋体" w:hAnsi="宋体" w:eastAsia="宋体" w:cs="宋体"/>
                <w:sz w:val="24"/>
                <w:u w:val="single"/>
              </w:rPr>
              <w:t xml:space="preserve">           </w:t>
            </w:r>
            <w:r>
              <w:rPr>
                <w:rFonts w:hint="eastAsia" w:ascii="宋体" w:hAnsi="宋体" w:eastAsia="宋体" w:cs="宋体"/>
                <w:sz w:val="24"/>
              </w:rPr>
              <w:t>（签字）</w:t>
            </w:r>
          </w:p>
        </w:tc>
      </w:tr>
      <w:tr>
        <w:tblPrEx>
          <w:tblCellMar>
            <w:top w:w="105" w:type="dxa"/>
            <w:left w:w="105" w:type="dxa"/>
            <w:bottom w:w="105" w:type="dxa"/>
            <w:right w:w="105" w:type="dxa"/>
          </w:tblCellMar>
        </w:tblPrEx>
        <w:trPr>
          <w:trHeight w:val="469" w:hRule="atLeast"/>
          <w:tblCellSpacing w:w="15" w:type="dxa"/>
          <w:jc w:val="center"/>
        </w:trPr>
        <w:tc>
          <w:tcPr>
            <w:tcW w:w="4492" w:type="dxa"/>
          </w:tcPr>
          <w:p>
            <w:pPr>
              <w:kinsoku w:val="0"/>
              <w:overflowPunct w:val="0"/>
              <w:autoSpaceDE w:val="0"/>
              <w:autoSpaceDN w:val="0"/>
              <w:adjustRightInd w:val="0"/>
              <w:snapToGrid w:val="0"/>
              <w:spacing w:line="360" w:lineRule="auto"/>
              <w:ind w:right="-283" w:rightChars="-135" w:firstLine="960" w:firstLineChars="400"/>
              <w:jc w:val="left"/>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tc>
        <w:tc>
          <w:tcPr>
            <w:tcW w:w="4322" w:type="dxa"/>
          </w:tcPr>
          <w:p>
            <w:pPr>
              <w:kinsoku w:val="0"/>
              <w:overflowPunct w:val="0"/>
              <w:autoSpaceDE w:val="0"/>
              <w:autoSpaceDN w:val="0"/>
              <w:adjustRightInd w:val="0"/>
              <w:snapToGrid w:val="0"/>
              <w:spacing w:line="360" w:lineRule="auto"/>
              <w:ind w:firstLine="960" w:firstLineChars="400"/>
              <w:jc w:val="left"/>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tc>
      </w:tr>
      <w:tr>
        <w:tblPrEx>
          <w:tblCellMar>
            <w:top w:w="105" w:type="dxa"/>
            <w:left w:w="105" w:type="dxa"/>
            <w:bottom w:w="105" w:type="dxa"/>
            <w:right w:w="105" w:type="dxa"/>
          </w:tblCellMar>
        </w:tblPrEx>
        <w:trPr>
          <w:trHeight w:val="469" w:hRule="atLeast"/>
          <w:tblCellSpacing w:w="15" w:type="dxa"/>
          <w:jc w:val="center"/>
        </w:trPr>
        <w:tc>
          <w:tcPr>
            <w:tcW w:w="4492" w:type="dxa"/>
          </w:tcPr>
          <w:p>
            <w:pPr>
              <w:kinsoku w:val="0"/>
              <w:overflowPunct w:val="0"/>
              <w:autoSpaceDE w:val="0"/>
              <w:autoSpaceDN w:val="0"/>
              <w:adjustRightInd w:val="0"/>
              <w:snapToGrid w:val="0"/>
              <w:spacing w:line="360" w:lineRule="auto"/>
              <w:ind w:right="-283" w:rightChars="-135" w:firstLine="960" w:firstLineChars="400"/>
              <w:jc w:val="left"/>
              <w:rPr>
                <w:rFonts w:ascii="宋体" w:hAnsi="宋体" w:eastAsia="宋体" w:cs="宋体"/>
                <w:sz w:val="24"/>
                <w:u w:val="single"/>
              </w:rPr>
            </w:pPr>
          </w:p>
        </w:tc>
        <w:tc>
          <w:tcPr>
            <w:tcW w:w="4322" w:type="dxa"/>
          </w:tcPr>
          <w:p>
            <w:pPr>
              <w:kinsoku w:val="0"/>
              <w:overflowPunct w:val="0"/>
              <w:autoSpaceDE w:val="0"/>
              <w:autoSpaceDN w:val="0"/>
              <w:adjustRightInd w:val="0"/>
              <w:snapToGrid w:val="0"/>
              <w:spacing w:line="360" w:lineRule="auto"/>
              <w:ind w:firstLine="960" w:firstLineChars="400"/>
              <w:jc w:val="left"/>
              <w:rPr>
                <w:rFonts w:ascii="宋体" w:hAnsi="宋体" w:eastAsia="宋体" w:cs="宋体"/>
                <w:sz w:val="24"/>
                <w:u w:val="single"/>
              </w:rPr>
            </w:pPr>
          </w:p>
        </w:tc>
      </w:tr>
      <w:tr>
        <w:tblPrEx>
          <w:tblCellMar>
            <w:top w:w="105" w:type="dxa"/>
            <w:left w:w="105" w:type="dxa"/>
            <w:bottom w:w="105" w:type="dxa"/>
            <w:right w:w="105" w:type="dxa"/>
          </w:tblCellMar>
        </w:tblPrEx>
        <w:trPr>
          <w:trHeight w:val="469" w:hRule="atLeast"/>
          <w:tblCellSpacing w:w="15" w:type="dxa"/>
          <w:jc w:val="center"/>
        </w:trPr>
        <w:tc>
          <w:tcPr>
            <w:tcW w:w="4492" w:type="dxa"/>
          </w:tcPr>
          <w:p>
            <w:pPr>
              <w:kinsoku w:val="0"/>
              <w:overflowPunct w:val="0"/>
              <w:autoSpaceDE w:val="0"/>
              <w:autoSpaceDN w:val="0"/>
              <w:adjustRightInd w:val="0"/>
              <w:snapToGrid w:val="0"/>
              <w:spacing w:line="360" w:lineRule="auto"/>
              <w:jc w:val="left"/>
              <w:rPr>
                <w:rFonts w:ascii="宋体" w:hAnsi="宋体" w:eastAsia="宋体" w:cs="宋体"/>
                <w:sz w:val="24"/>
                <w:u w:val="single"/>
              </w:rPr>
            </w:pPr>
            <w:r>
              <w:rPr>
                <w:rFonts w:hint="eastAsia" w:ascii="宋体" w:hAnsi="宋体" w:eastAsia="宋体" w:cs="宋体"/>
                <w:sz w:val="24"/>
              </w:rPr>
              <w:t>设计人：</w:t>
            </w:r>
            <w:r>
              <w:rPr>
                <w:rFonts w:hint="eastAsia" w:ascii="宋体" w:hAnsi="宋体" w:eastAsia="宋体" w:cs="宋体"/>
                <w:sz w:val="24"/>
                <w:u w:val="single"/>
              </w:rPr>
              <w:t xml:space="preserve">                   </w:t>
            </w:r>
          </w:p>
          <w:p>
            <w:pPr>
              <w:kinsoku w:val="0"/>
              <w:overflowPunct w:val="0"/>
              <w:autoSpaceDE w:val="0"/>
              <w:autoSpaceDN w:val="0"/>
              <w:adjustRightInd w:val="0"/>
              <w:snapToGrid w:val="0"/>
              <w:spacing w:line="360" w:lineRule="auto"/>
              <w:ind w:right="-283" w:rightChars="-135" w:firstLine="960" w:firstLineChars="400"/>
              <w:jc w:val="left"/>
              <w:rPr>
                <w:rFonts w:ascii="宋体" w:hAnsi="宋体" w:eastAsia="宋体" w:cs="宋体"/>
                <w:sz w:val="24"/>
                <w:u w:val="single"/>
              </w:rPr>
            </w:pPr>
            <w:r>
              <w:rPr>
                <w:rFonts w:hint="eastAsia" w:ascii="宋体" w:hAnsi="宋体" w:eastAsia="宋体" w:cs="宋体"/>
                <w:sz w:val="24"/>
              </w:rPr>
              <w:t>（盖单位章）</w:t>
            </w:r>
            <w:r>
              <w:rPr>
                <w:rFonts w:hint="eastAsia" w:ascii="宋体" w:hAnsi="宋体" w:eastAsia="宋体" w:cs="宋体"/>
                <w:sz w:val="24"/>
                <w:u w:val="single"/>
              </w:rPr>
              <w:t xml:space="preserve">          </w:t>
            </w:r>
          </w:p>
        </w:tc>
        <w:tc>
          <w:tcPr>
            <w:tcW w:w="4322" w:type="dxa"/>
          </w:tcPr>
          <w:p>
            <w:pPr>
              <w:kinsoku w:val="0"/>
              <w:overflowPunct w:val="0"/>
              <w:autoSpaceDE w:val="0"/>
              <w:autoSpaceDN w:val="0"/>
              <w:adjustRightInd w:val="0"/>
              <w:snapToGrid w:val="0"/>
              <w:spacing w:line="360" w:lineRule="auto"/>
              <w:ind w:firstLine="960" w:firstLineChars="400"/>
              <w:jc w:val="left"/>
              <w:rPr>
                <w:rFonts w:ascii="宋体" w:hAnsi="宋体" w:eastAsia="宋体" w:cs="宋体"/>
                <w:sz w:val="24"/>
                <w:u w:val="single"/>
              </w:rPr>
            </w:pPr>
          </w:p>
        </w:tc>
      </w:tr>
      <w:tr>
        <w:tblPrEx>
          <w:tblCellMar>
            <w:top w:w="105" w:type="dxa"/>
            <w:left w:w="105" w:type="dxa"/>
            <w:bottom w:w="105" w:type="dxa"/>
            <w:right w:w="105" w:type="dxa"/>
          </w:tblCellMar>
        </w:tblPrEx>
        <w:trPr>
          <w:trHeight w:val="469" w:hRule="atLeast"/>
          <w:tblCellSpacing w:w="15" w:type="dxa"/>
          <w:jc w:val="center"/>
        </w:trPr>
        <w:tc>
          <w:tcPr>
            <w:tcW w:w="4492" w:type="dxa"/>
          </w:tcPr>
          <w:p>
            <w:pPr>
              <w:kinsoku w:val="0"/>
              <w:overflowPunct w:val="0"/>
              <w:autoSpaceDE w:val="0"/>
              <w:autoSpaceDN w:val="0"/>
              <w:adjustRightInd w:val="0"/>
              <w:snapToGrid w:val="0"/>
              <w:spacing w:line="360" w:lineRule="auto"/>
              <w:ind w:right="-283" w:rightChars="-135"/>
              <w:jc w:val="left"/>
              <w:rPr>
                <w:rFonts w:ascii="宋体" w:hAnsi="宋体" w:eastAsia="宋体" w:cs="宋体"/>
                <w:sz w:val="24"/>
                <w:u w:val="single"/>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w:t>
            </w:r>
          </w:p>
        </w:tc>
        <w:tc>
          <w:tcPr>
            <w:tcW w:w="4322" w:type="dxa"/>
          </w:tcPr>
          <w:p>
            <w:pPr>
              <w:kinsoku w:val="0"/>
              <w:overflowPunct w:val="0"/>
              <w:autoSpaceDE w:val="0"/>
              <w:autoSpaceDN w:val="0"/>
              <w:adjustRightInd w:val="0"/>
              <w:snapToGrid w:val="0"/>
              <w:spacing w:line="360" w:lineRule="auto"/>
              <w:ind w:firstLine="960" w:firstLineChars="400"/>
              <w:jc w:val="left"/>
              <w:rPr>
                <w:rFonts w:ascii="宋体" w:hAnsi="宋体" w:eastAsia="宋体" w:cs="宋体"/>
                <w:sz w:val="24"/>
                <w:u w:val="single"/>
              </w:rPr>
            </w:pPr>
          </w:p>
        </w:tc>
      </w:tr>
      <w:tr>
        <w:tblPrEx>
          <w:tblCellMar>
            <w:top w:w="105" w:type="dxa"/>
            <w:left w:w="105" w:type="dxa"/>
            <w:bottom w:w="105" w:type="dxa"/>
            <w:right w:w="105" w:type="dxa"/>
          </w:tblCellMar>
        </w:tblPrEx>
        <w:trPr>
          <w:trHeight w:val="469" w:hRule="atLeast"/>
          <w:tblCellSpacing w:w="15" w:type="dxa"/>
          <w:jc w:val="center"/>
        </w:trPr>
        <w:tc>
          <w:tcPr>
            <w:tcW w:w="4492" w:type="dxa"/>
          </w:tcPr>
          <w:p>
            <w:pPr>
              <w:kinsoku w:val="0"/>
              <w:overflowPunct w:val="0"/>
              <w:autoSpaceDE w:val="0"/>
              <w:autoSpaceDN w:val="0"/>
              <w:adjustRightInd w:val="0"/>
              <w:snapToGrid w:val="0"/>
              <w:spacing w:line="360" w:lineRule="auto"/>
              <w:ind w:right="-283" w:rightChars="-135"/>
              <w:jc w:val="left"/>
              <w:rPr>
                <w:rFonts w:ascii="宋体" w:hAnsi="宋体" w:eastAsia="宋体" w:cs="宋体"/>
                <w:sz w:val="24"/>
                <w:u w:val="single"/>
              </w:rPr>
            </w:pPr>
            <w:r>
              <w:rPr>
                <w:rFonts w:hint="eastAsia" w:ascii="宋体" w:hAnsi="宋体" w:eastAsia="宋体" w:cs="宋体"/>
                <w:sz w:val="24"/>
              </w:rPr>
              <w:t>或其委托代理人：</w:t>
            </w:r>
            <w:r>
              <w:rPr>
                <w:rFonts w:hint="eastAsia" w:ascii="宋体" w:hAnsi="宋体" w:eastAsia="宋体" w:cs="宋体"/>
                <w:sz w:val="24"/>
                <w:u w:val="single"/>
              </w:rPr>
              <w:t xml:space="preserve">           </w:t>
            </w:r>
            <w:r>
              <w:rPr>
                <w:rFonts w:hint="eastAsia" w:ascii="宋体" w:hAnsi="宋体" w:eastAsia="宋体" w:cs="宋体"/>
                <w:sz w:val="24"/>
              </w:rPr>
              <w:t>（签字）</w:t>
            </w:r>
          </w:p>
        </w:tc>
        <w:tc>
          <w:tcPr>
            <w:tcW w:w="4322" w:type="dxa"/>
          </w:tcPr>
          <w:p>
            <w:pPr>
              <w:kinsoku w:val="0"/>
              <w:overflowPunct w:val="0"/>
              <w:autoSpaceDE w:val="0"/>
              <w:autoSpaceDN w:val="0"/>
              <w:adjustRightInd w:val="0"/>
              <w:snapToGrid w:val="0"/>
              <w:spacing w:line="360" w:lineRule="auto"/>
              <w:ind w:firstLine="960" w:firstLineChars="400"/>
              <w:jc w:val="left"/>
              <w:rPr>
                <w:rFonts w:ascii="宋体" w:hAnsi="宋体" w:eastAsia="宋体" w:cs="宋体"/>
                <w:sz w:val="24"/>
                <w:u w:val="single"/>
              </w:rPr>
            </w:pPr>
          </w:p>
        </w:tc>
      </w:tr>
      <w:tr>
        <w:tblPrEx>
          <w:tblCellMar>
            <w:top w:w="105" w:type="dxa"/>
            <w:left w:w="105" w:type="dxa"/>
            <w:bottom w:w="105" w:type="dxa"/>
            <w:right w:w="105" w:type="dxa"/>
          </w:tblCellMar>
        </w:tblPrEx>
        <w:trPr>
          <w:trHeight w:val="469" w:hRule="atLeast"/>
          <w:tblCellSpacing w:w="15" w:type="dxa"/>
          <w:jc w:val="center"/>
        </w:trPr>
        <w:tc>
          <w:tcPr>
            <w:tcW w:w="4492" w:type="dxa"/>
          </w:tcPr>
          <w:p>
            <w:pPr>
              <w:kinsoku w:val="0"/>
              <w:overflowPunct w:val="0"/>
              <w:autoSpaceDE w:val="0"/>
              <w:autoSpaceDN w:val="0"/>
              <w:adjustRightInd w:val="0"/>
              <w:snapToGrid w:val="0"/>
              <w:spacing w:line="360" w:lineRule="auto"/>
              <w:ind w:right="-283" w:rightChars="-135" w:firstLine="960" w:firstLineChars="400"/>
              <w:jc w:val="left"/>
              <w:rPr>
                <w:rFonts w:ascii="宋体" w:hAnsi="宋体" w:eastAsia="宋体" w:cs="宋体"/>
                <w:sz w:val="24"/>
                <w:u w:val="single"/>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tc>
        <w:tc>
          <w:tcPr>
            <w:tcW w:w="4322" w:type="dxa"/>
          </w:tcPr>
          <w:p>
            <w:pPr>
              <w:kinsoku w:val="0"/>
              <w:overflowPunct w:val="0"/>
              <w:autoSpaceDE w:val="0"/>
              <w:autoSpaceDN w:val="0"/>
              <w:adjustRightInd w:val="0"/>
              <w:snapToGrid w:val="0"/>
              <w:spacing w:line="360" w:lineRule="auto"/>
              <w:ind w:firstLine="960" w:firstLineChars="400"/>
              <w:jc w:val="left"/>
              <w:rPr>
                <w:rFonts w:ascii="宋体" w:hAnsi="宋体" w:eastAsia="宋体" w:cs="宋体"/>
                <w:sz w:val="24"/>
                <w:u w:val="single"/>
              </w:rPr>
            </w:pPr>
          </w:p>
        </w:tc>
      </w:tr>
      <w:bookmarkEnd w:id="0"/>
      <w:bookmarkEnd w:id="1"/>
    </w:tbl>
    <w:p>
      <w:pPr>
        <w:rPr>
          <w:rFonts w:ascii="宋体" w:hAnsi="宋体" w:eastAsia="宋体" w:cs="宋体"/>
        </w:rPr>
      </w:pPr>
    </w:p>
    <w:p>
      <w:pPr>
        <w:keepNext/>
        <w:keepLines/>
        <w:spacing w:before="340" w:after="330" w:line="578" w:lineRule="auto"/>
        <w:rPr>
          <w:rFonts w:ascii="宋体" w:hAnsi="宋体" w:eastAsia="宋体" w:cs="宋体"/>
          <w:bCs/>
          <w:kern w:val="44"/>
          <w:sz w:val="36"/>
          <w:szCs w:val="36"/>
        </w:rPr>
      </w:pPr>
    </w:p>
    <w:p>
      <w:pPr>
        <w:keepNext/>
        <w:keepLines/>
        <w:spacing w:before="340" w:after="330" w:line="578" w:lineRule="auto"/>
        <w:jc w:val="center"/>
        <w:rPr>
          <w:rFonts w:ascii="宋体" w:hAnsi="宋体" w:eastAsia="宋体" w:cs="宋体"/>
          <w:bCs/>
          <w:kern w:val="44"/>
          <w:sz w:val="36"/>
          <w:szCs w:val="36"/>
        </w:rPr>
      </w:pPr>
    </w:p>
    <w:p>
      <w:pPr>
        <w:keepNext/>
        <w:keepLines/>
        <w:spacing w:before="340" w:after="330" w:line="578" w:lineRule="auto"/>
        <w:jc w:val="center"/>
        <w:rPr>
          <w:rFonts w:ascii="宋体" w:hAnsi="宋体" w:eastAsia="宋体" w:cs="宋体"/>
          <w:bCs/>
          <w:kern w:val="44"/>
          <w:sz w:val="36"/>
          <w:szCs w:val="36"/>
        </w:rPr>
      </w:pPr>
    </w:p>
    <w:p>
      <w:pPr>
        <w:keepNext/>
        <w:keepLines/>
        <w:spacing w:before="340" w:after="330" w:line="578" w:lineRule="auto"/>
        <w:rPr>
          <w:rFonts w:ascii="宋体" w:hAnsi="宋体" w:eastAsia="宋体" w:cs="宋体"/>
          <w:bCs/>
          <w:kern w:val="44"/>
          <w:sz w:val="36"/>
          <w:szCs w:val="36"/>
        </w:rPr>
      </w:pPr>
    </w:p>
    <w:p>
      <w:pPr>
        <w:keepNext/>
        <w:keepLines/>
        <w:spacing w:before="340" w:after="330" w:line="578" w:lineRule="auto"/>
        <w:jc w:val="center"/>
        <w:rPr>
          <w:rFonts w:ascii="宋体" w:hAnsi="宋体" w:eastAsia="宋体" w:cs="宋体"/>
          <w:bCs/>
          <w:kern w:val="44"/>
          <w:sz w:val="36"/>
          <w:szCs w:val="36"/>
        </w:rPr>
      </w:pPr>
    </w:p>
    <w:p>
      <w:pPr>
        <w:keepNext/>
        <w:keepLines/>
        <w:spacing w:before="340" w:after="330" w:line="578" w:lineRule="auto"/>
        <w:jc w:val="center"/>
        <w:outlineLvl w:val="0"/>
        <w:rPr>
          <w:rFonts w:ascii="宋体" w:hAnsi="宋体" w:eastAsia="宋体" w:cs="宋体"/>
          <w:bCs/>
          <w:kern w:val="44"/>
          <w:sz w:val="36"/>
          <w:szCs w:val="36"/>
        </w:rPr>
      </w:pPr>
      <w:r>
        <w:rPr>
          <w:rFonts w:hint="eastAsia" w:ascii="宋体" w:hAnsi="宋体" w:eastAsia="宋体" w:cs="宋体"/>
          <w:bCs/>
          <w:kern w:val="44"/>
          <w:sz w:val="36"/>
          <w:szCs w:val="36"/>
        </w:rPr>
        <w:t>二、专用合同条款</w:t>
      </w:r>
    </w:p>
    <w:p>
      <w:pPr>
        <w:keepNext/>
        <w:keepLines/>
        <w:spacing w:before="340" w:after="330" w:line="578" w:lineRule="auto"/>
        <w:jc w:val="center"/>
        <w:outlineLvl w:val="0"/>
        <w:rPr>
          <w:rFonts w:ascii="宋体" w:hAnsi="宋体" w:eastAsia="宋体" w:cs="宋体"/>
          <w:sz w:val="32"/>
          <w:szCs w:val="32"/>
        </w:rPr>
      </w:pPr>
      <w:r>
        <w:rPr>
          <w:rFonts w:hint="eastAsia" w:ascii="宋体" w:hAnsi="宋体" w:eastAsia="宋体" w:cs="宋体"/>
          <w:bCs/>
          <w:kern w:val="44"/>
          <w:sz w:val="36"/>
          <w:szCs w:val="36"/>
        </w:rPr>
        <w:br w:type="page"/>
      </w:r>
      <w:r>
        <w:rPr>
          <w:rFonts w:hint="eastAsia" w:ascii="宋体" w:hAnsi="宋体" w:eastAsia="宋体" w:cs="宋体"/>
          <w:sz w:val="32"/>
          <w:szCs w:val="32"/>
        </w:rPr>
        <w:t>专用合同条款</w:t>
      </w:r>
    </w:p>
    <w:p>
      <w:pPr>
        <w:spacing w:before="156" w:beforeLines="50" w:after="156" w:afterLines="50" w:line="480" w:lineRule="atLeast"/>
        <w:outlineLvl w:val="0"/>
        <w:rPr>
          <w:rFonts w:ascii="宋体" w:hAnsi="宋体" w:eastAsia="宋体" w:cs="宋体"/>
          <w:sz w:val="28"/>
          <w:szCs w:val="28"/>
        </w:rPr>
      </w:pPr>
      <w:r>
        <w:rPr>
          <w:rFonts w:hint="eastAsia" w:ascii="宋体" w:hAnsi="宋体" w:eastAsia="宋体" w:cs="宋体"/>
          <w:sz w:val="28"/>
          <w:szCs w:val="28"/>
        </w:rPr>
        <w:t>1. 一般约定</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1.1 词语定义</w:t>
      </w:r>
    </w:p>
    <w:p>
      <w:pPr>
        <w:spacing w:line="480" w:lineRule="exact"/>
        <w:ind w:firstLine="480" w:firstLineChars="200"/>
        <w:rPr>
          <w:rFonts w:ascii="宋体" w:hAnsi="宋体" w:eastAsia="宋体" w:cs="宋体"/>
        </w:rPr>
      </w:pPr>
      <w:r>
        <w:rPr>
          <w:rFonts w:hint="eastAsia" w:ascii="宋体" w:hAnsi="宋体" w:eastAsia="宋体" w:cs="宋体"/>
          <w:sz w:val="24"/>
        </w:rPr>
        <w:t>1.1.2.2 发包人：</w:t>
      </w:r>
      <w:r>
        <w:rPr>
          <w:rFonts w:hint="eastAsia" w:ascii="宋体" w:hAnsi="宋体" w:eastAsia="宋体" w:cs="宋体"/>
          <w:sz w:val="24"/>
          <w:u w:val="single"/>
        </w:rPr>
        <w:t>广州交投城市道路建设有限公司</w:t>
      </w:r>
      <w:r>
        <w:rPr>
          <w:rFonts w:hint="eastAsia" w:ascii="宋体" w:hAnsi="宋体" w:eastAsia="宋体" w:cs="宋体"/>
          <w:sz w:val="24"/>
        </w:rPr>
        <w:t>。</w:t>
      </w:r>
    </w:p>
    <w:p>
      <w:pPr>
        <w:spacing w:line="480" w:lineRule="exact"/>
        <w:ind w:firstLine="480" w:firstLineChars="200"/>
        <w:rPr>
          <w:rFonts w:ascii="宋体" w:hAnsi="宋体" w:eastAsia="宋体" w:cs="宋体"/>
          <w:sz w:val="24"/>
        </w:rPr>
      </w:pPr>
      <w:r>
        <w:rPr>
          <w:rFonts w:hint="eastAsia" w:ascii="宋体" w:hAnsi="宋体" w:eastAsia="宋体" w:cs="宋体"/>
          <w:sz w:val="24"/>
        </w:rPr>
        <w:t>1.1.2.7 分包人款细化为：指经发包人批准，具备相应的资质，从设计人处分包合同中某一部分工程，并与其签订分包合同的单位或机构。</w:t>
      </w:r>
    </w:p>
    <w:p>
      <w:pPr>
        <w:spacing w:line="480" w:lineRule="exact"/>
        <w:ind w:firstLine="480" w:firstLineChars="200"/>
        <w:rPr>
          <w:rFonts w:ascii="宋体" w:hAnsi="宋体" w:eastAsia="宋体" w:cs="宋体"/>
          <w:sz w:val="24"/>
        </w:rPr>
      </w:pPr>
      <w:r>
        <w:rPr>
          <w:rFonts w:hint="eastAsia" w:ascii="宋体" w:hAnsi="宋体" w:eastAsia="宋体" w:cs="宋体"/>
          <w:sz w:val="24"/>
        </w:rPr>
        <w:t>增加1</w:t>
      </w:r>
      <w:r>
        <w:rPr>
          <w:rFonts w:ascii="宋体" w:hAnsi="宋体" w:eastAsia="宋体" w:cs="宋体"/>
          <w:sz w:val="24"/>
        </w:rPr>
        <w:t>.1.2.8</w:t>
      </w:r>
      <w:r>
        <w:rPr>
          <w:rFonts w:hint="eastAsia" w:ascii="宋体" w:hAnsi="宋体" w:eastAsia="宋体" w:cs="宋体"/>
          <w:sz w:val="24"/>
        </w:rPr>
        <w:t>款：</w:t>
      </w:r>
    </w:p>
    <w:p>
      <w:pPr>
        <w:spacing w:line="480" w:lineRule="exact"/>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.1.2.8</w:t>
      </w:r>
      <w:r>
        <w:rPr>
          <w:rFonts w:hint="eastAsia" w:ascii="宋体" w:hAnsi="宋体" w:eastAsia="宋体" w:cs="宋体"/>
          <w:sz w:val="24"/>
        </w:rPr>
        <w:t>权属人：</w:t>
      </w:r>
      <w:r>
        <w:rPr>
          <w:rFonts w:hint="eastAsia" w:ascii="宋体" w:hAnsi="宋体" w:eastAsia="宋体" w:cs="宋体"/>
          <w:sz w:val="24"/>
          <w:u w:val="single"/>
        </w:rPr>
        <w:t>广州交通投资集团有限公司。</w:t>
      </w:r>
    </w:p>
    <w:p>
      <w:pPr>
        <w:spacing w:line="480" w:lineRule="exact"/>
        <w:ind w:firstLine="480" w:firstLineChars="200"/>
        <w:rPr>
          <w:rFonts w:ascii="宋体" w:hAnsi="宋体" w:eastAsia="宋体" w:cs="宋体"/>
          <w:sz w:val="24"/>
        </w:rPr>
      </w:pPr>
      <w:r>
        <w:rPr>
          <w:rFonts w:hint="eastAsia" w:ascii="宋体" w:hAnsi="宋体" w:eastAsia="宋体" w:cs="宋体"/>
          <w:sz w:val="24"/>
        </w:rPr>
        <w:t>1.1.3.1 本次进行勘察设计招标的项目为</w:t>
      </w:r>
      <w:r>
        <w:rPr>
          <w:rFonts w:hint="eastAsia" w:ascii="宋体" w:hAnsi="宋体" w:eastAsia="宋体" w:cs="宋体"/>
          <w:sz w:val="24"/>
          <w:u w:val="single"/>
        </w:rPr>
        <w:t xml:space="preserve"> 东南西环三滘立交市政化改造工程 </w:t>
      </w:r>
      <w:r>
        <w:rPr>
          <w:rFonts w:hint="eastAsia" w:ascii="宋体" w:hAnsi="宋体" w:eastAsia="宋体" w:cs="宋体"/>
          <w:sz w:val="24"/>
        </w:rPr>
        <w:t>。</w:t>
      </w:r>
    </w:p>
    <w:p>
      <w:pPr>
        <w:spacing w:line="480" w:lineRule="exact"/>
        <w:ind w:firstLine="480" w:firstLineChars="200"/>
        <w:rPr>
          <w:rFonts w:ascii="宋体" w:hAnsi="宋体" w:eastAsia="宋体" w:cs="宋体"/>
          <w:sz w:val="24"/>
        </w:rPr>
      </w:pPr>
      <w:r>
        <w:rPr>
          <w:rFonts w:hint="eastAsia" w:ascii="宋体" w:hAnsi="宋体" w:eastAsia="宋体" w:cs="宋体"/>
          <w:sz w:val="24"/>
        </w:rPr>
        <w:t>1.1.3.2 本合同包括的具体勘察设计服务内容：</w:t>
      </w:r>
      <w:r>
        <w:rPr>
          <w:rFonts w:hint="eastAsia" w:ascii="宋体" w:hAnsi="宋体" w:eastAsia="宋体" w:cs="宋体"/>
          <w:sz w:val="24"/>
          <w:u w:val="single"/>
        </w:rPr>
        <w:t xml:space="preserve">     详见招标公告    </w:t>
      </w:r>
      <w:r>
        <w:rPr>
          <w:rFonts w:hint="eastAsia" w:ascii="宋体" w:hAnsi="宋体" w:eastAsia="宋体" w:cs="宋体"/>
          <w:sz w:val="24"/>
        </w:rPr>
        <w:t>。</w:t>
      </w:r>
    </w:p>
    <w:p>
      <w:pPr>
        <w:spacing w:line="480" w:lineRule="exact"/>
        <w:ind w:firstLine="480" w:firstLineChars="200"/>
        <w:rPr>
          <w:rFonts w:ascii="宋体" w:hAnsi="宋体" w:eastAsia="宋体" w:cs="宋体"/>
          <w:sz w:val="24"/>
        </w:rPr>
      </w:pPr>
      <w:r>
        <w:rPr>
          <w:rFonts w:hint="eastAsia" w:ascii="宋体" w:hAnsi="宋体" w:eastAsia="宋体" w:cs="宋体"/>
          <w:sz w:val="24"/>
        </w:rPr>
        <w:t xml:space="preserve">1.1.3.6 款细化为：指设计人按国家标准和行业勘察、设计文件编制办法及概预算编制办法等标准、规范、规定提交的勘察、设计产品，包括但不限于勘察方案（大纲）、设计工作大纲、地质勘察报告（初勘、详勘）、外业指导书、进度计划、设计说明、初步设计文件、技术设计文件（如有）、施工图设计文件、施工招标图纸、机电施工图联合设计、招标工程量清单、设计计算书、计算模型、变更设计文件、竣工设计文件等。 </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1.4 合同文件的优先顺序</w:t>
      </w:r>
    </w:p>
    <w:p>
      <w:pPr>
        <w:spacing w:line="480" w:lineRule="exact"/>
        <w:ind w:firstLine="480" w:firstLineChars="200"/>
        <w:rPr>
          <w:rFonts w:ascii="宋体" w:hAnsi="宋体" w:eastAsia="宋体" w:cs="宋体"/>
          <w:sz w:val="24"/>
        </w:rPr>
      </w:pPr>
      <w:r>
        <w:rPr>
          <w:rFonts w:hint="eastAsia" w:ascii="宋体" w:hAnsi="宋体" w:eastAsia="宋体" w:cs="宋体"/>
          <w:sz w:val="24"/>
        </w:rPr>
        <w:t>（1）合同三方达成一致的构成合同组成部分的书面文件（含评标期间和合同谈判过程中的澄清文件和补充资料；合同实施期间三方签订的补充协议；设计人提交的经发包人审核通过的勘察设计详细工作大纲及进度计划等）；</w:t>
      </w:r>
    </w:p>
    <w:p>
      <w:pPr>
        <w:spacing w:line="480" w:lineRule="exact"/>
        <w:ind w:firstLine="480" w:firstLineChars="200"/>
        <w:rPr>
          <w:rFonts w:ascii="宋体" w:hAnsi="宋体" w:eastAsia="宋体" w:cs="宋体"/>
          <w:sz w:val="24"/>
        </w:rPr>
      </w:pPr>
      <w:r>
        <w:rPr>
          <w:rFonts w:hint="eastAsia" w:ascii="宋体" w:hAnsi="宋体" w:eastAsia="宋体" w:cs="宋体"/>
          <w:sz w:val="24"/>
        </w:rPr>
        <w:t>（2）合同协议书；</w:t>
      </w:r>
    </w:p>
    <w:p>
      <w:pPr>
        <w:spacing w:line="480" w:lineRule="exact"/>
        <w:ind w:firstLine="480" w:firstLineChars="200"/>
        <w:rPr>
          <w:rFonts w:ascii="宋体" w:hAnsi="宋体" w:eastAsia="宋体" w:cs="宋体"/>
          <w:sz w:val="24"/>
        </w:rPr>
      </w:pPr>
      <w:r>
        <w:rPr>
          <w:rFonts w:hint="eastAsia" w:ascii="宋体" w:hAnsi="宋体" w:eastAsia="宋体" w:cs="宋体"/>
          <w:sz w:val="24"/>
        </w:rPr>
        <w:t>（3）中标通知书；</w:t>
      </w:r>
    </w:p>
    <w:p>
      <w:pPr>
        <w:spacing w:line="480" w:lineRule="exact"/>
        <w:ind w:firstLine="480" w:firstLineChars="200"/>
        <w:rPr>
          <w:rFonts w:ascii="宋体" w:hAnsi="宋体" w:eastAsia="宋体" w:cs="宋体"/>
          <w:sz w:val="24"/>
        </w:rPr>
      </w:pPr>
      <w:r>
        <w:rPr>
          <w:rFonts w:hint="eastAsia" w:ascii="宋体" w:hAnsi="宋体" w:eastAsia="宋体" w:cs="宋体"/>
          <w:sz w:val="24"/>
        </w:rPr>
        <w:t>（4）投标函及投标函附录；</w:t>
      </w:r>
    </w:p>
    <w:p>
      <w:pPr>
        <w:spacing w:line="480" w:lineRule="exact"/>
        <w:ind w:firstLine="480" w:firstLineChars="200"/>
        <w:rPr>
          <w:rFonts w:ascii="宋体" w:hAnsi="宋体" w:eastAsia="宋体" w:cs="宋体"/>
          <w:sz w:val="24"/>
        </w:rPr>
      </w:pPr>
      <w:r>
        <w:rPr>
          <w:rFonts w:hint="eastAsia" w:ascii="宋体" w:hAnsi="宋体" w:eastAsia="宋体" w:cs="宋体"/>
          <w:sz w:val="24"/>
        </w:rPr>
        <w:t>（5）专用合同条款；</w:t>
      </w:r>
    </w:p>
    <w:p>
      <w:pPr>
        <w:spacing w:line="480" w:lineRule="exact"/>
        <w:ind w:firstLine="480" w:firstLineChars="200"/>
        <w:rPr>
          <w:rFonts w:ascii="宋体" w:hAnsi="宋体" w:eastAsia="宋体" w:cs="宋体"/>
          <w:sz w:val="24"/>
        </w:rPr>
      </w:pPr>
      <w:r>
        <w:rPr>
          <w:rFonts w:hint="eastAsia" w:ascii="宋体" w:hAnsi="宋体" w:eastAsia="宋体" w:cs="宋体"/>
          <w:sz w:val="24"/>
        </w:rPr>
        <w:t>（6）通用合同条款；</w:t>
      </w:r>
    </w:p>
    <w:p>
      <w:pPr>
        <w:spacing w:line="480" w:lineRule="exact"/>
        <w:ind w:firstLine="480" w:firstLineChars="200"/>
        <w:rPr>
          <w:rFonts w:ascii="宋体" w:hAnsi="宋体" w:eastAsia="宋体" w:cs="宋体"/>
          <w:sz w:val="24"/>
        </w:rPr>
      </w:pPr>
      <w:r>
        <w:rPr>
          <w:rFonts w:hint="eastAsia" w:ascii="宋体" w:hAnsi="宋体" w:eastAsia="宋体" w:cs="宋体"/>
          <w:sz w:val="24"/>
        </w:rPr>
        <w:t>（7）发包人要求；</w:t>
      </w:r>
    </w:p>
    <w:p>
      <w:pPr>
        <w:spacing w:line="480" w:lineRule="exact"/>
        <w:ind w:firstLine="480" w:firstLineChars="200"/>
        <w:rPr>
          <w:rFonts w:ascii="宋体" w:hAnsi="宋体" w:eastAsia="宋体" w:cs="宋体"/>
          <w:sz w:val="24"/>
        </w:rPr>
      </w:pPr>
      <w:r>
        <w:rPr>
          <w:rFonts w:hint="eastAsia" w:ascii="宋体" w:hAnsi="宋体" w:eastAsia="宋体" w:cs="宋体"/>
          <w:sz w:val="24"/>
        </w:rPr>
        <w:t>（8）勘察设计费用清单；</w:t>
      </w:r>
    </w:p>
    <w:p>
      <w:pPr>
        <w:spacing w:line="480" w:lineRule="exact"/>
        <w:ind w:firstLine="480" w:firstLineChars="200"/>
        <w:rPr>
          <w:rFonts w:ascii="宋体" w:hAnsi="宋体" w:eastAsia="宋体" w:cs="宋体"/>
          <w:sz w:val="24"/>
        </w:rPr>
      </w:pPr>
      <w:r>
        <w:rPr>
          <w:rFonts w:hint="eastAsia" w:ascii="宋体" w:hAnsi="宋体" w:eastAsia="宋体" w:cs="宋体"/>
          <w:sz w:val="24"/>
        </w:rPr>
        <w:t>（9）廉政合同；</w:t>
      </w:r>
    </w:p>
    <w:p>
      <w:pPr>
        <w:spacing w:line="480" w:lineRule="exact"/>
        <w:ind w:firstLine="480" w:firstLineChars="200"/>
        <w:rPr>
          <w:rFonts w:ascii="宋体" w:hAnsi="宋体" w:eastAsia="宋体" w:cs="宋体"/>
          <w:sz w:val="24"/>
        </w:rPr>
      </w:pPr>
      <w:r>
        <w:rPr>
          <w:rFonts w:hint="eastAsia" w:ascii="宋体" w:hAnsi="宋体" w:eastAsia="宋体" w:cs="宋体"/>
          <w:sz w:val="24"/>
        </w:rPr>
        <w:t>（10）设计人有关人员投入的承诺；</w:t>
      </w:r>
    </w:p>
    <w:p>
      <w:pPr>
        <w:spacing w:line="480" w:lineRule="exact"/>
        <w:ind w:firstLine="480" w:firstLineChars="200"/>
        <w:rPr>
          <w:rFonts w:ascii="宋体" w:hAnsi="宋体" w:eastAsia="宋体" w:cs="宋体"/>
        </w:rPr>
      </w:pPr>
      <w:r>
        <w:rPr>
          <w:rFonts w:hint="eastAsia" w:ascii="宋体" w:hAnsi="宋体" w:eastAsia="宋体" w:cs="宋体"/>
          <w:sz w:val="24"/>
        </w:rPr>
        <w:t>（11）构成本合同组成部分的其他文件。</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1.6 文件的提供和照管</w:t>
      </w:r>
    </w:p>
    <w:p>
      <w:pPr>
        <w:spacing w:line="480" w:lineRule="exact"/>
        <w:ind w:firstLine="480" w:firstLineChars="200"/>
        <w:rPr>
          <w:rFonts w:ascii="宋体" w:hAnsi="宋体" w:eastAsia="宋体" w:cs="宋体"/>
        </w:rPr>
      </w:pPr>
      <w:r>
        <w:rPr>
          <w:rFonts w:hint="eastAsia" w:ascii="宋体" w:hAnsi="宋体" w:eastAsia="宋体" w:cs="宋体"/>
          <w:sz w:val="24"/>
        </w:rPr>
        <w:t>1.6.1 款细化为：按本合同专用条款第8款约定执行。</w:t>
      </w:r>
    </w:p>
    <w:p>
      <w:pPr>
        <w:spacing w:line="480" w:lineRule="exact"/>
        <w:ind w:firstLine="480" w:firstLineChars="200"/>
        <w:rPr>
          <w:rFonts w:ascii="宋体" w:hAnsi="宋体" w:eastAsia="宋体" w:cs="宋体"/>
          <w:kern w:val="0"/>
          <w:sz w:val="30"/>
        </w:rPr>
      </w:pPr>
      <w:r>
        <w:rPr>
          <w:rFonts w:hint="eastAsia" w:ascii="宋体" w:hAnsi="宋体" w:eastAsia="宋体" w:cs="宋体"/>
          <w:sz w:val="24"/>
        </w:rPr>
        <w:t>1.6.2 发包人负责提供的文件包括：</w:t>
      </w:r>
      <w:r>
        <w:rPr>
          <w:rFonts w:hint="eastAsia" w:ascii="宋体" w:hAnsi="宋体" w:eastAsia="宋体" w:cs="宋体"/>
          <w:sz w:val="24"/>
          <w:u w:val="single"/>
        </w:rPr>
        <w:t>工程前期资料（包括前期摸查报告、前期批复文件）、工程范围已有的基础资料</w:t>
      </w:r>
      <w:r>
        <w:rPr>
          <w:rFonts w:hint="eastAsia" w:ascii="宋体" w:hAnsi="宋体" w:eastAsia="宋体" w:cs="宋体"/>
          <w:sz w:val="24"/>
        </w:rPr>
        <w:t>，相关成果资料提供给设计人使用。提供数量：</w:t>
      </w:r>
      <w:r>
        <w:rPr>
          <w:rFonts w:hint="eastAsia" w:ascii="宋体" w:hAnsi="宋体" w:eastAsia="宋体" w:cs="宋体"/>
          <w:sz w:val="24"/>
          <w:u w:val="single"/>
        </w:rPr>
        <w:t>1份</w:t>
      </w:r>
      <w:r>
        <w:rPr>
          <w:rFonts w:hint="eastAsia" w:ascii="宋体" w:hAnsi="宋体" w:eastAsia="宋体" w:cs="宋体"/>
          <w:sz w:val="24"/>
        </w:rPr>
        <w:t>，提供期限：</w:t>
      </w:r>
      <w:r>
        <w:rPr>
          <w:rFonts w:hint="eastAsia" w:ascii="宋体" w:hAnsi="宋体" w:eastAsia="宋体" w:cs="宋体"/>
          <w:sz w:val="24"/>
          <w:u w:val="single"/>
        </w:rPr>
        <w:t>合同签订后</w:t>
      </w:r>
      <w:r>
        <w:rPr>
          <w:rFonts w:ascii="宋体" w:hAnsi="宋体" w:eastAsia="宋体" w:cs="宋体"/>
          <w:sz w:val="24"/>
          <w:u w:val="single"/>
        </w:rPr>
        <w:t>1</w:t>
      </w:r>
      <w:r>
        <w:rPr>
          <w:rFonts w:hint="eastAsia" w:ascii="宋体" w:hAnsi="宋体" w:eastAsia="宋体" w:cs="宋体"/>
          <w:sz w:val="24"/>
          <w:u w:val="single"/>
        </w:rPr>
        <w:t>天内</w:t>
      </w:r>
      <w:r>
        <w:rPr>
          <w:rFonts w:hint="eastAsia" w:ascii="宋体" w:hAnsi="宋体" w:eastAsia="宋体" w:cs="宋体"/>
          <w:sz w:val="24"/>
        </w:rPr>
        <w:t>。发包人提供的前一阶段资料仅供设计人参考，设计人应自行收集与完成本合同约定工程内容相关的资料及数据，必要时，发包人可予以协助。</w:t>
      </w:r>
    </w:p>
    <w:p>
      <w:pPr>
        <w:spacing w:before="156" w:beforeLines="50" w:after="156" w:afterLines="50" w:line="480" w:lineRule="atLeast"/>
        <w:outlineLvl w:val="0"/>
        <w:rPr>
          <w:rFonts w:ascii="宋体" w:hAnsi="宋体" w:eastAsia="宋体" w:cs="宋体"/>
          <w:sz w:val="28"/>
          <w:szCs w:val="28"/>
        </w:rPr>
      </w:pPr>
      <w:r>
        <w:rPr>
          <w:rFonts w:hint="eastAsia" w:ascii="宋体" w:hAnsi="宋体" w:eastAsia="宋体" w:cs="宋体"/>
          <w:sz w:val="28"/>
          <w:szCs w:val="28"/>
        </w:rPr>
        <w:t>2. 发包人义务</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2.6 其他义务</w:t>
      </w:r>
    </w:p>
    <w:p>
      <w:pPr>
        <w:spacing w:line="480" w:lineRule="exact"/>
        <w:ind w:firstLine="480" w:firstLineChars="200"/>
        <w:rPr>
          <w:rFonts w:ascii="宋体" w:hAnsi="宋体" w:eastAsia="宋体" w:cs="宋体"/>
        </w:rPr>
      </w:pPr>
      <w:r>
        <w:rPr>
          <w:rFonts w:hint="eastAsia" w:ascii="宋体" w:hAnsi="宋体" w:eastAsia="宋体" w:cs="宋体"/>
          <w:sz w:val="24"/>
        </w:rPr>
        <w:t>2.6.4 款末增加以下内容：但不免除设计人根据本合同规定应负的责任。</w:t>
      </w:r>
    </w:p>
    <w:p>
      <w:pPr>
        <w:pStyle w:val="19"/>
        <w:spacing w:line="480" w:lineRule="exact"/>
        <w:ind w:firstLine="480"/>
        <w:rPr>
          <w:rFonts w:hAnsi="宋体" w:eastAsia="宋体" w:cs="宋体"/>
        </w:rPr>
      </w:pPr>
      <w:r>
        <w:rPr>
          <w:rFonts w:hint="eastAsia" w:hAnsi="宋体" w:eastAsia="宋体" w:cs="宋体"/>
          <w:sz w:val="24"/>
        </w:rPr>
        <w:t>2.6.5 发包人应履行的其他义务：</w:t>
      </w:r>
      <w:r>
        <w:rPr>
          <w:rFonts w:hint="eastAsia" w:hAnsi="宋体" w:eastAsia="宋体" w:cs="宋体"/>
          <w:sz w:val="24"/>
          <w:u w:val="single"/>
        </w:rPr>
        <w:t xml:space="preserve">  /  </w:t>
      </w:r>
    </w:p>
    <w:p>
      <w:pPr>
        <w:spacing w:before="156" w:beforeLines="50" w:after="156" w:afterLines="50" w:line="480" w:lineRule="atLeast"/>
        <w:outlineLvl w:val="0"/>
        <w:rPr>
          <w:rFonts w:ascii="宋体" w:hAnsi="宋体" w:eastAsia="宋体" w:cs="宋体"/>
          <w:sz w:val="28"/>
          <w:szCs w:val="28"/>
        </w:rPr>
      </w:pPr>
      <w:r>
        <w:rPr>
          <w:rFonts w:hint="eastAsia" w:ascii="宋体" w:hAnsi="宋体" w:eastAsia="宋体" w:cs="宋体"/>
          <w:sz w:val="28"/>
          <w:szCs w:val="28"/>
        </w:rPr>
        <w:t>3. 发包人管理</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3</w:t>
      </w:r>
      <w:r>
        <w:rPr>
          <w:rFonts w:ascii="宋体" w:hAnsi="宋体" w:eastAsia="宋体" w:cs="宋体"/>
          <w:b/>
          <w:bCs/>
          <w:sz w:val="24"/>
        </w:rPr>
        <w:t xml:space="preserve">.1 </w:t>
      </w:r>
      <w:r>
        <w:rPr>
          <w:rFonts w:hint="eastAsia" w:ascii="宋体" w:hAnsi="宋体" w:eastAsia="宋体" w:cs="宋体"/>
          <w:b/>
          <w:bCs/>
          <w:sz w:val="24"/>
        </w:rPr>
        <w:t>发包人代表</w:t>
      </w:r>
    </w:p>
    <w:p>
      <w:pPr>
        <w:spacing w:line="480" w:lineRule="exact"/>
        <w:ind w:firstLine="480" w:firstLineChars="200"/>
        <w:rPr>
          <w:rFonts w:ascii="宋体" w:hAnsi="宋体" w:eastAsia="宋体" w:cs="宋体"/>
          <w:sz w:val="24"/>
          <w:u w:val="single"/>
        </w:rPr>
      </w:pPr>
      <w:r>
        <w:rPr>
          <w:rFonts w:hint="eastAsia" w:ascii="宋体" w:hAnsi="宋体" w:eastAsia="宋体" w:cs="宋体"/>
          <w:sz w:val="24"/>
        </w:rPr>
        <w:t>发包人代表：</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p>
    <w:p>
      <w:pPr>
        <w:spacing w:line="480" w:lineRule="exact"/>
        <w:ind w:firstLine="480" w:firstLineChars="200"/>
        <w:rPr>
          <w:rFonts w:ascii="宋体" w:hAnsi="宋体" w:eastAsia="宋体" w:cs="宋体"/>
          <w:sz w:val="24"/>
        </w:rPr>
      </w:pPr>
      <w:r>
        <w:rPr>
          <w:rFonts w:hint="eastAsia" w:ascii="宋体" w:hAnsi="宋体" w:eastAsia="宋体" w:cs="宋体"/>
          <w:sz w:val="24"/>
        </w:rPr>
        <w:t>职务：</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p>
    <w:p>
      <w:pPr>
        <w:spacing w:line="480" w:lineRule="exact"/>
        <w:ind w:firstLine="480" w:firstLineChars="200"/>
        <w:rPr>
          <w:rFonts w:ascii="宋体" w:hAnsi="宋体" w:eastAsia="宋体" w:cs="宋体"/>
          <w:sz w:val="24"/>
          <w:u w:val="single"/>
        </w:rPr>
      </w:pPr>
      <w:r>
        <w:rPr>
          <w:rFonts w:hint="eastAsia" w:ascii="宋体" w:hAnsi="宋体" w:eastAsia="宋体" w:cs="宋体"/>
          <w:sz w:val="24"/>
        </w:rPr>
        <w:t>授权范围：</w:t>
      </w:r>
      <w:r>
        <w:rPr>
          <w:rFonts w:hint="eastAsia" w:ascii="宋体" w:hAnsi="宋体" w:eastAsia="宋体" w:cs="宋体"/>
          <w:sz w:val="24"/>
          <w:u w:val="single"/>
        </w:rPr>
        <w:t xml:space="preserve"> 全权代表 </w:t>
      </w:r>
    </w:p>
    <w:p>
      <w:pPr>
        <w:spacing w:line="480" w:lineRule="exact"/>
        <w:ind w:firstLine="480" w:firstLineChars="200"/>
        <w:rPr>
          <w:rFonts w:ascii="宋体" w:hAnsi="宋体" w:eastAsia="宋体" w:cs="宋体"/>
          <w:sz w:val="24"/>
          <w:u w:val="single"/>
        </w:rPr>
      </w:pPr>
      <w:r>
        <w:rPr>
          <w:rFonts w:hint="eastAsia" w:ascii="宋体" w:hAnsi="宋体" w:eastAsia="宋体" w:cs="宋体"/>
          <w:sz w:val="24"/>
        </w:rPr>
        <w:t>授权期限：</w:t>
      </w:r>
      <w:r>
        <w:rPr>
          <w:rFonts w:hint="eastAsia" w:ascii="宋体" w:hAnsi="宋体" w:eastAsia="宋体" w:cs="宋体"/>
          <w:sz w:val="24"/>
          <w:u w:val="single"/>
        </w:rPr>
        <w:t xml:space="preserve"> 本合同期限内 </w:t>
      </w:r>
    </w:p>
    <w:p>
      <w:pPr>
        <w:spacing w:line="480" w:lineRule="exact"/>
        <w:ind w:firstLine="480" w:firstLineChars="200"/>
        <w:rPr>
          <w:rFonts w:ascii="宋体" w:hAnsi="宋体" w:eastAsia="宋体" w:cs="宋体"/>
          <w:sz w:val="24"/>
        </w:rPr>
      </w:pPr>
      <w:r>
        <w:rPr>
          <w:rFonts w:hint="eastAsia" w:ascii="宋体" w:hAnsi="宋体" w:eastAsia="宋体" w:cs="宋体"/>
          <w:sz w:val="24"/>
        </w:rPr>
        <w:t>发包人代表如有更换，发包人将书面通知设计人。</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3.2 监理人</w:t>
      </w:r>
    </w:p>
    <w:p>
      <w:pPr>
        <w:spacing w:line="480" w:lineRule="exact"/>
        <w:ind w:firstLine="480" w:firstLineChars="200"/>
        <w:rPr>
          <w:rFonts w:ascii="宋体" w:hAnsi="宋体" w:eastAsia="宋体" w:cs="宋体"/>
          <w:sz w:val="24"/>
        </w:rPr>
      </w:pPr>
      <w:r>
        <w:rPr>
          <w:rFonts w:hint="eastAsia" w:ascii="宋体" w:hAnsi="宋体" w:eastAsia="宋体" w:cs="宋体"/>
          <w:sz w:val="24"/>
        </w:rPr>
        <w:t>3.2.1 本工程是否委托监理人进行勘察设计监理：</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spacing w:line="480" w:lineRule="exact"/>
        <w:ind w:firstLine="480" w:firstLineChars="200"/>
        <w:rPr>
          <w:rFonts w:ascii="宋体" w:hAnsi="宋体" w:eastAsia="宋体" w:cs="宋体"/>
          <w:sz w:val="24"/>
        </w:rPr>
      </w:pPr>
      <w:r>
        <w:rPr>
          <w:rFonts w:hint="eastAsia" w:ascii="宋体" w:hAnsi="宋体" w:eastAsia="宋体" w:cs="宋体"/>
          <w:sz w:val="24"/>
        </w:rPr>
        <w:t>如进行勘察设计监理，监理人的监理范围包括：</w:t>
      </w:r>
      <w:r>
        <w:rPr>
          <w:rFonts w:hint="eastAsia" w:ascii="宋体" w:hAnsi="宋体" w:eastAsia="宋体" w:cs="宋体"/>
          <w:sz w:val="24"/>
          <w:u w:val="single"/>
        </w:rPr>
        <w:t xml:space="preserve"> 外业勘察的全过程监理 </w:t>
      </w:r>
      <w:r>
        <w:rPr>
          <w:rFonts w:hint="eastAsia" w:ascii="宋体" w:hAnsi="宋体" w:eastAsia="宋体" w:cs="宋体"/>
          <w:sz w:val="24"/>
        </w:rPr>
        <w:t>；职责权限：</w:t>
      </w:r>
      <w:r>
        <w:rPr>
          <w:rFonts w:hint="eastAsia" w:ascii="宋体" w:hAnsi="宋体" w:eastAsia="宋体" w:cs="宋体"/>
          <w:sz w:val="24"/>
          <w:u w:val="single"/>
        </w:rPr>
        <w:t xml:space="preserve">  /  </w:t>
      </w:r>
      <w:r>
        <w:rPr>
          <w:rFonts w:hint="eastAsia" w:ascii="宋体" w:hAnsi="宋体" w:eastAsia="宋体" w:cs="宋体"/>
          <w:sz w:val="24"/>
        </w:rPr>
        <w:t>；总监理工程师：</w:t>
      </w:r>
      <w:r>
        <w:rPr>
          <w:rFonts w:hint="eastAsia" w:ascii="宋体" w:hAnsi="宋体" w:eastAsia="宋体" w:cs="宋体"/>
          <w:sz w:val="24"/>
          <w:u w:val="single"/>
        </w:rPr>
        <w:t xml:space="preserve">  /  </w:t>
      </w:r>
      <w:r>
        <w:rPr>
          <w:rFonts w:hint="eastAsia" w:ascii="宋体" w:hAnsi="宋体" w:eastAsia="宋体" w:cs="宋体"/>
          <w:sz w:val="24"/>
        </w:rPr>
        <w:t>。</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3.4 决定或答复</w:t>
      </w:r>
    </w:p>
    <w:p>
      <w:pPr>
        <w:spacing w:line="480" w:lineRule="exact"/>
        <w:ind w:firstLine="480" w:firstLineChars="200"/>
        <w:rPr>
          <w:rFonts w:ascii="宋体" w:hAnsi="宋体" w:eastAsia="宋体" w:cs="宋体"/>
          <w:sz w:val="24"/>
        </w:rPr>
      </w:pPr>
      <w:r>
        <w:rPr>
          <w:rFonts w:hint="eastAsia" w:ascii="宋体" w:hAnsi="宋体" w:eastAsia="宋体" w:cs="宋体"/>
          <w:sz w:val="24"/>
        </w:rPr>
        <w:t>3.4.2 发包人应在收到设计人书面提出的事项后</w:t>
      </w:r>
      <w:r>
        <w:rPr>
          <w:rFonts w:hint="eastAsia" w:ascii="宋体" w:hAnsi="宋体" w:eastAsia="宋体" w:cs="宋体"/>
          <w:sz w:val="24"/>
          <w:u w:val="single"/>
        </w:rPr>
        <w:t xml:space="preserve">28 </w:t>
      </w:r>
      <w:r>
        <w:rPr>
          <w:rFonts w:hint="eastAsia" w:ascii="宋体" w:hAnsi="宋体" w:eastAsia="宋体" w:cs="宋体"/>
          <w:sz w:val="24"/>
        </w:rPr>
        <w:t>个工作日内作出书面答复。</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3.5</w:t>
      </w:r>
      <w:r>
        <w:rPr>
          <w:rFonts w:ascii="宋体" w:hAnsi="宋体" w:eastAsia="宋体" w:cs="宋体"/>
          <w:b/>
          <w:bCs/>
          <w:sz w:val="24"/>
        </w:rPr>
        <w:t xml:space="preserve"> </w:t>
      </w:r>
      <w:r>
        <w:rPr>
          <w:rFonts w:hint="eastAsia" w:ascii="宋体" w:hAnsi="宋体" w:eastAsia="宋体" w:cs="宋体"/>
          <w:b/>
          <w:bCs/>
          <w:sz w:val="24"/>
        </w:rPr>
        <w:t>考评</w:t>
      </w:r>
    </w:p>
    <w:p>
      <w:pPr>
        <w:widowControl/>
        <w:spacing w:line="480" w:lineRule="exact"/>
        <w:ind w:firstLine="480" w:firstLineChars="200"/>
        <w:rPr>
          <w:rFonts w:ascii="宋体" w:hAnsi="宋体" w:eastAsia="宋体" w:cs="宋体"/>
          <w:sz w:val="24"/>
        </w:rPr>
      </w:pPr>
      <w:r>
        <w:rPr>
          <w:rFonts w:hint="eastAsia" w:ascii="宋体" w:hAnsi="宋体" w:eastAsia="宋体" w:cs="宋体"/>
          <w:sz w:val="24"/>
          <w:lang w:bidi="ar"/>
        </w:rPr>
        <w:t>为确保本合同勘察设计质量，发包人将依照《勘察服务评价表》《设计服务评价表》（见附件）对设计人提供的勘察设计服务及其他服务进行考核。本次考评采用扣分制，总分100分，若最终考评分数低于90分，将根据</w:t>
      </w:r>
      <w:r>
        <w:rPr>
          <w:rFonts w:hint="eastAsia" w:ascii="宋体" w:hAnsi="宋体" w:eastAsia="宋体" w:cs="宋体"/>
          <w:sz w:val="24"/>
        </w:rPr>
        <w:t>合同专用条款12.1.1的约定</w:t>
      </w:r>
      <w:r>
        <w:rPr>
          <w:rFonts w:hint="eastAsia" w:ascii="宋体" w:hAnsi="宋体" w:eastAsia="宋体" w:cs="宋体"/>
          <w:sz w:val="24"/>
          <w:lang w:bidi="ar"/>
        </w:rPr>
        <w:t>扣减结算金额。</w:t>
      </w:r>
    </w:p>
    <w:p>
      <w:pPr>
        <w:spacing w:before="156" w:beforeLines="50" w:after="156" w:afterLines="50" w:line="480" w:lineRule="atLeast"/>
        <w:outlineLvl w:val="0"/>
        <w:rPr>
          <w:rFonts w:ascii="宋体" w:hAnsi="宋体" w:eastAsia="宋体" w:cs="宋体"/>
          <w:sz w:val="28"/>
          <w:szCs w:val="28"/>
        </w:rPr>
      </w:pPr>
      <w:r>
        <w:rPr>
          <w:rFonts w:hint="eastAsia" w:ascii="宋体" w:hAnsi="宋体" w:eastAsia="宋体" w:cs="宋体"/>
          <w:sz w:val="28"/>
          <w:szCs w:val="28"/>
        </w:rPr>
        <w:t>4. 设计人义务</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4.1 设计人的一般义务</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4.1.6 其他义务</w:t>
      </w:r>
    </w:p>
    <w:p>
      <w:pPr>
        <w:wordWrap w:val="0"/>
        <w:topLinePunct/>
        <w:spacing w:line="360" w:lineRule="auto"/>
        <w:ind w:firstLine="480"/>
        <w:textAlignment w:val="baseline"/>
        <w:rPr>
          <w:rFonts w:ascii="宋体" w:hAnsi="宋体" w:eastAsia="宋体" w:cs="宋体"/>
          <w:sz w:val="24"/>
        </w:rPr>
      </w:pPr>
      <w:r>
        <w:rPr>
          <w:rFonts w:hint="eastAsia" w:ascii="宋体" w:hAnsi="宋体" w:eastAsia="宋体" w:cs="宋体"/>
          <w:sz w:val="24"/>
        </w:rPr>
        <w:t>4.1.6.3 款末增加：同时不应损害发包人的利益。</w:t>
      </w:r>
    </w:p>
    <w:p>
      <w:pPr>
        <w:tabs>
          <w:tab w:val="left" w:pos="7560"/>
        </w:tabs>
        <w:spacing w:line="480" w:lineRule="exact"/>
        <w:ind w:firstLine="480" w:firstLineChars="200"/>
        <w:rPr>
          <w:rFonts w:ascii="宋体" w:hAnsi="宋体" w:eastAsia="宋体" w:cs="宋体"/>
        </w:rPr>
      </w:pPr>
      <w:r>
        <w:rPr>
          <w:rFonts w:hint="eastAsia" w:ascii="宋体" w:hAnsi="宋体" w:eastAsia="宋体" w:cs="宋体"/>
          <w:sz w:val="24"/>
        </w:rPr>
        <w:t>4.1.6.6修改为：设计人应根据设计需要开展专题研究（含科研课题）工作，并提交相应专题研究报告，并通过发包人的审查。相关费用已包含在投标报价中，发包人不另行支付。</w:t>
      </w:r>
    </w:p>
    <w:p>
      <w:pPr>
        <w:wordWrap w:val="0"/>
        <w:topLinePunct/>
        <w:spacing w:line="360" w:lineRule="auto"/>
        <w:ind w:firstLine="480"/>
        <w:textAlignment w:val="baseline"/>
        <w:rPr>
          <w:rFonts w:ascii="宋体" w:hAnsi="宋体" w:eastAsia="宋体" w:cs="宋体"/>
          <w:b/>
          <w:sz w:val="24"/>
        </w:rPr>
      </w:pPr>
      <w:r>
        <w:rPr>
          <w:rFonts w:hint="eastAsia" w:ascii="宋体" w:hAnsi="宋体" w:eastAsia="宋体" w:cs="宋体"/>
          <w:b/>
          <w:sz w:val="24"/>
        </w:rPr>
        <w:t>4.1.6.6款末增加4.1.6.7～4.1.6.</w:t>
      </w:r>
      <w:r>
        <w:rPr>
          <w:rFonts w:ascii="宋体" w:hAnsi="宋体" w:eastAsia="宋体" w:cs="宋体"/>
          <w:b/>
          <w:sz w:val="24"/>
        </w:rPr>
        <w:t>13</w:t>
      </w:r>
      <w:r>
        <w:rPr>
          <w:rFonts w:hint="eastAsia" w:ascii="宋体" w:hAnsi="宋体" w:eastAsia="宋体" w:cs="宋体"/>
          <w:b/>
          <w:sz w:val="24"/>
        </w:rPr>
        <w:t>条款，</w:t>
      </w:r>
    </w:p>
    <w:p>
      <w:pPr>
        <w:wordWrap w:val="0"/>
        <w:topLinePunct/>
        <w:spacing w:line="360" w:lineRule="auto"/>
        <w:ind w:firstLine="480"/>
        <w:textAlignment w:val="baseline"/>
        <w:rPr>
          <w:rFonts w:ascii="宋体" w:hAnsi="宋体" w:eastAsia="宋体" w:cs="宋体"/>
          <w:sz w:val="24"/>
        </w:rPr>
      </w:pPr>
      <w:r>
        <w:rPr>
          <w:rFonts w:hint="eastAsia" w:ascii="宋体" w:hAnsi="宋体" w:eastAsia="宋体" w:cs="宋体"/>
          <w:sz w:val="24"/>
        </w:rPr>
        <w:t>4.1.6.</w:t>
      </w:r>
      <w:r>
        <w:rPr>
          <w:rFonts w:ascii="宋体" w:hAnsi="宋体" w:eastAsia="宋体" w:cs="宋体"/>
          <w:sz w:val="24"/>
        </w:rPr>
        <w:t>6</w:t>
      </w:r>
      <w:r>
        <w:rPr>
          <w:rFonts w:hint="eastAsia" w:ascii="宋体" w:hAnsi="宋体" w:eastAsia="宋体" w:cs="宋体"/>
          <w:sz w:val="24"/>
        </w:rPr>
        <w:t xml:space="preserve"> 发包人将视情况选择某一段作为先行工程开工（如有），设计人必须根据发包人的相关要求按时提交先行工程的相关设计文件（图纸、清单、预算等）。</w:t>
      </w:r>
    </w:p>
    <w:p>
      <w:pPr>
        <w:spacing w:line="360" w:lineRule="auto"/>
        <w:ind w:firstLine="480" w:firstLineChars="200"/>
        <w:rPr>
          <w:rFonts w:ascii="宋体" w:hAnsi="宋体" w:eastAsia="宋体" w:cs="宋体"/>
          <w:kern w:val="0"/>
          <w:sz w:val="24"/>
        </w:rPr>
      </w:pPr>
      <w:r>
        <w:rPr>
          <w:rFonts w:hint="eastAsia" w:ascii="宋体" w:hAnsi="宋体" w:eastAsia="宋体" w:cs="宋体"/>
          <w:sz w:val="24"/>
        </w:rPr>
        <w:t>4.1.6.</w:t>
      </w:r>
      <w:r>
        <w:rPr>
          <w:rFonts w:ascii="宋体" w:hAnsi="宋体" w:eastAsia="宋体" w:cs="宋体"/>
          <w:sz w:val="24"/>
        </w:rPr>
        <w:t>7</w:t>
      </w:r>
      <w:r>
        <w:rPr>
          <w:rFonts w:hint="eastAsia" w:ascii="宋体" w:hAnsi="宋体" w:eastAsia="宋体" w:cs="宋体"/>
          <w:sz w:val="24"/>
        </w:rPr>
        <w:t xml:space="preserve"> </w:t>
      </w:r>
      <w:r>
        <w:rPr>
          <w:rFonts w:hint="eastAsia" w:ascii="宋体" w:hAnsi="宋体" w:eastAsia="宋体" w:cs="宋体"/>
          <w:kern w:val="0"/>
          <w:sz w:val="24"/>
        </w:rPr>
        <w:t>设计人应在初步设计阶段开展外供电设计，并同时征求相关供电部门意见，以便合理确定外供电方案工程规模，包括但不限于完成沿线电力线路、铁塔调查、接入点调查、拆迁费用计算等内容,同时将永久用电与施工期间临时用电结合；并应及时将外供电方案报当地供电部门批准。在承包人结合临时用电进行深化设计和外供电报装过程中予以配合。</w:t>
      </w:r>
    </w:p>
    <w:p>
      <w:pPr>
        <w:wordWrap w:val="0"/>
        <w:topLinePunct/>
        <w:spacing w:line="360" w:lineRule="auto"/>
        <w:ind w:firstLine="480"/>
        <w:textAlignment w:val="baseline"/>
        <w:rPr>
          <w:rFonts w:ascii="宋体" w:hAnsi="宋体" w:eastAsia="宋体" w:cs="宋体"/>
          <w:sz w:val="24"/>
        </w:rPr>
      </w:pPr>
      <w:r>
        <w:rPr>
          <w:rFonts w:hint="eastAsia" w:ascii="宋体" w:hAnsi="宋体" w:eastAsia="宋体" w:cs="宋体"/>
          <w:sz w:val="24"/>
        </w:rPr>
        <w:t>4.1.6.</w:t>
      </w:r>
      <w:r>
        <w:rPr>
          <w:rFonts w:ascii="宋体" w:hAnsi="宋体" w:eastAsia="宋体" w:cs="宋体"/>
          <w:sz w:val="24"/>
        </w:rPr>
        <w:t>8</w:t>
      </w:r>
      <w:r>
        <w:rPr>
          <w:rFonts w:hint="eastAsia" w:ascii="宋体" w:hAnsi="宋体" w:eastAsia="宋体" w:cs="宋体"/>
          <w:sz w:val="24"/>
        </w:rPr>
        <w:t>如发包人根据工程需要和政府要求，将本项目中的一部分工点或构造物另行委托设计时，若发包人或其上级主管单位认为需要另行单独委托设计，而设计人又尚未开展此项设计工作，发包人将提前通知设计人取消该项设计内容，并合理扣除设计人的设计费，设计人需无条件接受。若设计人已开展部分工作，则设计人应向发包人提交已有的原始资料和已完成的设计资料，其费用按已完成的工作量核定。</w:t>
      </w:r>
    </w:p>
    <w:p>
      <w:pPr>
        <w:wordWrap w:val="0"/>
        <w:topLinePunct/>
        <w:spacing w:line="360" w:lineRule="auto"/>
        <w:ind w:firstLine="468" w:firstLineChars="195"/>
        <w:rPr>
          <w:rFonts w:ascii="宋体" w:hAnsi="宋体" w:eastAsia="宋体" w:cs="宋体"/>
        </w:rPr>
      </w:pPr>
      <w:r>
        <w:rPr>
          <w:rFonts w:hint="eastAsia" w:ascii="宋体" w:hAnsi="宋体" w:eastAsia="宋体" w:cs="宋体"/>
          <w:sz w:val="24"/>
        </w:rPr>
        <w:t>4.1.6.</w:t>
      </w:r>
      <w:r>
        <w:rPr>
          <w:rFonts w:ascii="宋体" w:hAnsi="宋体" w:eastAsia="宋体" w:cs="宋体"/>
          <w:sz w:val="24"/>
        </w:rPr>
        <w:t>9</w:t>
      </w:r>
      <w:r>
        <w:rPr>
          <w:rFonts w:hint="eastAsia" w:ascii="宋体" w:hAnsi="宋体" w:eastAsia="宋体" w:cs="宋体"/>
          <w:sz w:val="24"/>
        </w:rPr>
        <w:t>设计人应组成设计项目组驻现场进行设计，在发包人认可的地方进行集中设计，直至设计文件获得评审通过并完成修编。</w:t>
      </w:r>
    </w:p>
    <w:p>
      <w:pPr>
        <w:wordWrap w:val="0"/>
        <w:topLinePunct/>
        <w:spacing w:line="360" w:lineRule="auto"/>
        <w:ind w:firstLine="480"/>
        <w:textAlignment w:val="baseline"/>
        <w:rPr>
          <w:rFonts w:ascii="宋体" w:hAnsi="宋体" w:eastAsia="宋体" w:cs="宋体"/>
          <w:sz w:val="24"/>
        </w:rPr>
      </w:pPr>
      <w:r>
        <w:rPr>
          <w:rFonts w:hint="eastAsia" w:ascii="宋体" w:hAnsi="宋体" w:eastAsia="宋体" w:cs="宋体"/>
          <w:sz w:val="24"/>
        </w:rPr>
        <w:t>4.1.6.1</w:t>
      </w:r>
      <w:r>
        <w:rPr>
          <w:rFonts w:ascii="宋体" w:hAnsi="宋体" w:eastAsia="宋体" w:cs="宋体"/>
          <w:sz w:val="24"/>
        </w:rPr>
        <w:t>0</w:t>
      </w:r>
      <w:r>
        <w:rPr>
          <w:rFonts w:hint="eastAsia" w:ascii="宋体" w:hAnsi="宋体" w:eastAsia="宋体" w:cs="宋体"/>
          <w:sz w:val="24"/>
        </w:rPr>
        <w:t>对于发包人向政府部门申报的前期专项工作，设计人应积极配合发包人和前期专项编制单位，同时，设计人应充分考虑到政府部门审批可能导致的时间延误，合理调配好各阶段的设计工作，努力降低所产生的影响，由此可能产生的费用已包含在投标报价中，发包人不另行支付。</w:t>
      </w:r>
    </w:p>
    <w:p>
      <w:pPr>
        <w:wordWrap w:val="0"/>
        <w:topLinePunct/>
        <w:spacing w:line="360" w:lineRule="auto"/>
        <w:ind w:firstLine="480"/>
        <w:textAlignment w:val="baseline"/>
        <w:rPr>
          <w:rFonts w:ascii="宋体" w:hAnsi="宋体" w:eastAsia="宋体" w:cs="宋体"/>
          <w:sz w:val="24"/>
        </w:rPr>
      </w:pPr>
      <w:r>
        <w:rPr>
          <w:rFonts w:ascii="宋体" w:hAnsi="宋体" w:eastAsia="宋体" w:cs="宋体"/>
          <w:sz w:val="24"/>
        </w:rPr>
        <w:t>4.1.6.11</w:t>
      </w:r>
      <w:r>
        <w:rPr>
          <w:rFonts w:hint="eastAsia" w:ascii="宋体" w:hAnsi="宋体" w:eastAsia="宋体" w:cs="宋体"/>
          <w:sz w:val="24"/>
        </w:rPr>
        <w:t>因设计成果理念展示、项目形象宣传等需要，设计人应在设计、施工阶段，按发包人要求提供包括但不限于，施工实施过程和建成后的效果图和 3D 动画短片，及不少于5分钟的项目现场实景航拍视频文件。</w:t>
      </w:r>
    </w:p>
    <w:p>
      <w:pPr>
        <w:wordWrap w:val="0"/>
        <w:topLinePunct/>
        <w:spacing w:line="360" w:lineRule="auto"/>
        <w:ind w:firstLine="480"/>
        <w:textAlignment w:val="baseline"/>
        <w:rPr>
          <w:rFonts w:ascii="宋体" w:hAnsi="宋体" w:eastAsia="宋体" w:cs="宋体"/>
        </w:rPr>
      </w:pPr>
      <w:r>
        <w:rPr>
          <w:rFonts w:hint="eastAsia" w:ascii="宋体" w:hAnsi="宋体" w:eastAsia="宋体" w:cs="宋体"/>
          <w:sz w:val="24"/>
        </w:rPr>
        <w:t>4.1.6.</w:t>
      </w:r>
      <w:r>
        <w:rPr>
          <w:rFonts w:ascii="宋体" w:hAnsi="宋体" w:eastAsia="宋体" w:cs="宋体"/>
          <w:sz w:val="24"/>
        </w:rPr>
        <w:t>12</w:t>
      </w:r>
      <w:r>
        <w:rPr>
          <w:rFonts w:hint="eastAsia" w:ascii="宋体" w:hAnsi="宋体" w:eastAsia="宋体" w:cs="宋体"/>
          <w:sz w:val="24"/>
        </w:rPr>
        <w:t>设计人需对方案唯一性进行论证。同时综合</w:t>
      </w:r>
      <w:r>
        <w:rPr>
          <w:rFonts w:hint="eastAsia" w:ascii="宋体" w:hAnsi="宋体" w:eastAsia="宋体" w:cs="宋体"/>
          <w:kern w:val="0"/>
          <w:sz w:val="24"/>
          <w:lang w:bidi="ar"/>
        </w:rPr>
        <w:t>考虑全线景观设计，开展美学策划研究，设计成果应集美观与实用于一体。</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4.2 履约保证金</w:t>
      </w:r>
    </w:p>
    <w:p>
      <w:pPr>
        <w:widowControl/>
        <w:adjustRightInd w:val="0"/>
        <w:spacing w:line="480" w:lineRule="exact"/>
        <w:ind w:firstLine="480" w:firstLineChars="200"/>
        <w:textAlignment w:val="baseline"/>
        <w:rPr>
          <w:rFonts w:ascii="宋体" w:hAnsi="宋体" w:eastAsia="宋体" w:cs="宋体"/>
          <w:sz w:val="24"/>
        </w:rPr>
      </w:pPr>
      <w:r>
        <w:rPr>
          <w:rFonts w:hint="eastAsia" w:ascii="宋体" w:hAnsi="宋体" w:eastAsia="宋体" w:cs="宋体"/>
          <w:sz w:val="24"/>
        </w:rPr>
        <w:t>增加4.2.4款：</w:t>
      </w:r>
    </w:p>
    <w:p>
      <w:pPr>
        <w:wordWrap w:val="0"/>
        <w:topLinePunct/>
        <w:spacing w:line="360" w:lineRule="auto"/>
        <w:ind w:firstLine="480"/>
        <w:textAlignment w:val="baseline"/>
        <w:rPr>
          <w:rFonts w:ascii="宋体" w:hAnsi="宋体" w:eastAsia="宋体" w:cs="宋体"/>
          <w:sz w:val="24"/>
        </w:rPr>
      </w:pPr>
      <w:r>
        <w:rPr>
          <w:rFonts w:hint="eastAsia" w:ascii="宋体" w:hAnsi="宋体" w:eastAsia="宋体" w:cs="宋体"/>
          <w:sz w:val="24"/>
        </w:rPr>
        <w:t>本合同履约保证金为签约合同价（扣除暂估价）的10%，可采用现金（支票）、或银行保函的形式，采用银行保函时，出具履约担保的银行必须为国有商业银行或股份制商业银行的支行或其以上级别银行。</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4.3 分包和不得转包</w:t>
      </w:r>
    </w:p>
    <w:p>
      <w:pPr>
        <w:widowControl/>
        <w:adjustRightInd w:val="0"/>
        <w:spacing w:line="480" w:lineRule="exact"/>
        <w:ind w:firstLine="480" w:firstLineChars="200"/>
        <w:textAlignment w:val="baseline"/>
        <w:rPr>
          <w:rFonts w:ascii="宋体" w:hAnsi="宋体" w:eastAsia="宋体" w:cs="宋体"/>
          <w:sz w:val="24"/>
        </w:rPr>
      </w:pPr>
      <w:r>
        <w:rPr>
          <w:rFonts w:hint="eastAsia" w:ascii="宋体" w:hAnsi="宋体" w:eastAsia="宋体" w:cs="宋体"/>
          <w:sz w:val="24"/>
        </w:rPr>
        <w:t>增加4.3.6款 分包要求</w:t>
      </w:r>
    </w:p>
    <w:p>
      <w:pPr>
        <w:widowControl/>
        <w:spacing w:line="360" w:lineRule="auto"/>
        <w:ind w:firstLine="470" w:firstLineChars="196"/>
        <w:rPr>
          <w:rFonts w:ascii="宋体" w:hAnsi="宋体" w:eastAsia="宋体" w:cs="宋体"/>
          <w:sz w:val="24"/>
        </w:rPr>
      </w:pPr>
      <w:r>
        <w:rPr>
          <w:rFonts w:hint="eastAsia" w:ascii="宋体" w:hAnsi="宋体" w:eastAsia="宋体" w:cs="宋体"/>
          <w:sz w:val="24"/>
        </w:rPr>
        <w:t>（1）考虑到管线迁改工程可行性研究及设计工作的专业性，设计人可</w:t>
      </w:r>
      <w:r>
        <w:rPr>
          <w:rFonts w:hint="eastAsia" w:ascii="宋体" w:hAnsi="宋体" w:eastAsia="宋体" w:cs="宋体"/>
          <w:kern w:val="0"/>
          <w:sz w:val="24"/>
        </w:rPr>
        <w:t>选择具备相应资质和业绩的设计单位进行分包，并在报发包人批准后实施。</w:t>
      </w:r>
    </w:p>
    <w:p>
      <w:pPr>
        <w:widowControl/>
        <w:spacing w:line="360" w:lineRule="auto"/>
        <w:ind w:firstLine="470" w:firstLineChars="196"/>
        <w:jc w:val="left"/>
        <w:rPr>
          <w:rFonts w:ascii="宋体" w:hAnsi="宋体" w:eastAsia="宋体" w:cs="宋体"/>
          <w:sz w:val="24"/>
        </w:rPr>
      </w:pPr>
      <w:r>
        <w:rPr>
          <w:rFonts w:hint="eastAsia" w:ascii="宋体" w:hAnsi="宋体" w:eastAsia="宋体" w:cs="宋体"/>
          <w:sz w:val="24"/>
        </w:rPr>
        <w:t>（2）本项目涉地铁路段的设计应满足地铁有关技术规范要求，包括但不限于涉铁工程各级主管部门意见征求、涉铁工程专项设计（包含但不限于新建桥梁、旧桥拆除重建、旧桥加固及拼宽）及设计评审、涉铁工程报批及取得铁路相关主管部门的批复文件等工作。设计人可选择具备类似经验和相应资质的单位完成跨铁路路段的设计工作，选择的单位须经发包人批准，否则视为设计人违约。为完成上述工作发生的费用及可能发生的评估费、报批费等已包含在投标报价中，发包人不另行支付。</w:t>
      </w:r>
    </w:p>
    <w:p>
      <w:pPr>
        <w:adjustRightInd w:val="0"/>
        <w:snapToGrid w:val="0"/>
        <w:spacing w:line="360" w:lineRule="auto"/>
        <w:ind w:firstLine="480" w:firstLineChars="200"/>
        <w:jc w:val="left"/>
        <w:rPr>
          <w:rFonts w:ascii="宋体" w:hAnsi="宋体" w:eastAsia="宋体" w:cs="宋体"/>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）考虑到树木保护专章编制（含指导编制迁移实施方案）工作的专业性，设计人应</w:t>
      </w:r>
      <w:r>
        <w:rPr>
          <w:rFonts w:hint="eastAsia" w:ascii="宋体" w:hAnsi="宋体" w:eastAsia="宋体" w:cs="宋体"/>
          <w:kern w:val="0"/>
          <w:sz w:val="24"/>
        </w:rPr>
        <w:t>选择具备相应资质和业绩的单位进行分包，并在报发包人批准后实施。该项工作应按照省市相关规定和要求编制，包括：</w:t>
      </w:r>
      <w:r>
        <w:rPr>
          <w:rFonts w:hint="eastAsia" w:ascii="宋体" w:hAnsi="宋体" w:eastAsia="宋体" w:cs="宋体"/>
          <w:sz w:val="24"/>
        </w:rPr>
        <w:t>调查建设用地范围内的树木资源，综合评估古树名木及古树后续资源进行健康状况及安全性，对其他树木提出保护和利用措施，对不具备迁移及施工条件或其他特殊情况的树木应提出合理的处置措施，并按要求（主管部门意见）组织专家审查会。协助发包人完成迁移、砍伐树木的报批，协助发包人取得绿化行政主管部门同意本项目树木迁移方案的批复。</w:t>
      </w:r>
    </w:p>
    <w:p>
      <w:pPr>
        <w:widowControl/>
        <w:adjustRightInd w:val="0"/>
        <w:spacing w:line="360" w:lineRule="auto"/>
        <w:ind w:firstLine="480" w:firstLineChars="200"/>
        <w:jc w:val="left"/>
        <w:textAlignment w:val="baseline"/>
        <w:rPr>
          <w:rFonts w:ascii="宋体" w:hAnsi="宋体" w:eastAsia="宋体" w:cs="宋体"/>
          <w:sz w:val="24"/>
        </w:rPr>
      </w:pPr>
      <w:r>
        <w:rPr>
          <w:rFonts w:hint="eastAsia" w:ascii="宋体" w:hAnsi="宋体" w:eastAsia="宋体" w:cs="宋体"/>
          <w:sz w:val="24"/>
        </w:rPr>
        <w:t>（</w:t>
      </w:r>
      <w:r>
        <w:rPr>
          <w:rFonts w:ascii="宋体" w:hAnsi="宋体" w:eastAsia="宋体" w:cs="宋体"/>
          <w:sz w:val="24"/>
        </w:rPr>
        <w:t>4</w:t>
      </w:r>
      <w:r>
        <w:rPr>
          <w:rFonts w:hint="eastAsia" w:ascii="宋体" w:hAnsi="宋体" w:eastAsia="宋体" w:cs="宋体"/>
          <w:sz w:val="24"/>
        </w:rPr>
        <w:t>）分包人虽经发包人同意，但不能按期提供分包工程设计或服务成果，或方案缺陷、深度不够时，发包人可以指定另外的分包人完成分包设计或服务，设计人必须支付指定分包人费用。</w:t>
      </w:r>
    </w:p>
    <w:p>
      <w:pPr>
        <w:pStyle w:val="46"/>
        <w:spacing w:after="100" w:afterAutospacing="1" w:line="360" w:lineRule="auto"/>
        <w:ind w:firstLine="480" w:firstLineChars="200"/>
      </w:pPr>
      <w:r>
        <w:rPr>
          <w:rFonts w:hint="eastAsia" w:ascii="宋体" w:hAnsi="宋体" w:eastAsia="宋体" w:cs="宋体"/>
          <w:sz w:val="24"/>
        </w:rPr>
        <w:t>（</w:t>
      </w:r>
      <w:r>
        <w:rPr>
          <w:rFonts w:ascii="宋体" w:hAnsi="宋体" w:eastAsia="宋体" w:cs="宋体"/>
          <w:sz w:val="24"/>
        </w:rPr>
        <w:t>5</w:t>
      </w:r>
      <w:r>
        <w:rPr>
          <w:rFonts w:hint="eastAsia" w:ascii="宋体" w:hAnsi="宋体" w:eastAsia="宋体" w:cs="宋体"/>
          <w:sz w:val="24"/>
        </w:rPr>
        <w:t>）设计人应及时支付分包人合同款项，不得拖欠，否则发包人有权直接向分包人支付设计人拖欠款项，该笔款项由发包人从设计人应收勘察设计费中如数扣回，设计人不得有异议。</w:t>
      </w:r>
    </w:p>
    <w:p>
      <w:pPr>
        <w:spacing w:before="156" w:beforeLines="50" w:after="156" w:afterLines="50" w:line="480" w:lineRule="atLeast"/>
        <w:outlineLvl w:val="0"/>
        <w:rPr>
          <w:rFonts w:ascii="宋体" w:hAnsi="宋体" w:eastAsia="宋体" w:cs="宋体"/>
          <w:sz w:val="28"/>
          <w:szCs w:val="28"/>
        </w:rPr>
      </w:pPr>
      <w:r>
        <w:rPr>
          <w:rFonts w:hint="eastAsia" w:ascii="宋体" w:hAnsi="宋体" w:eastAsia="宋体" w:cs="宋体"/>
          <w:sz w:val="28"/>
          <w:szCs w:val="28"/>
        </w:rPr>
        <w:t>5. 勘察设计要求</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5.1 一般要求</w:t>
      </w:r>
    </w:p>
    <w:p>
      <w:pPr>
        <w:wordWrap w:val="0"/>
        <w:topLinePunct/>
        <w:spacing w:line="360" w:lineRule="auto"/>
        <w:ind w:firstLine="480" w:firstLineChars="200"/>
        <w:textAlignment w:val="baseline"/>
        <w:rPr>
          <w:rFonts w:ascii="宋体" w:hAnsi="宋体" w:eastAsia="宋体" w:cs="宋体"/>
          <w:sz w:val="24"/>
        </w:rPr>
      </w:pPr>
      <w:r>
        <w:rPr>
          <w:rFonts w:hint="eastAsia" w:ascii="宋体" w:hAnsi="宋体" w:eastAsia="宋体" w:cs="宋体"/>
          <w:kern w:val="0"/>
          <w:sz w:val="24"/>
          <w:szCs w:val="20"/>
        </w:rPr>
        <w:t>5.1.5本款细化为：设计人必须贯彻“技术先进、安全可靠、适用耐久、经济合理”的基本原则，实现“优质耐久、安全舒适、经济环保、智慧创新”的建设目标，创新时代品质工程。设计人应加强总体设计，重视与城镇建设总体规划、土地开发利用规划、农田水利、森林绿地、水土保持、生态环境、特殊设施保护区、轨道交通、市政公路、管道、管线和其他建设工程的总体协调和配合，节约资源、保护环境、合理选用技术指标，树立全寿命周期成本的理念，充分发挥工程建设项目经济、社会和环境的综合效益。全力</w:t>
      </w:r>
      <w:r>
        <w:rPr>
          <w:rFonts w:hint="eastAsia" w:ascii="宋体" w:hAnsi="宋体" w:eastAsia="宋体" w:cs="宋体"/>
          <w:sz w:val="24"/>
        </w:rPr>
        <w:t>打造项目绿色品质工程，重视耐久性设计，延长工程使用寿命；推广应用先进可靠的新技术、新工艺和新装备，提高本项目的精细化和标准化水平，以达到缩短工期，节约工程造价的目的。</w:t>
      </w:r>
    </w:p>
    <w:p>
      <w:pPr>
        <w:wordWrap w:val="0"/>
        <w:topLinePunct/>
        <w:spacing w:line="360" w:lineRule="auto"/>
        <w:ind w:firstLine="480" w:firstLineChars="200"/>
        <w:textAlignment w:val="baseline"/>
        <w:rPr>
          <w:rFonts w:ascii="宋体" w:hAnsi="宋体" w:eastAsia="宋体" w:cs="宋体"/>
          <w:kern w:val="0"/>
          <w:sz w:val="24"/>
        </w:rPr>
      </w:pPr>
      <w:r>
        <w:rPr>
          <w:rFonts w:hint="eastAsia" w:ascii="宋体" w:hAnsi="宋体" w:eastAsia="宋体" w:cs="宋体"/>
          <w:kern w:val="0"/>
          <w:sz w:val="24"/>
        </w:rPr>
        <w:t>增加5.1.6款～5.1.</w:t>
      </w:r>
      <w:r>
        <w:rPr>
          <w:rFonts w:ascii="宋体" w:hAnsi="宋体" w:eastAsia="宋体" w:cs="宋体"/>
          <w:kern w:val="0"/>
          <w:sz w:val="24"/>
        </w:rPr>
        <w:t>7</w:t>
      </w:r>
      <w:r>
        <w:rPr>
          <w:rFonts w:hint="eastAsia" w:ascii="宋体" w:hAnsi="宋体" w:eastAsia="宋体" w:cs="宋体"/>
          <w:kern w:val="0"/>
          <w:sz w:val="24"/>
        </w:rPr>
        <w:t>款</w:t>
      </w:r>
    </w:p>
    <w:p>
      <w:pPr>
        <w:wordWrap w:val="0"/>
        <w:topLinePunct/>
        <w:spacing w:line="360" w:lineRule="auto"/>
        <w:ind w:firstLine="540" w:firstLineChars="225"/>
        <w:textAlignment w:val="baseline"/>
        <w:rPr>
          <w:rFonts w:ascii="宋体" w:hAnsi="宋体" w:eastAsia="宋体" w:cs="宋体"/>
          <w:kern w:val="0"/>
          <w:sz w:val="24"/>
        </w:rPr>
      </w:pPr>
      <w:r>
        <w:rPr>
          <w:rFonts w:hint="eastAsia" w:ascii="宋体" w:hAnsi="宋体" w:eastAsia="宋体" w:cs="宋体"/>
          <w:kern w:val="0"/>
          <w:sz w:val="24"/>
        </w:rPr>
        <w:t>5.1.6 设计人提供的勘察设计成果必须满足工程施工的需要，若由于设计人勘察深度不足（包括勘察不准确、地质地形不符等）、设计调查不全面或设计方案欠妥等设计人原因造成需要补勘、完善、修改或变更设计的，设计人在收到发包人的通知后必须2天内到达现场开展补勘或加密勘探。否则发包人有权委托其他有资质的单位完成本项工作而无须设计人同意，其实际发生地质勘察费用与合同中相关费用的差额及变更的设计费由设计人承担，并按合同条款课以违约金。</w:t>
      </w:r>
    </w:p>
    <w:p>
      <w:pPr>
        <w:wordWrap w:val="0"/>
        <w:topLinePunct/>
        <w:spacing w:line="360" w:lineRule="auto"/>
        <w:ind w:firstLine="540" w:firstLineChars="225"/>
        <w:textAlignment w:val="baseline"/>
        <w:rPr>
          <w:rFonts w:ascii="宋体" w:hAnsi="宋体" w:eastAsia="宋体" w:cs="宋体"/>
          <w:kern w:val="0"/>
          <w:sz w:val="24"/>
        </w:rPr>
      </w:pPr>
      <w:r>
        <w:rPr>
          <w:rFonts w:hint="eastAsia" w:ascii="宋体" w:hAnsi="宋体" w:eastAsia="宋体" w:cs="宋体"/>
          <w:kern w:val="0"/>
          <w:sz w:val="24"/>
        </w:rPr>
        <w:t>5.1.7 设计人应结合项目是否穿越或邻近水源保护区、房屋建筑、轨道交通（含地铁、城际轨道、高铁、铁路等）、基本农田、管线、管道、道路桥梁等特点，在进行相关设计方案时，应充分考虑施工可行性及便利性，并对上述工程的临时工程和设施进行专项设计。临时工程和设施包括但不限于跨越或邻近水源保护区、房屋建筑、地铁、基本农田、管线、管道、道路桥梁等的防护设计、联络通道施工等重要工点的临时措施方案设计，并将费用纳入概、预算和工程量清单中，避免设计施工方案和费用脱节。</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5.2 勘察设计依据</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本款增加以下内容：：</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（8）政府及其职能部门、沿线企事业单位、交通主管部门对设计文件的审查批复意见；</w:t>
      </w:r>
    </w:p>
    <w:p>
      <w:pPr>
        <w:spacing w:line="480" w:lineRule="exact"/>
        <w:ind w:firstLine="480" w:firstLineChars="200"/>
        <w:rPr>
          <w:rFonts w:ascii="宋体" w:hAnsi="宋体" w:eastAsia="宋体" w:cs="宋体"/>
          <w:b/>
          <w:bCs/>
          <w:sz w:val="24"/>
        </w:rPr>
      </w:pPr>
      <w:r>
        <w:rPr>
          <w:rFonts w:hint="eastAsia" w:ascii="宋体" w:hAnsi="宋体" w:eastAsia="宋体" w:cs="宋体"/>
          <w:kern w:val="0"/>
          <w:sz w:val="24"/>
        </w:rPr>
        <w:t>（9）专家、咨询单位等对设计文件的咨询审查意见。</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5.3 勘察设计范围</w:t>
      </w:r>
    </w:p>
    <w:p>
      <w:pPr>
        <w:spacing w:line="440" w:lineRule="exact"/>
        <w:ind w:right="33" w:rightChars="16" w:firstLine="616" w:firstLineChars="257"/>
        <w:rPr>
          <w:rFonts w:ascii="宋体" w:hAnsi="宋体" w:eastAsia="宋体" w:cs="宋体"/>
          <w:kern w:val="0"/>
          <w:sz w:val="30"/>
        </w:rPr>
      </w:pPr>
      <w:r>
        <w:rPr>
          <w:rFonts w:hint="eastAsia" w:ascii="宋体" w:hAnsi="宋体" w:eastAsia="宋体" w:cs="宋体"/>
          <w:kern w:val="0"/>
          <w:sz w:val="24"/>
        </w:rPr>
        <w:t>5.3.2 工程范围包括：</w:t>
      </w:r>
      <w:r>
        <w:rPr>
          <w:rFonts w:hint="eastAsia" w:ascii="宋体" w:hAnsi="宋体" w:eastAsia="宋体" w:cs="宋体"/>
          <w:kern w:val="0"/>
          <w:sz w:val="24"/>
          <w:u w:val="single"/>
        </w:rPr>
        <w:t>里程范围内的道路、桥梁、排水、照明、绿化、电力管沟、交通工程（含交通疏解）、管线综合、通信工程、外水外电、管线迁改等的勘察设计，及其他相关配合工作等。</w:t>
      </w:r>
    </w:p>
    <w:p>
      <w:pPr>
        <w:spacing w:line="440" w:lineRule="exact"/>
        <w:ind w:right="33" w:rightChars="16" w:firstLine="616" w:firstLineChars="257"/>
        <w:rPr>
          <w:rFonts w:ascii="宋体" w:hAnsi="宋体" w:eastAsia="宋体" w:cs="宋体"/>
          <w:kern w:val="0"/>
          <w:sz w:val="24"/>
        </w:rPr>
      </w:pPr>
      <w:r>
        <w:rPr>
          <w:rFonts w:hint="eastAsia" w:ascii="宋体" w:hAnsi="宋体" w:eastAsia="宋体" w:cs="宋体"/>
          <w:kern w:val="0"/>
          <w:sz w:val="24"/>
        </w:rPr>
        <w:t>5.3.3 阶段范围包括：</w:t>
      </w:r>
      <w:r>
        <w:rPr>
          <w:rFonts w:hint="eastAsia" w:ascii="宋体" w:hAnsi="宋体" w:eastAsia="宋体" w:cs="宋体"/>
          <w:kern w:val="0"/>
          <w:sz w:val="24"/>
          <w:u w:val="single"/>
        </w:rPr>
        <w:t>初步设计及修编、施工图设计及修编、编制概算及预算、编制招标工程量清单(含清单预算)、竣工图编制、管线综合规划及报批、配合规划报建验收、技术论证、协助发包人办理其他专业报批手续及与地方行政主管部门协调、配合办理招标控制价备案、施工配合服务及后续服务工作</w:t>
      </w:r>
      <w:r>
        <w:rPr>
          <w:rFonts w:hint="eastAsia" w:ascii="宋体" w:hAnsi="宋体" w:eastAsia="宋体" w:cs="宋体"/>
          <w:kern w:val="0"/>
          <w:sz w:val="24"/>
        </w:rPr>
        <w:t>。</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新增：5</w:t>
      </w:r>
      <w:r>
        <w:rPr>
          <w:rFonts w:ascii="宋体" w:hAnsi="宋体" w:eastAsia="宋体" w:cs="宋体"/>
          <w:kern w:val="0"/>
          <w:sz w:val="24"/>
        </w:rPr>
        <w:t>.</w:t>
      </w:r>
      <w:r>
        <w:rPr>
          <w:rFonts w:hint="eastAsia" w:ascii="宋体" w:hAnsi="宋体" w:eastAsia="宋体" w:cs="宋体"/>
          <w:kern w:val="0"/>
          <w:sz w:val="24"/>
        </w:rPr>
        <w:t>3</w:t>
      </w:r>
      <w:r>
        <w:rPr>
          <w:rFonts w:ascii="宋体" w:hAnsi="宋体" w:eastAsia="宋体" w:cs="宋体"/>
          <w:kern w:val="0"/>
          <w:sz w:val="24"/>
        </w:rPr>
        <w:t>.4.1</w:t>
      </w:r>
      <w:r>
        <w:rPr>
          <w:rFonts w:hint="eastAsia" w:ascii="宋体" w:hAnsi="宋体" w:eastAsia="宋体" w:cs="宋体"/>
          <w:kern w:val="0"/>
          <w:sz w:val="24"/>
        </w:rPr>
        <w:t>和5</w:t>
      </w:r>
      <w:r>
        <w:rPr>
          <w:rFonts w:ascii="宋体" w:hAnsi="宋体" w:eastAsia="宋体" w:cs="宋体"/>
          <w:kern w:val="0"/>
          <w:sz w:val="24"/>
        </w:rPr>
        <w:t>.3.4.2</w:t>
      </w:r>
      <w:r>
        <w:rPr>
          <w:rFonts w:hint="eastAsia" w:ascii="宋体" w:hAnsi="宋体" w:eastAsia="宋体" w:cs="宋体"/>
          <w:kern w:val="0"/>
          <w:sz w:val="24"/>
        </w:rPr>
        <w:t>款</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5.3.4.1 勘察工作范围包括：</w:t>
      </w:r>
      <w:r>
        <w:rPr>
          <w:rFonts w:hint="eastAsia" w:ascii="宋体" w:hAnsi="宋体" w:eastAsia="宋体" w:cs="宋体"/>
          <w:kern w:val="0"/>
          <w:sz w:val="24"/>
          <w:u w:val="single"/>
        </w:rPr>
        <w:t>岩土工程勘察、工程测量（地形测量；满足设计、规划、国土等报建需求的规划放线及报建测量）、工程物探（含管线探测）、旧路旧桥检测等</w:t>
      </w:r>
      <w:r>
        <w:rPr>
          <w:rFonts w:hint="eastAsia" w:ascii="宋体" w:hAnsi="宋体" w:eastAsia="宋体" w:cs="宋体"/>
          <w:kern w:val="0"/>
          <w:sz w:val="24"/>
        </w:rPr>
        <w:t>。</w:t>
      </w:r>
    </w:p>
    <w:p>
      <w:pPr>
        <w:spacing w:line="360" w:lineRule="auto"/>
        <w:ind w:firstLine="480" w:firstLineChars="200"/>
        <w:rPr>
          <w:rFonts w:ascii="宋体" w:hAnsi="宋体" w:eastAsia="宋体" w:cs="宋体"/>
          <w:kern w:val="0"/>
          <w:sz w:val="24"/>
        </w:rPr>
      </w:pPr>
      <w:r>
        <w:rPr>
          <w:rFonts w:ascii="宋体" w:hAnsi="宋体" w:eastAsia="宋体" w:cs="宋体"/>
          <w:sz w:val="24"/>
        </w:rPr>
        <w:t>5.3.4.2</w:t>
      </w:r>
      <w:r>
        <w:rPr>
          <w:rFonts w:hint="eastAsia" w:ascii="宋体" w:hAnsi="宋体" w:eastAsia="宋体" w:cs="宋体"/>
          <w:sz w:val="24"/>
        </w:rPr>
        <w:t>设计工作范围包括：</w:t>
      </w:r>
    </w:p>
    <w:p>
      <w:pPr>
        <w:spacing w:line="360" w:lineRule="auto"/>
        <w:ind w:firstLine="480" w:firstLineChars="200"/>
        <w:rPr>
          <w:rFonts w:ascii="宋体" w:hAnsi="宋体" w:eastAsia="宋体" w:cs="宋体"/>
          <w:sz w:val="24"/>
        </w:rPr>
      </w:pPr>
      <w:r>
        <w:rPr>
          <w:rFonts w:hint="eastAsia" w:ascii="宋体" w:hAnsi="宋体" w:eastAsia="宋体" w:cs="宋体"/>
          <w:sz w:val="24"/>
        </w:rPr>
        <w:t>（1）建安工程设计</w:t>
      </w:r>
    </w:p>
    <w:p>
      <w:pPr>
        <w:spacing w:line="360" w:lineRule="auto"/>
        <w:ind w:firstLine="480" w:firstLineChars="200"/>
        <w:rPr>
          <w:rFonts w:ascii="宋体" w:hAnsi="宋体" w:eastAsia="宋体" w:cs="宋体"/>
          <w:sz w:val="24"/>
        </w:rPr>
      </w:pPr>
      <w:r>
        <w:rPr>
          <w:rFonts w:hint="eastAsia" w:ascii="宋体" w:hAnsi="宋体" w:eastAsia="宋体" w:cs="宋体"/>
          <w:sz w:val="24"/>
        </w:rPr>
        <w:sym w:font="Times New Roman" w:char="0000"/>
      </w:r>
      <w:r>
        <w:rPr>
          <w:rFonts w:ascii="宋体" w:hAnsi="宋体" w:eastAsia="宋体" w:cs="宋体"/>
          <w:sz w:val="24"/>
        </w:rPr>
        <w:t xml:space="preserve"> </w:t>
      </w:r>
      <w:r>
        <w:rPr>
          <w:rFonts w:hint="eastAsia" w:ascii="宋体" w:hAnsi="宋体" w:eastAsia="宋体" w:cs="宋体"/>
          <w:sz w:val="24"/>
        </w:rPr>
        <w:t>1）初步设计阶段：</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260"/>
        <w:gridCol w:w="212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93"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道路工程*</w:t>
            </w:r>
          </w:p>
        </w:tc>
        <w:tc>
          <w:tcPr>
            <w:tcW w:w="3260"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桥涵工程*</w:t>
            </w:r>
          </w:p>
        </w:tc>
        <w:tc>
          <w:tcPr>
            <w:tcW w:w="2126" w:type="dxa"/>
          </w:tcPr>
          <w:p>
            <w:pPr>
              <w:spacing w:line="360" w:lineRule="exact"/>
              <w:rPr>
                <w:rFonts w:ascii="宋体" w:hAnsi="宋体" w:eastAsia="宋体" w:cs="宋体"/>
                <w:sz w:val="24"/>
              </w:rPr>
            </w:pP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隧道工程*</w:t>
            </w:r>
          </w:p>
        </w:tc>
        <w:tc>
          <w:tcPr>
            <w:tcW w:w="1985" w:type="dxa"/>
          </w:tcPr>
          <w:p>
            <w:pPr>
              <w:spacing w:line="360" w:lineRule="exact"/>
              <w:rPr>
                <w:rFonts w:ascii="宋体" w:hAnsi="宋体" w:eastAsia="宋体" w:cs="宋体"/>
                <w:sz w:val="24"/>
              </w:rPr>
            </w:pP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房建工程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093"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供电管沟</w:t>
            </w:r>
          </w:p>
        </w:tc>
        <w:tc>
          <w:tcPr>
            <w:tcW w:w="3260"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雨水工程</w:t>
            </w:r>
            <w:r>
              <w:rPr>
                <w:rFonts w:hint="eastAsia" w:ascii="宋体" w:hAnsi="宋体" w:eastAsia="宋体" w:cs="宋体"/>
                <w:sz w:val="24"/>
              </w:rPr>
              <w:sym w:font="Wingdings 2" w:char="0052"/>
            </w:r>
            <w:r>
              <w:rPr>
                <w:rFonts w:hint="eastAsia" w:ascii="宋体" w:hAnsi="宋体" w:eastAsia="宋体" w:cs="宋体"/>
                <w:sz w:val="24"/>
              </w:rPr>
              <w:t>污水工程</w:t>
            </w:r>
          </w:p>
        </w:tc>
        <w:tc>
          <w:tcPr>
            <w:tcW w:w="2126" w:type="dxa"/>
          </w:tcPr>
          <w:p>
            <w:pPr>
              <w:spacing w:line="360" w:lineRule="exact"/>
              <w:rPr>
                <w:rFonts w:ascii="宋体" w:hAnsi="宋体" w:eastAsia="宋体" w:cs="宋体"/>
                <w:sz w:val="24"/>
              </w:rPr>
            </w:pP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其他：护航封航等</w:t>
            </w:r>
          </w:p>
        </w:tc>
        <w:tc>
          <w:tcPr>
            <w:tcW w:w="1985"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旧桥保护工程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spacing w:line="360" w:lineRule="exact"/>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航标配布（临时、永久）</w:t>
            </w:r>
          </w:p>
          <w:p>
            <w:pPr>
              <w:spacing w:line="360" w:lineRule="exact"/>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 xml:space="preserve">水域交通电视监控系统    </w:t>
            </w:r>
          </w:p>
          <w:p>
            <w:pPr>
              <w:spacing w:line="360" w:lineRule="exact"/>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水中防撞设施</w:t>
            </w:r>
          </w:p>
        </w:tc>
        <w:tc>
          <w:tcPr>
            <w:tcW w:w="3260"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绿化工程</w:t>
            </w:r>
          </w:p>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外水工程</w:t>
            </w:r>
          </w:p>
        </w:tc>
        <w:tc>
          <w:tcPr>
            <w:tcW w:w="2126"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照明工程</w:t>
            </w:r>
          </w:p>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外电工程</w:t>
            </w:r>
          </w:p>
        </w:tc>
        <w:tc>
          <w:tcPr>
            <w:tcW w:w="1985"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交通工程</w:t>
            </w:r>
          </w:p>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施工期交通组织设计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093"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机电设备安装工程</w:t>
            </w:r>
          </w:p>
        </w:tc>
        <w:tc>
          <w:tcPr>
            <w:tcW w:w="3260"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环保设施工程</w:t>
            </w:r>
          </w:p>
        </w:tc>
        <w:tc>
          <w:tcPr>
            <w:tcW w:w="2126"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防洪补救措施</w:t>
            </w:r>
          </w:p>
        </w:tc>
        <w:tc>
          <w:tcPr>
            <w:tcW w:w="1985"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管线（含给排水、电力管沟）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93" w:type="dxa"/>
          </w:tcPr>
          <w:p>
            <w:pPr>
              <w:spacing w:line="360" w:lineRule="exact"/>
              <w:rPr>
                <w:rFonts w:ascii="宋体" w:hAnsi="宋体" w:eastAsia="宋体" w:cs="宋体"/>
                <w:sz w:val="24"/>
              </w:rPr>
            </w:pP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装饰装修</w:t>
            </w:r>
          </w:p>
        </w:tc>
        <w:tc>
          <w:tcPr>
            <w:tcW w:w="3260"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防雷</w:t>
            </w:r>
          </w:p>
        </w:tc>
        <w:tc>
          <w:tcPr>
            <w:tcW w:w="2126" w:type="dxa"/>
          </w:tcPr>
          <w:p>
            <w:pPr>
              <w:spacing w:line="360" w:lineRule="exact"/>
              <w:rPr>
                <w:rFonts w:ascii="宋体" w:hAnsi="宋体" w:eastAsia="宋体" w:cs="宋体"/>
                <w:sz w:val="24"/>
              </w:rPr>
            </w:pP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消防</w:t>
            </w:r>
          </w:p>
        </w:tc>
        <w:tc>
          <w:tcPr>
            <w:tcW w:w="1985" w:type="dxa"/>
          </w:tcPr>
          <w:p>
            <w:pPr>
              <w:spacing w:line="360" w:lineRule="exact"/>
              <w:rPr>
                <w:rFonts w:ascii="宋体" w:hAnsi="宋体" w:eastAsia="宋体" w:cs="宋体"/>
                <w:sz w:val="24"/>
              </w:rPr>
            </w:pPr>
          </w:p>
        </w:tc>
      </w:tr>
    </w:tbl>
    <w:p>
      <w:pPr>
        <w:spacing w:line="360" w:lineRule="auto"/>
        <w:ind w:firstLine="480" w:firstLineChars="200"/>
        <w:rPr>
          <w:rFonts w:ascii="宋体" w:hAnsi="宋体" w:eastAsia="宋体" w:cs="宋体"/>
          <w:sz w:val="24"/>
        </w:rPr>
      </w:pPr>
      <w:r>
        <w:rPr>
          <w:rFonts w:hint="eastAsia" w:ascii="宋体" w:hAnsi="宋体" w:eastAsia="宋体" w:cs="宋体"/>
          <w:sz w:val="24"/>
        </w:rPr>
        <w:sym w:font="Times New Roman" w:char="0000"/>
      </w:r>
      <w:r>
        <w:rPr>
          <w:rFonts w:hint="eastAsia" w:ascii="宋体" w:hAnsi="宋体" w:eastAsia="宋体" w:cs="宋体"/>
          <w:sz w:val="24"/>
        </w:rPr>
        <w:t xml:space="preserve"> 2）施工图设计阶段：</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3260"/>
        <w:gridCol w:w="212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93"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道路工程*</w:t>
            </w:r>
          </w:p>
        </w:tc>
        <w:tc>
          <w:tcPr>
            <w:tcW w:w="3260"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桥涵工程*</w:t>
            </w:r>
          </w:p>
        </w:tc>
        <w:tc>
          <w:tcPr>
            <w:tcW w:w="2126" w:type="dxa"/>
          </w:tcPr>
          <w:p>
            <w:pPr>
              <w:spacing w:line="360" w:lineRule="exact"/>
              <w:rPr>
                <w:rFonts w:ascii="宋体" w:hAnsi="宋体" w:eastAsia="宋体" w:cs="宋体"/>
                <w:sz w:val="24"/>
              </w:rPr>
            </w:pP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隧道工程*</w:t>
            </w:r>
          </w:p>
        </w:tc>
        <w:tc>
          <w:tcPr>
            <w:tcW w:w="1985" w:type="dxa"/>
          </w:tcPr>
          <w:p>
            <w:pPr>
              <w:spacing w:line="360" w:lineRule="exact"/>
              <w:rPr>
                <w:rFonts w:ascii="宋体" w:hAnsi="宋体" w:eastAsia="宋体" w:cs="宋体"/>
                <w:sz w:val="24"/>
              </w:rPr>
            </w:pP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房建工程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093"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供电管沟</w:t>
            </w:r>
          </w:p>
        </w:tc>
        <w:tc>
          <w:tcPr>
            <w:tcW w:w="3260"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雨水工程</w:t>
            </w:r>
            <w:r>
              <w:rPr>
                <w:rFonts w:hint="eastAsia" w:ascii="宋体" w:hAnsi="宋体" w:eastAsia="宋体" w:cs="宋体"/>
                <w:sz w:val="24"/>
              </w:rPr>
              <w:sym w:font="Wingdings 2" w:char="0052"/>
            </w:r>
            <w:r>
              <w:rPr>
                <w:rFonts w:hint="eastAsia" w:ascii="宋体" w:hAnsi="宋体" w:eastAsia="宋体" w:cs="宋体"/>
                <w:sz w:val="24"/>
              </w:rPr>
              <w:t>污水工程</w:t>
            </w:r>
          </w:p>
        </w:tc>
        <w:tc>
          <w:tcPr>
            <w:tcW w:w="2126" w:type="dxa"/>
          </w:tcPr>
          <w:p>
            <w:pPr>
              <w:spacing w:line="360" w:lineRule="exact"/>
              <w:rPr>
                <w:rFonts w:ascii="宋体" w:hAnsi="宋体" w:eastAsia="宋体" w:cs="宋体"/>
                <w:sz w:val="24"/>
              </w:rPr>
            </w:pP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其他：护航封航等</w:t>
            </w:r>
          </w:p>
        </w:tc>
        <w:tc>
          <w:tcPr>
            <w:tcW w:w="1985"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旧桥保护工程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spacing w:line="360" w:lineRule="exact"/>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航标配布（临时、永久）</w:t>
            </w:r>
          </w:p>
          <w:p>
            <w:pPr>
              <w:spacing w:line="360" w:lineRule="exact"/>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 xml:space="preserve">水域交通电视监控系统    </w:t>
            </w:r>
          </w:p>
          <w:p>
            <w:pPr>
              <w:spacing w:line="360" w:lineRule="exact"/>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水中防撞设施</w:t>
            </w:r>
          </w:p>
        </w:tc>
        <w:tc>
          <w:tcPr>
            <w:tcW w:w="3260"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绿化工程</w:t>
            </w:r>
          </w:p>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外水工程</w:t>
            </w:r>
          </w:p>
        </w:tc>
        <w:tc>
          <w:tcPr>
            <w:tcW w:w="2126"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照明工程</w:t>
            </w:r>
          </w:p>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外电工程</w:t>
            </w:r>
          </w:p>
        </w:tc>
        <w:tc>
          <w:tcPr>
            <w:tcW w:w="1985"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交通工程</w:t>
            </w:r>
          </w:p>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施工期交通组织设计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093"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机电设备安装工程</w:t>
            </w:r>
          </w:p>
        </w:tc>
        <w:tc>
          <w:tcPr>
            <w:tcW w:w="3260"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环保设施工程</w:t>
            </w:r>
          </w:p>
        </w:tc>
        <w:tc>
          <w:tcPr>
            <w:tcW w:w="2126"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防洪补救措施</w:t>
            </w:r>
          </w:p>
        </w:tc>
        <w:tc>
          <w:tcPr>
            <w:tcW w:w="1985"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管线（含给排水、电力管沟）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93" w:type="dxa"/>
          </w:tcPr>
          <w:p>
            <w:pPr>
              <w:spacing w:line="360" w:lineRule="exact"/>
              <w:rPr>
                <w:rFonts w:ascii="宋体" w:hAnsi="宋体" w:eastAsia="宋体" w:cs="宋体"/>
                <w:sz w:val="24"/>
              </w:rPr>
            </w:pP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装饰装修</w:t>
            </w:r>
          </w:p>
        </w:tc>
        <w:tc>
          <w:tcPr>
            <w:tcW w:w="3260" w:type="dxa"/>
          </w:tcPr>
          <w:p>
            <w:pPr>
              <w:spacing w:line="360" w:lineRule="exact"/>
              <w:rPr>
                <w:rFonts w:ascii="宋体" w:hAnsi="宋体" w:eastAsia="宋体" w:cs="宋体"/>
                <w:sz w:val="24"/>
              </w:rPr>
            </w:pP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防雷</w:t>
            </w:r>
          </w:p>
        </w:tc>
        <w:tc>
          <w:tcPr>
            <w:tcW w:w="2126" w:type="dxa"/>
          </w:tcPr>
          <w:p>
            <w:pPr>
              <w:spacing w:line="360" w:lineRule="exact"/>
              <w:rPr>
                <w:rFonts w:ascii="宋体" w:hAnsi="宋体" w:eastAsia="宋体" w:cs="宋体"/>
                <w:sz w:val="24"/>
              </w:rPr>
            </w:pP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消防</w:t>
            </w:r>
          </w:p>
        </w:tc>
        <w:tc>
          <w:tcPr>
            <w:tcW w:w="1985" w:type="dxa"/>
          </w:tcPr>
          <w:p>
            <w:pPr>
              <w:spacing w:line="360" w:lineRule="exact"/>
              <w:rPr>
                <w:rFonts w:ascii="宋体" w:hAnsi="宋体" w:eastAsia="宋体" w:cs="宋体"/>
                <w:sz w:val="24"/>
              </w:rPr>
            </w:pPr>
          </w:p>
        </w:tc>
      </w:tr>
    </w:tbl>
    <w:p>
      <w:pPr>
        <w:spacing w:line="360" w:lineRule="auto"/>
        <w:ind w:firstLine="480" w:firstLineChars="200"/>
        <w:rPr>
          <w:rFonts w:ascii="宋体" w:hAnsi="宋体" w:eastAsia="宋体" w:cs="宋体"/>
          <w:sz w:val="24"/>
        </w:rPr>
      </w:pPr>
      <w:r>
        <w:rPr>
          <w:rFonts w:hint="eastAsia" w:ascii="宋体" w:hAnsi="宋体" w:eastAsia="宋体" w:cs="宋体"/>
          <w:sz w:val="24"/>
        </w:rPr>
        <w:t>（2）管线迁改设计：根据项目需要设计人应完成发包人委托的涉及管线迁改的设计工作内容。同时，设计人应提供管线迁改设计概算、预算、招标清单和控制价的编制与审核服务，并接受发包人委托开展管线迁改设计的报审工作。</w:t>
      </w:r>
    </w:p>
    <w:p>
      <w:pPr>
        <w:spacing w:line="360" w:lineRule="auto"/>
        <w:ind w:firstLine="480" w:firstLineChars="200"/>
        <w:rPr>
          <w:rFonts w:ascii="宋体" w:hAnsi="宋体" w:eastAsia="宋体" w:cs="宋体"/>
          <w:sz w:val="24"/>
        </w:rPr>
      </w:pPr>
      <w:r>
        <w:rPr>
          <w:rFonts w:hint="eastAsia" w:ascii="宋体" w:hAnsi="宋体" w:eastAsia="宋体" w:cs="宋体"/>
          <w:sz w:val="24"/>
        </w:rPr>
        <w:t>（3）设计附属内容：包括但不限于以下内容：</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规划、国土报建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概算编制及报审（如需，取得主管部门批复）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vAlign w:val="center"/>
          </w:tcPr>
          <w:p>
            <w:pPr>
              <w:adjustRightInd w:val="0"/>
              <w:snapToGrid w:val="0"/>
              <w:spacing w:line="360" w:lineRule="auto"/>
              <w:ind w:right="11"/>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预算编制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施工图清单编制（按发包人要求，满足招标需要）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或施工图清单复核（满足招标需要）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招标控制价编制（满足招标需要）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kern w:val="0"/>
                <w:sz w:val="24"/>
              </w:rPr>
              <w:t>招标技术文件编制（含材料、设备、施工等招标内容的技术文件编制，提供施工招标文件中危大工程清单，提供工程实体质量检测及监测等服务工作的方案及技术要求等）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设计成果视发包人需求提供二维设计效果图和三维设计效果图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航道（拦河、临河、跨（过）河建筑物审批）建设许可的报批工作（取得航道部门批复）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提供工程造价分析，并负责牵头做好涉及到的相关工作（满足</w:t>
            </w:r>
            <w:r>
              <w:rPr>
                <w:rFonts w:hint="eastAsia" w:ascii="宋体" w:hAnsi="宋体" w:eastAsia="宋体" w:cs="宋体"/>
                <w:kern w:val="0"/>
                <w:sz w:val="24"/>
              </w:rPr>
              <w:t>发包人</w:t>
            </w:r>
            <w:r>
              <w:rPr>
                <w:rFonts w:hint="eastAsia" w:ascii="宋体" w:hAnsi="宋体" w:eastAsia="宋体" w:cs="宋体"/>
                <w:sz w:val="24"/>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施工合同工程量清单对照审核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施工配合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设计代表驻场技术配合（满足</w:t>
            </w:r>
            <w:r>
              <w:rPr>
                <w:rFonts w:hint="eastAsia" w:ascii="宋体" w:hAnsi="宋体" w:eastAsia="宋体" w:cs="宋体"/>
                <w:kern w:val="0"/>
                <w:sz w:val="24"/>
              </w:rPr>
              <w:t>发包人</w:t>
            </w:r>
            <w:r>
              <w:rPr>
                <w:rFonts w:hint="eastAsia" w:ascii="宋体" w:hAnsi="宋体" w:eastAsia="宋体" w:cs="宋体"/>
                <w:sz w:val="24"/>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新材料、新工艺、新技术应用（含论证、评审费用并满足</w:t>
            </w:r>
            <w:r>
              <w:rPr>
                <w:rFonts w:hint="eastAsia" w:ascii="宋体" w:hAnsi="宋体" w:eastAsia="宋体" w:cs="宋体"/>
                <w:kern w:val="0"/>
                <w:sz w:val="24"/>
              </w:rPr>
              <w:t>发包人</w:t>
            </w:r>
            <w:r>
              <w:rPr>
                <w:rFonts w:hint="eastAsia" w:ascii="宋体" w:hAnsi="宋体" w:eastAsia="宋体" w:cs="宋体"/>
                <w:sz w:val="24"/>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配合发包人信息化管理系统（满足</w:t>
            </w:r>
            <w:r>
              <w:rPr>
                <w:rFonts w:hint="eastAsia" w:ascii="宋体" w:hAnsi="宋体" w:eastAsia="宋体" w:cs="宋体"/>
                <w:kern w:val="0"/>
                <w:sz w:val="24"/>
              </w:rPr>
              <w:t>发包人</w:t>
            </w:r>
            <w:r>
              <w:rPr>
                <w:rFonts w:hint="eastAsia" w:ascii="宋体" w:hAnsi="宋体" w:eastAsia="宋体" w:cs="宋体"/>
                <w:sz w:val="24"/>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编制竣工图（满足结算需求）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编制设计变更预算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u w:val="single"/>
              </w:rPr>
              <w:t>BIM设计及技术服务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管线综合规划及报批（取得规划部门批复）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u w:val="single"/>
              </w:rPr>
              <w:t xml:space="preserve"> 配合设计咨询及造价咨询单位开展咨询工作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p>
        </w:tc>
      </w:tr>
    </w:tbl>
    <w:p>
      <w:pPr>
        <w:spacing w:line="360" w:lineRule="auto"/>
        <w:ind w:firstLine="480" w:firstLineChars="200"/>
        <w:rPr>
          <w:rFonts w:ascii="宋体" w:hAnsi="宋体" w:eastAsia="宋体" w:cs="宋体"/>
          <w:sz w:val="24"/>
        </w:rPr>
      </w:pPr>
      <w:r>
        <w:rPr>
          <w:rFonts w:hint="eastAsia" w:ascii="宋体" w:hAnsi="宋体" w:eastAsia="宋体" w:cs="宋体"/>
          <w:sz w:val="24"/>
        </w:rPr>
        <w:t>（4）其它服务</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交通流量分析与预测评估报告（满足可研性研究报告要求）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根据需要开展规划线路唯一性或合理性论证（满足规划部门需求）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控制性详细规划修改论证（满足规划部门需求）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vAlign w:val="center"/>
          </w:tcPr>
          <w:p>
            <w:pPr>
              <w:adjustRightInd w:val="0"/>
              <w:snapToGrid w:val="0"/>
              <w:spacing w:line="360" w:lineRule="auto"/>
              <w:ind w:right="11"/>
              <w:rPr>
                <w:rFonts w:ascii="宋体" w:hAnsi="宋体" w:eastAsia="宋体" w:cs="宋体"/>
                <w:sz w:val="24"/>
              </w:rPr>
            </w:pPr>
            <w:r>
              <w:rPr>
                <w:rFonts w:hint="eastAsia" w:ascii="宋体" w:hAnsi="宋体" w:eastAsia="宋体" w:cs="宋体"/>
                <w:sz w:val="24"/>
              </w:rPr>
              <w:t>□土地利用总体规划多划基本农田占用方案（满足国土部门需求）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t>□涉铁路、公路专项（安全评价）（取得相关部门批复意见）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旧桥检测（满足</w:t>
            </w:r>
            <w:r>
              <w:rPr>
                <w:rFonts w:hint="eastAsia" w:ascii="宋体" w:hAnsi="宋体" w:eastAsia="宋体" w:cs="宋体"/>
                <w:kern w:val="0"/>
                <w:sz w:val="24"/>
              </w:rPr>
              <w:t>发包人</w:t>
            </w:r>
            <w:r>
              <w:rPr>
                <w:rFonts w:hint="eastAsia" w:ascii="宋体" w:hAnsi="宋体" w:eastAsia="宋体" w:cs="宋体"/>
                <w:sz w:val="24"/>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旧路检测（满足</w:t>
            </w:r>
            <w:r>
              <w:rPr>
                <w:rFonts w:hint="eastAsia" w:ascii="宋体" w:hAnsi="宋体" w:eastAsia="宋体" w:cs="宋体"/>
                <w:kern w:val="0"/>
                <w:sz w:val="24"/>
              </w:rPr>
              <w:t>发包人</w:t>
            </w:r>
            <w:r>
              <w:rPr>
                <w:rFonts w:hint="eastAsia" w:ascii="宋体" w:hAnsi="宋体" w:eastAsia="宋体" w:cs="宋体"/>
                <w:sz w:val="24"/>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设计阶段设施保护安全性评估（满足被保护设施管理方需求）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设计阶段树木保护专章编制工作（含指导编制迁移实施方案）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tcPr>
          <w:p>
            <w:pPr>
              <w:spacing w:line="360" w:lineRule="auto"/>
              <w:rPr>
                <w:rFonts w:ascii="宋体" w:hAnsi="宋体" w:eastAsia="宋体" w:cs="宋体"/>
                <w:sz w:val="24"/>
              </w:rPr>
            </w:pP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海绵城市相关内容</w:t>
            </w:r>
          </w:p>
        </w:tc>
      </w:tr>
    </w:tbl>
    <w:p>
      <w:pPr>
        <w:spacing w:line="360" w:lineRule="auto"/>
        <w:rPr>
          <w:rFonts w:ascii="宋体" w:hAnsi="宋体" w:eastAsia="宋体" w:cs="宋体"/>
          <w:sz w:val="24"/>
        </w:rPr>
      </w:pPr>
      <w:r>
        <w:rPr>
          <w:rFonts w:hint="eastAsia" w:ascii="宋体" w:hAnsi="宋体" w:eastAsia="宋体" w:cs="宋体"/>
          <w:sz w:val="24"/>
        </w:rPr>
        <w:t>备注：1、完成每一设计阶段后，设计人须书面提出启动下一阶段并经发包人确认同意后方可开展下一阶段工作，否则该设计阶段工作量将不予认可。</w:t>
      </w:r>
    </w:p>
    <w:p>
      <w:pPr>
        <w:numPr>
          <w:ilvl w:val="0"/>
          <w:numId w:val="3"/>
        </w:numPr>
        <w:spacing w:line="360" w:lineRule="auto"/>
        <w:ind w:firstLine="720" w:firstLineChars="300"/>
        <w:rPr>
          <w:rFonts w:ascii="宋体" w:hAnsi="宋体" w:eastAsia="宋体" w:cs="宋体"/>
          <w:sz w:val="24"/>
        </w:rPr>
      </w:pPr>
      <w:r>
        <w:rPr>
          <w:rFonts w:hint="eastAsia" w:ascii="宋体" w:hAnsi="宋体" w:eastAsia="宋体" w:cs="宋体"/>
          <w:sz w:val="24"/>
        </w:rPr>
        <w:t>以上由发包人打钩的内容均属于本项目设计范围，承包人应在报价中考虑所有相关费用，不论承包人投标报价表是否列明，其费用均视为已包含在报价中，发包人不另行计量支付。</w:t>
      </w:r>
    </w:p>
    <w:p>
      <w:pPr>
        <w:pStyle w:val="46"/>
        <w:numPr>
          <w:ilvl w:val="0"/>
          <w:numId w:val="3"/>
        </w:numPr>
        <w:spacing w:line="360" w:lineRule="auto"/>
        <w:ind w:firstLine="720" w:firstLineChars="300"/>
        <w:rPr>
          <w:rFonts w:ascii="宋体" w:hAnsi="宋体" w:eastAsia="宋体" w:cs="宋体"/>
          <w:sz w:val="24"/>
        </w:rPr>
      </w:pPr>
      <w:r>
        <w:rPr>
          <w:rFonts w:hint="eastAsia" w:ascii="宋体" w:hAnsi="宋体" w:eastAsia="宋体" w:cs="宋体"/>
          <w:sz w:val="24"/>
        </w:rPr>
        <w:t>若上述工作内容发生变化，发包人通过发文进行调整。</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5.4 勘察作业要求</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5.4.2本款增加以下内容：</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（5）设计人应设立勘测、勘察现场机构，负责现场勘测、勘察工作及与发包人的联络、协调工作。具体要求如下：</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①设计人开展地质勘察前，需将该阶段的工作内容、实施方案、详细的计划进度表、及投入的机械设备和人员上报给发包人。发包人将组织对设计人上报内容进行审查，设计人须在得到发包人书面形式的允许意见后方可实施，否则发包人可视为设计人违约。</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②设计人应严格按照地质勘察方案进行钻探，原则应按期完成方案中</w:t>
      </w:r>
      <w:r>
        <w:rPr>
          <w:rFonts w:ascii="宋体" w:hAnsi="宋体" w:eastAsia="宋体" w:cs="宋体"/>
          <w:kern w:val="0"/>
          <w:sz w:val="24"/>
        </w:rPr>
        <w:t>80%以上的钻探工作。施工图评审</w:t>
      </w:r>
      <w:r>
        <w:rPr>
          <w:rFonts w:hint="eastAsia" w:ascii="宋体" w:hAnsi="宋体" w:eastAsia="宋体" w:cs="宋体"/>
          <w:kern w:val="0"/>
          <w:sz w:val="24"/>
        </w:rPr>
        <w:t>会后终孔的岩土工程勘探项目钻孔，均按照补钻单价执行。</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③</w:t>
      </w:r>
      <w:r>
        <w:rPr>
          <w:rFonts w:hint="eastAsia" w:ascii="宋体" w:hAnsi="宋体" w:eastAsia="宋体" w:cs="宋体"/>
          <w:kern w:val="0"/>
          <w:sz w:val="24"/>
          <w:szCs w:val="20"/>
        </w:rPr>
        <w:t>设计人负责勘察作业中若涉及通航安全保障方案评估、通航条件分析报告编制、海事安全监管工作以及办理相关许可，协调海事、公安边防等相关企事业单位；应确保勘察作业安全。设计人应承担上述工作产生的费用，相关费用已包含在勘察综合单价中，发包人不另行支付。</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④若设计人根据现场情况需变更地质勘察方案，需经发包人签字确认后方可实施。</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⑤设计人的地质勘察报告必须经发包人审查确认后（勘察监理人退场后的钻探除外），才能作为设计依据，且作为发包人该阶段计量支付的依据。</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5.6 临时占地和设施要求</w:t>
      </w:r>
    </w:p>
    <w:p>
      <w:pPr>
        <w:spacing w:line="480" w:lineRule="exact"/>
        <w:ind w:firstLine="480" w:firstLineChars="200"/>
        <w:rPr>
          <w:rFonts w:ascii="宋体" w:hAnsi="宋体" w:eastAsia="宋体" w:cs="宋体"/>
          <w:bCs/>
          <w:sz w:val="24"/>
        </w:rPr>
      </w:pPr>
      <w:r>
        <w:rPr>
          <w:rFonts w:hint="eastAsia" w:ascii="宋体" w:hAnsi="宋体" w:eastAsia="宋体" w:cs="宋体"/>
          <w:kern w:val="0"/>
          <w:sz w:val="24"/>
        </w:rPr>
        <w:t>5.6.2</w:t>
      </w:r>
      <w:r>
        <w:rPr>
          <w:rFonts w:hint="eastAsia" w:ascii="宋体" w:hAnsi="宋体" w:eastAsia="宋体" w:cs="宋体"/>
          <w:sz w:val="24"/>
        </w:rPr>
        <w:t xml:space="preserve"> 本款</w:t>
      </w:r>
      <w:r>
        <w:rPr>
          <w:rFonts w:hint="eastAsia" w:ascii="宋体" w:hAnsi="宋体" w:eastAsia="宋体" w:cs="宋体"/>
          <w:kern w:val="0"/>
          <w:sz w:val="24"/>
        </w:rPr>
        <w:t>修改为：位于本工程区域内的临时占地，由设计人自行协调处理，勘察报价已包括所有实物工作收费、岩土试验费、岩溶地区措施费、技术工作收费、税金以及办理工程勘察相关许可、苗木、养殖物赔偿、河道行政审批、地方协调费、进退场费、警戒水监、扫床、租船等所有一切直接或间接的费用。</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5.7 安全作业要求</w:t>
      </w:r>
    </w:p>
    <w:p>
      <w:pPr>
        <w:spacing w:line="480" w:lineRule="exact"/>
        <w:ind w:firstLine="480" w:firstLineChars="200"/>
        <w:rPr>
          <w:rFonts w:ascii="宋体" w:hAnsi="宋体" w:eastAsia="宋体" w:cs="宋体"/>
          <w:sz w:val="24"/>
        </w:rPr>
      </w:pPr>
      <w:r>
        <w:rPr>
          <w:rFonts w:hint="eastAsia" w:ascii="宋体" w:hAnsi="宋体" w:eastAsia="宋体" w:cs="宋体"/>
          <w:sz w:val="24"/>
        </w:rPr>
        <w:t>5.7.1 设计人编制安全措施计划的期限：</w:t>
      </w:r>
      <w:r>
        <w:rPr>
          <w:rFonts w:hint="eastAsia" w:ascii="宋体" w:hAnsi="宋体" w:eastAsia="宋体" w:cs="宋体"/>
          <w:sz w:val="24"/>
          <w:u w:val="single"/>
        </w:rPr>
        <w:t xml:space="preserve"> 接到勘察设计通知之日起</w:t>
      </w:r>
      <w:r>
        <w:rPr>
          <w:rFonts w:ascii="宋体" w:hAnsi="宋体" w:eastAsia="宋体" w:cs="宋体"/>
          <w:sz w:val="24"/>
          <w:u w:val="single"/>
        </w:rPr>
        <w:t>3</w:t>
      </w:r>
      <w:r>
        <w:rPr>
          <w:rFonts w:hint="eastAsia" w:ascii="宋体" w:hAnsi="宋体" w:eastAsia="宋体" w:cs="宋体"/>
          <w:sz w:val="24"/>
          <w:u w:val="single"/>
        </w:rPr>
        <w:t xml:space="preserve">天内 </w:t>
      </w:r>
      <w:r>
        <w:rPr>
          <w:rFonts w:hint="eastAsia" w:ascii="宋体" w:hAnsi="宋体" w:eastAsia="宋体" w:cs="宋体"/>
          <w:sz w:val="24"/>
        </w:rPr>
        <w:t>。</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5.8 环境保护要求</w:t>
      </w:r>
    </w:p>
    <w:p>
      <w:pPr>
        <w:spacing w:line="480" w:lineRule="exact"/>
        <w:ind w:firstLine="480" w:firstLineChars="200"/>
        <w:rPr>
          <w:rFonts w:ascii="宋体" w:hAnsi="宋体" w:eastAsia="宋体" w:cs="宋体"/>
          <w:sz w:val="24"/>
        </w:rPr>
      </w:pPr>
      <w:r>
        <w:rPr>
          <w:rFonts w:hint="eastAsia" w:ascii="宋体" w:hAnsi="宋体" w:eastAsia="宋体" w:cs="宋体"/>
          <w:sz w:val="24"/>
        </w:rPr>
        <w:t>5.8.1 本款末增加以下内容：由于设计人原因造成的一切损失和损害，发包人均不承担责任。</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5.10 勘察设计文件要求</w:t>
      </w:r>
    </w:p>
    <w:p>
      <w:pPr>
        <w:topLinePunct/>
        <w:spacing w:line="360" w:lineRule="auto"/>
        <w:ind w:firstLine="480" w:firstLineChars="200"/>
        <w:textAlignment w:val="baseline"/>
        <w:rPr>
          <w:rFonts w:ascii="宋体" w:hAnsi="宋体" w:eastAsia="宋体" w:cs="宋体"/>
          <w:kern w:val="0"/>
          <w:sz w:val="24"/>
        </w:rPr>
      </w:pPr>
      <w:r>
        <w:rPr>
          <w:rFonts w:hint="eastAsia" w:ascii="宋体" w:hAnsi="宋体" w:eastAsia="宋体" w:cs="宋体"/>
          <w:kern w:val="0"/>
          <w:sz w:val="24"/>
        </w:rPr>
        <w:t>5.10.8本款末</w:t>
      </w:r>
      <w:r>
        <w:rPr>
          <w:rFonts w:hint="eastAsia" w:ascii="宋体" w:hAnsi="宋体" w:eastAsia="宋体" w:cs="宋体"/>
          <w:sz w:val="24"/>
        </w:rPr>
        <w:t>增加以下内容</w:t>
      </w:r>
      <w:r>
        <w:rPr>
          <w:rFonts w:hint="eastAsia" w:ascii="宋体" w:hAnsi="宋体" w:eastAsia="宋体" w:cs="宋体"/>
          <w:kern w:val="0"/>
          <w:sz w:val="24"/>
        </w:rPr>
        <w:t>：发包人、设计监理人及设计咨询审查人、上级主管部门对勘察资料成果、设计文件的审查并不免除设计人的责任。</w:t>
      </w:r>
    </w:p>
    <w:p>
      <w:pPr>
        <w:topLinePunct/>
        <w:spacing w:line="360" w:lineRule="auto"/>
        <w:ind w:firstLine="480" w:firstLineChars="200"/>
        <w:textAlignment w:val="baseline"/>
        <w:rPr>
          <w:rFonts w:ascii="宋体" w:hAnsi="宋体" w:eastAsia="宋体" w:cs="宋体"/>
          <w:kern w:val="0"/>
          <w:sz w:val="24"/>
        </w:rPr>
      </w:pPr>
      <w:r>
        <w:rPr>
          <w:rFonts w:hint="eastAsia" w:ascii="宋体" w:hAnsi="宋体" w:eastAsia="宋体" w:cs="宋体"/>
          <w:kern w:val="0"/>
          <w:sz w:val="24"/>
        </w:rPr>
        <w:t>增加5.10.10 概算文件</w:t>
      </w:r>
    </w:p>
    <w:p>
      <w:pPr>
        <w:topLinePunct/>
        <w:spacing w:line="360" w:lineRule="auto"/>
        <w:ind w:firstLine="480" w:firstLineChars="200"/>
        <w:textAlignment w:val="baseline"/>
        <w:rPr>
          <w:rFonts w:ascii="宋体" w:hAnsi="宋体" w:eastAsia="宋体" w:cs="宋体"/>
          <w:kern w:val="0"/>
          <w:sz w:val="24"/>
        </w:rPr>
      </w:pPr>
      <w:r>
        <w:rPr>
          <w:rFonts w:hint="eastAsia" w:ascii="宋体" w:hAnsi="宋体" w:eastAsia="宋体" w:cs="宋体"/>
          <w:kern w:val="0"/>
          <w:sz w:val="24"/>
        </w:rPr>
        <w:t>（1）设计概算的概算指标分析应提供依据，概算数据应经有关部门或人员确认，确认后不得随意修改。没有定额的指标必须进行指标分析，针对工程特点合理确定，杜绝机械套用其它类似工程指标的做法。</w:t>
      </w:r>
    </w:p>
    <w:p>
      <w:pPr>
        <w:topLinePunct/>
        <w:spacing w:line="360" w:lineRule="auto"/>
        <w:ind w:firstLine="480" w:firstLineChars="200"/>
        <w:textAlignment w:val="baseline"/>
        <w:rPr>
          <w:rFonts w:ascii="宋体" w:hAnsi="宋体" w:eastAsia="宋体" w:cs="宋体"/>
          <w:kern w:val="0"/>
          <w:sz w:val="24"/>
        </w:rPr>
      </w:pPr>
      <w:r>
        <w:rPr>
          <w:rFonts w:hint="eastAsia" w:ascii="宋体" w:hAnsi="宋体" w:eastAsia="宋体" w:cs="宋体"/>
          <w:kern w:val="0"/>
          <w:sz w:val="24"/>
        </w:rPr>
        <w:t>（2）设计人应对概算的准确性负责，认真分析可能影响造价的各种因素（如自然条件、工艺和施工条件等），准确选用定额、费用和价格等各项编制依据，使概算能够完整地反映设计内容，合理地反映施工条件，准确地确定工程造价。</w:t>
      </w:r>
    </w:p>
    <w:p>
      <w:pPr>
        <w:topLinePunct/>
        <w:spacing w:line="360" w:lineRule="auto"/>
        <w:ind w:firstLine="480" w:firstLineChars="200"/>
        <w:textAlignment w:val="baseline"/>
        <w:rPr>
          <w:rFonts w:ascii="宋体" w:hAnsi="宋体" w:eastAsia="宋体" w:cs="宋体"/>
          <w:kern w:val="0"/>
          <w:sz w:val="24"/>
        </w:rPr>
      </w:pPr>
      <w:r>
        <w:rPr>
          <w:rFonts w:hint="eastAsia" w:ascii="宋体" w:hAnsi="宋体" w:eastAsia="宋体" w:cs="宋体"/>
          <w:kern w:val="0"/>
          <w:sz w:val="24"/>
        </w:rPr>
        <w:t>（3）设计概算应结合工程施工及设备招投标的需要编制，单位、单项工程，分部分项工程的划分原则必须统一，编码必须一致，便于投资分析和验工计价时的检索。编制单元及章节划分应符合投资控制的需要，方便发包人根据工程施工及设备招投标的标段灵活组合。</w:t>
      </w:r>
    </w:p>
    <w:p>
      <w:pPr>
        <w:topLinePunct/>
        <w:spacing w:line="360" w:lineRule="auto"/>
        <w:ind w:firstLine="480" w:firstLineChars="200"/>
        <w:textAlignment w:val="baseline"/>
        <w:rPr>
          <w:rFonts w:ascii="宋体" w:hAnsi="宋体" w:eastAsia="宋体" w:cs="宋体"/>
        </w:rPr>
      </w:pPr>
      <w:r>
        <w:rPr>
          <w:rFonts w:hint="eastAsia" w:ascii="宋体" w:hAnsi="宋体" w:eastAsia="宋体" w:cs="宋体"/>
          <w:kern w:val="0"/>
          <w:sz w:val="24"/>
        </w:rPr>
        <w:t>（4）设计人应在初步设计方案审查、中间检查和最终审查时提交相应深度的投资估算或概算，对投资限额目标作进一步的细化，并按设计深度提供相应的主要材料及工程数量表、设备清单、数量及询价资料，概算计算书、编制说明书。具体按发包人审定的概算编制原则编制概算文件，统一表格形式、文件组成。</w:t>
      </w:r>
    </w:p>
    <w:p>
      <w:pPr>
        <w:spacing w:before="156" w:beforeLines="50" w:after="156" w:afterLines="50" w:line="480" w:lineRule="atLeast"/>
        <w:outlineLvl w:val="0"/>
        <w:rPr>
          <w:rFonts w:ascii="宋体" w:hAnsi="宋体" w:eastAsia="宋体" w:cs="宋体"/>
          <w:sz w:val="28"/>
          <w:szCs w:val="28"/>
        </w:rPr>
      </w:pPr>
      <w:r>
        <w:rPr>
          <w:rFonts w:hint="eastAsia" w:ascii="宋体" w:hAnsi="宋体" w:eastAsia="宋体" w:cs="宋体"/>
          <w:sz w:val="28"/>
          <w:szCs w:val="28"/>
        </w:rPr>
        <w:t>6. 开始勘察设计和完成勘察设计</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6.1 开始勘察设计</w:t>
      </w:r>
    </w:p>
    <w:p>
      <w:pPr>
        <w:spacing w:line="480" w:lineRule="exact"/>
        <w:ind w:firstLine="480" w:firstLineChars="200"/>
        <w:rPr>
          <w:rFonts w:ascii="宋体" w:hAnsi="宋体" w:eastAsia="宋体" w:cs="宋体"/>
          <w:sz w:val="24"/>
          <w:u w:val="single"/>
        </w:rPr>
      </w:pPr>
      <w:r>
        <w:rPr>
          <w:rFonts w:hint="eastAsia" w:ascii="宋体" w:hAnsi="宋体" w:eastAsia="宋体" w:cs="宋体"/>
          <w:sz w:val="24"/>
        </w:rPr>
        <w:t>6.1.1发包人不再单独发出开始勘察设计通知，开始勘察设计日期为：</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w:t>
      </w:r>
    </w:p>
    <w:p>
      <w:pPr>
        <w:spacing w:line="480" w:lineRule="exact"/>
        <w:ind w:firstLine="480" w:firstLineChars="200"/>
        <w:rPr>
          <w:rFonts w:ascii="宋体" w:hAnsi="宋体" w:eastAsia="宋体" w:cs="宋体"/>
          <w:sz w:val="24"/>
        </w:rPr>
      </w:pPr>
      <w:r>
        <w:rPr>
          <w:rFonts w:hint="eastAsia" w:ascii="宋体" w:hAnsi="宋体" w:eastAsia="宋体" w:cs="宋体"/>
          <w:sz w:val="24"/>
        </w:rPr>
        <w:t>勘察设计服务周期安排：</w:t>
      </w:r>
      <w:r>
        <w:rPr>
          <w:rFonts w:hint="eastAsia" w:ascii="宋体" w:hAnsi="宋体" w:eastAsia="宋体" w:cs="宋体"/>
          <w:sz w:val="24"/>
          <w:u w:val="single"/>
        </w:rPr>
        <w:t xml:space="preserve">详见招标公告 </w:t>
      </w:r>
      <w:r>
        <w:rPr>
          <w:rFonts w:hint="eastAsia" w:ascii="宋体" w:hAnsi="宋体" w:eastAsia="宋体" w:cs="宋体"/>
          <w:sz w:val="24"/>
        </w:rPr>
        <w:t>。</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6.2 发包人引起的周期延误</w:t>
      </w:r>
    </w:p>
    <w:p>
      <w:pPr>
        <w:spacing w:line="480" w:lineRule="exact"/>
        <w:ind w:firstLine="480" w:firstLineChars="200"/>
        <w:rPr>
          <w:rFonts w:ascii="宋体" w:hAnsi="宋体" w:eastAsia="宋体" w:cs="宋体"/>
          <w:kern w:val="0"/>
          <w:sz w:val="24"/>
        </w:rPr>
      </w:pPr>
      <w:r>
        <w:rPr>
          <w:rFonts w:hint="eastAsia" w:ascii="宋体" w:hAnsi="宋体" w:eastAsia="宋体" w:cs="宋体"/>
          <w:sz w:val="24"/>
        </w:rPr>
        <w:t>由于发包人原因造成勘察设计服务期限延误的，延长勘察设计服务期限的计算方法：</w:t>
      </w:r>
      <w:r>
        <w:rPr>
          <w:rFonts w:hint="eastAsia" w:ascii="宋体" w:hAnsi="宋体" w:eastAsia="宋体" w:cs="宋体"/>
          <w:sz w:val="24"/>
          <w:u w:val="single"/>
        </w:rPr>
        <w:t>根据具体的延误原因由发包人与设计人协商确定延长的服务期限</w:t>
      </w:r>
      <w:r>
        <w:rPr>
          <w:rFonts w:hint="eastAsia" w:ascii="宋体" w:hAnsi="宋体" w:eastAsia="宋体" w:cs="宋体"/>
          <w:sz w:val="24"/>
        </w:rPr>
        <w:t>；增加勘察设计费用的计算方法：</w:t>
      </w:r>
      <w:r>
        <w:rPr>
          <w:rFonts w:hint="eastAsia" w:ascii="宋体" w:hAnsi="宋体" w:eastAsia="宋体" w:cs="宋体"/>
          <w:sz w:val="24"/>
          <w:u w:val="single"/>
        </w:rPr>
        <w:t>不因服务期限的变化调整费用</w:t>
      </w:r>
      <w:r>
        <w:rPr>
          <w:rFonts w:hint="eastAsia" w:ascii="宋体" w:hAnsi="宋体" w:eastAsia="宋体" w:cs="宋体"/>
          <w:kern w:val="0"/>
          <w:sz w:val="24"/>
          <w:u w:val="single"/>
        </w:rPr>
        <w:t>。</w:t>
      </w:r>
    </w:p>
    <w:p>
      <w:pPr>
        <w:spacing w:line="480" w:lineRule="exact"/>
        <w:ind w:firstLine="480" w:firstLineChars="200"/>
        <w:rPr>
          <w:rFonts w:ascii="宋体" w:hAnsi="宋体" w:eastAsia="宋体" w:cs="宋体"/>
          <w:kern w:val="0"/>
          <w:sz w:val="24"/>
        </w:rPr>
      </w:pPr>
      <w:r>
        <w:rPr>
          <w:rFonts w:hint="eastAsia" w:ascii="宋体" w:hAnsi="宋体" w:eastAsia="宋体" w:cs="宋体"/>
          <w:sz w:val="24"/>
        </w:rPr>
        <w:t>由于发包人原因造成勘察设计服务期限延误的，设计人应及时将可能产生的影响以书面形式告知发包人，并采取合理措施使损失减至最低。发包人收到书面报告后，应根据实际情况，及时对服务期限进行顺延。本项目勘察设计费用按照合同专用条款1</w:t>
      </w:r>
      <w:r>
        <w:rPr>
          <w:rFonts w:ascii="宋体" w:hAnsi="宋体" w:eastAsia="宋体" w:cs="宋体"/>
          <w:sz w:val="24"/>
        </w:rPr>
        <w:t>2.1.1</w:t>
      </w:r>
      <w:r>
        <w:rPr>
          <w:rFonts w:hint="eastAsia" w:ascii="宋体" w:hAnsi="宋体" w:eastAsia="宋体" w:cs="宋体"/>
          <w:sz w:val="24"/>
        </w:rPr>
        <w:t>款执行，不因服务期限延长而调整。</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6.2 本款（1）中因合同变更需增减勘察设计费用的按合同专用条款12.1.1款执行。</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6.3 设计人引起的周期延误</w:t>
      </w:r>
    </w:p>
    <w:p>
      <w:pPr>
        <w:spacing w:line="480" w:lineRule="exact"/>
        <w:ind w:firstLine="480" w:firstLineChars="200"/>
        <w:rPr>
          <w:rFonts w:ascii="宋体" w:hAnsi="宋体" w:eastAsia="宋体" w:cs="宋体"/>
          <w:sz w:val="24"/>
          <w:u w:val="single"/>
        </w:rPr>
      </w:pPr>
      <w:r>
        <w:rPr>
          <w:rFonts w:hint="eastAsia" w:ascii="宋体" w:hAnsi="宋体" w:eastAsia="宋体" w:cs="宋体"/>
          <w:sz w:val="24"/>
        </w:rPr>
        <w:t>逾期违约金的计算方法：</w:t>
      </w:r>
      <w:r>
        <w:rPr>
          <w:rFonts w:hint="eastAsia" w:ascii="宋体" w:hAnsi="宋体" w:eastAsia="宋体" w:cs="宋体"/>
          <w:sz w:val="24"/>
          <w:u w:val="single"/>
        </w:rPr>
        <w:t>10000</w:t>
      </w:r>
      <w:r>
        <w:rPr>
          <w:rFonts w:ascii="宋体" w:hAnsi="宋体" w:eastAsia="宋体" w:cs="宋体"/>
          <w:sz w:val="24"/>
          <w:u w:val="single"/>
        </w:rPr>
        <w:t>0</w:t>
      </w:r>
      <w:r>
        <w:rPr>
          <w:rFonts w:hint="eastAsia" w:ascii="宋体" w:hAnsi="宋体" w:eastAsia="宋体" w:cs="宋体"/>
          <w:sz w:val="24"/>
          <w:u w:val="single"/>
        </w:rPr>
        <w:t>元/天</w:t>
      </w:r>
      <w:r>
        <w:rPr>
          <w:rFonts w:hint="eastAsia" w:ascii="宋体" w:hAnsi="宋体" w:eastAsia="宋体" w:cs="宋体"/>
          <w:sz w:val="24"/>
        </w:rPr>
        <w:t>；逾期违约金的最高限额：</w:t>
      </w:r>
      <w:r>
        <w:rPr>
          <w:rFonts w:hint="eastAsia" w:ascii="宋体" w:hAnsi="宋体" w:eastAsia="宋体" w:cs="宋体"/>
          <w:sz w:val="24"/>
          <w:u w:val="single"/>
        </w:rPr>
        <w:t>10%签约合同价。</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6.4 行政管理部门引起的周期延误</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按照合同专用条款6</w:t>
      </w:r>
      <w:r>
        <w:rPr>
          <w:rFonts w:ascii="宋体" w:hAnsi="宋体" w:eastAsia="宋体" w:cs="宋体"/>
          <w:kern w:val="0"/>
          <w:sz w:val="24"/>
        </w:rPr>
        <w:t>.2</w:t>
      </w:r>
      <w:r>
        <w:rPr>
          <w:rFonts w:hint="eastAsia" w:ascii="宋体" w:hAnsi="宋体" w:eastAsia="宋体" w:cs="宋体"/>
          <w:kern w:val="0"/>
          <w:sz w:val="24"/>
        </w:rPr>
        <w:t>款执行。</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6.5 非人为因素引起的周期延误</w:t>
      </w:r>
    </w:p>
    <w:p>
      <w:pPr>
        <w:spacing w:line="480" w:lineRule="exact"/>
        <w:ind w:firstLine="480" w:firstLineChars="200"/>
        <w:rPr>
          <w:rFonts w:ascii="宋体" w:hAnsi="宋体" w:eastAsia="宋体" w:cs="宋体"/>
          <w:sz w:val="24"/>
        </w:rPr>
      </w:pPr>
      <w:r>
        <w:rPr>
          <w:rFonts w:hint="eastAsia" w:ascii="宋体" w:hAnsi="宋体" w:eastAsia="宋体" w:cs="宋体"/>
          <w:sz w:val="24"/>
        </w:rPr>
        <w:t>6.5.1 异常恶劣气候条件包括：</w:t>
      </w:r>
      <w:r>
        <w:rPr>
          <w:rFonts w:hint="eastAsia" w:ascii="宋体" w:hAnsi="宋体" w:eastAsia="宋体" w:cs="宋体"/>
          <w:sz w:val="24"/>
          <w:u w:val="single"/>
        </w:rPr>
        <w:t xml:space="preserve"> 六级以上地震、十级以上强风暴、龙卷风或五十年一遇以上洪水造成重大破坏等情况无法施工持续30天以上等 </w:t>
      </w:r>
      <w:r>
        <w:rPr>
          <w:rFonts w:hint="eastAsia" w:ascii="宋体" w:hAnsi="宋体" w:eastAsia="宋体" w:cs="宋体"/>
          <w:sz w:val="24"/>
        </w:rPr>
        <w:t>；不利物质条件包括：</w:t>
      </w:r>
      <w:r>
        <w:rPr>
          <w:rFonts w:hint="eastAsia" w:ascii="宋体" w:hAnsi="宋体" w:eastAsia="宋体" w:cs="宋体"/>
          <w:sz w:val="24"/>
          <w:u w:val="single"/>
        </w:rPr>
        <w:t xml:space="preserve"> </w:t>
      </w:r>
      <w:r>
        <w:rPr>
          <w:rFonts w:hint="eastAsia" w:ascii="宋体" w:hAnsi="宋体" w:eastAsia="宋体" w:cs="宋体"/>
          <w:kern w:val="0"/>
          <w:sz w:val="24"/>
          <w:szCs w:val="20"/>
          <w:u w:val="single"/>
        </w:rPr>
        <w:t>不可预见的自然物质条件、非自然的物质障碍和污染物，包括地下和水文条件</w:t>
      </w:r>
      <w:r>
        <w:rPr>
          <w:rFonts w:hint="eastAsia" w:ascii="宋体" w:hAnsi="宋体" w:eastAsia="宋体" w:cs="宋体"/>
          <w:sz w:val="24"/>
          <w:u w:val="single"/>
        </w:rPr>
        <w:t xml:space="preserve">，如遇见废弃的地下管道等 </w:t>
      </w:r>
      <w:r>
        <w:rPr>
          <w:rFonts w:hint="eastAsia" w:ascii="宋体" w:hAnsi="宋体" w:eastAsia="宋体" w:cs="宋体"/>
          <w:sz w:val="24"/>
        </w:rPr>
        <w:t>。设计人有权要求发包人延长周期，但不增加费用。</w:t>
      </w:r>
    </w:p>
    <w:p>
      <w:pPr>
        <w:spacing w:line="480" w:lineRule="exact"/>
        <w:ind w:firstLine="480" w:firstLineChars="200"/>
        <w:rPr>
          <w:rFonts w:ascii="宋体" w:hAnsi="宋体" w:eastAsia="宋体" w:cs="宋体"/>
          <w:sz w:val="24"/>
        </w:rPr>
      </w:pPr>
      <w:r>
        <w:rPr>
          <w:rFonts w:hint="eastAsia" w:ascii="宋体" w:hAnsi="宋体" w:eastAsia="宋体" w:cs="宋体"/>
          <w:sz w:val="24"/>
        </w:rPr>
        <w:t>6.5.2 本款修改为：设计人发现地下文物或化石时，应按规定及时报告发包人和文物部门，并采取有效措施进行保护；设计人有权要求发包人延长周期，但不增加费用。</w:t>
      </w:r>
    </w:p>
    <w:p>
      <w:pPr>
        <w:spacing w:line="480" w:lineRule="exact"/>
        <w:ind w:firstLine="480" w:firstLineChars="200"/>
        <w:rPr>
          <w:rFonts w:ascii="宋体" w:hAnsi="宋体" w:eastAsia="宋体" w:cs="宋体"/>
          <w:sz w:val="24"/>
        </w:rPr>
      </w:pPr>
      <w:r>
        <w:rPr>
          <w:rFonts w:hint="eastAsia" w:ascii="宋体" w:hAnsi="宋体" w:eastAsia="宋体" w:cs="宋体"/>
          <w:sz w:val="24"/>
        </w:rPr>
        <w:t>增加第6.5.3 款：</w:t>
      </w:r>
    </w:p>
    <w:p>
      <w:pPr>
        <w:spacing w:line="480" w:lineRule="exact"/>
        <w:ind w:firstLine="480" w:firstLineChars="200"/>
        <w:rPr>
          <w:rFonts w:ascii="宋体" w:hAnsi="宋体" w:eastAsia="宋体" w:cs="宋体"/>
          <w:sz w:val="24"/>
        </w:rPr>
      </w:pPr>
      <w:r>
        <w:rPr>
          <w:rFonts w:hint="eastAsia" w:ascii="宋体" w:hAnsi="宋体" w:eastAsia="宋体" w:cs="宋体"/>
          <w:sz w:val="24"/>
        </w:rPr>
        <w:t>6.5.3 在合同执行过程中，如因项目实施方案或计划重大调整或不可抗力等原因导致本项目取消或不再实施的，发包人将按设计人实际完成的工作量结算相关费用，除此之外，不另行补偿费用。</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6.7 提前完成勘察设计</w:t>
      </w:r>
    </w:p>
    <w:p>
      <w:pPr>
        <w:spacing w:line="480" w:lineRule="exact"/>
        <w:ind w:firstLine="480" w:firstLineChars="200"/>
        <w:rPr>
          <w:rFonts w:ascii="宋体" w:hAnsi="宋体" w:eastAsia="宋体" w:cs="宋体"/>
          <w:sz w:val="24"/>
        </w:rPr>
      </w:pPr>
      <w:r>
        <w:rPr>
          <w:rFonts w:hint="eastAsia" w:ascii="宋体" w:hAnsi="宋体" w:eastAsia="宋体" w:cs="宋体"/>
          <w:sz w:val="24"/>
        </w:rPr>
        <w:t>6.7.3 由于设计人提前完成勘察设计而给发包人带来经济效益的，发包人给予设计人如下奖励：</w:t>
      </w:r>
      <w:r>
        <w:rPr>
          <w:rFonts w:hint="eastAsia" w:ascii="宋体" w:hAnsi="宋体" w:eastAsia="宋体" w:cs="宋体"/>
          <w:sz w:val="24"/>
          <w:u w:val="single"/>
        </w:rPr>
        <w:t xml:space="preserve">  无  </w:t>
      </w:r>
      <w:r>
        <w:rPr>
          <w:rFonts w:hint="eastAsia" w:ascii="宋体" w:hAnsi="宋体" w:eastAsia="宋体" w:cs="宋体"/>
          <w:sz w:val="24"/>
        </w:rPr>
        <w:t>。</w:t>
      </w:r>
    </w:p>
    <w:p>
      <w:pPr>
        <w:spacing w:before="156" w:beforeLines="50" w:after="156" w:afterLines="50" w:line="480" w:lineRule="atLeast"/>
        <w:outlineLvl w:val="0"/>
        <w:rPr>
          <w:rFonts w:ascii="宋体" w:hAnsi="宋体" w:eastAsia="宋体" w:cs="宋体"/>
          <w:sz w:val="28"/>
          <w:szCs w:val="28"/>
        </w:rPr>
      </w:pPr>
      <w:r>
        <w:rPr>
          <w:rFonts w:hint="eastAsia" w:ascii="宋体" w:hAnsi="宋体" w:eastAsia="宋体" w:cs="宋体"/>
          <w:sz w:val="28"/>
          <w:szCs w:val="28"/>
        </w:rPr>
        <w:t>7. 暂停勘察设计</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7.1 发包人原因暂停勘察设计</w:t>
      </w:r>
    </w:p>
    <w:p>
      <w:pPr>
        <w:spacing w:line="480" w:lineRule="exact"/>
        <w:ind w:firstLine="480" w:firstLineChars="200"/>
      </w:pPr>
      <w:r>
        <w:rPr>
          <w:rFonts w:hint="eastAsia" w:ascii="宋体" w:hAnsi="宋体" w:eastAsia="宋体" w:cs="宋体"/>
          <w:bCs/>
          <w:sz w:val="24"/>
        </w:rPr>
        <w:t>本款修改为：合同履行中发生下列情形之一的，设计人可向发包人发出通知，要求发包人采取有效措施予以纠正。发包人收到设计人通知后的28天内仍不履行合同义务时，设计人有权暂停勘察设计并通知发包人；发包人应承担由此导致的周期延误。由此导致的费用增加按照1</w:t>
      </w:r>
      <w:r>
        <w:rPr>
          <w:rFonts w:ascii="宋体" w:hAnsi="宋体" w:eastAsia="宋体" w:cs="宋体"/>
          <w:bCs/>
          <w:sz w:val="24"/>
        </w:rPr>
        <w:t>4.2</w:t>
      </w:r>
      <w:r>
        <w:rPr>
          <w:rFonts w:hint="eastAsia" w:ascii="宋体" w:hAnsi="宋体" w:eastAsia="宋体" w:cs="宋体"/>
          <w:bCs/>
          <w:sz w:val="24"/>
        </w:rPr>
        <w:t>款执行。</w:t>
      </w:r>
    </w:p>
    <w:p>
      <w:pPr>
        <w:spacing w:before="156" w:beforeLines="50" w:after="156" w:afterLines="50" w:line="480" w:lineRule="atLeast"/>
        <w:outlineLvl w:val="0"/>
        <w:rPr>
          <w:rFonts w:ascii="宋体" w:hAnsi="宋体" w:eastAsia="宋体" w:cs="宋体"/>
          <w:sz w:val="28"/>
          <w:szCs w:val="28"/>
        </w:rPr>
      </w:pPr>
      <w:r>
        <w:rPr>
          <w:rFonts w:hint="eastAsia" w:ascii="宋体" w:hAnsi="宋体" w:eastAsia="宋体" w:cs="宋体"/>
          <w:sz w:val="28"/>
          <w:szCs w:val="28"/>
        </w:rPr>
        <w:t>8. 勘察设计文件</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8.1 勘察设计文件接收</w:t>
      </w:r>
    </w:p>
    <w:p>
      <w:pPr>
        <w:spacing w:line="480" w:lineRule="exact"/>
        <w:ind w:firstLine="480" w:firstLineChars="200"/>
        <w:rPr>
          <w:rFonts w:ascii="宋体" w:hAnsi="宋体" w:eastAsia="宋体" w:cs="宋体"/>
          <w:sz w:val="24"/>
        </w:rPr>
      </w:pPr>
      <w:r>
        <w:rPr>
          <w:rFonts w:hint="eastAsia" w:ascii="宋体" w:hAnsi="宋体" w:eastAsia="宋体" w:cs="宋体"/>
          <w:sz w:val="24"/>
        </w:rPr>
        <w:t>8.1.3 勘察设计文件提交要求：</w:t>
      </w:r>
    </w:p>
    <w:p>
      <w:pPr>
        <w:spacing w:line="360" w:lineRule="auto"/>
        <w:ind w:firstLine="480" w:firstLineChars="200"/>
        <w:jc w:val="left"/>
        <w:rPr>
          <w:rFonts w:ascii="宋体" w:hAnsi="宋体" w:eastAsia="宋体" w:cs="宋体"/>
          <w:szCs w:val="21"/>
        </w:rPr>
      </w:pPr>
      <w:r>
        <w:rPr>
          <w:rFonts w:hint="eastAsia" w:ascii="宋体" w:hAnsi="宋体" w:eastAsia="宋体" w:cs="宋体"/>
          <w:sz w:val="24"/>
        </w:rPr>
        <w:t>（1）设计人按如下约定将工程设计文件交付至发包人指定地点：</w:t>
      </w:r>
    </w:p>
    <w:tbl>
      <w:tblPr>
        <w:tblStyle w:val="48"/>
        <w:tblW w:w="96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291"/>
        <w:gridCol w:w="1868"/>
        <w:gridCol w:w="2291"/>
        <w:gridCol w:w="2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dxa"/>
            <w:vAlign w:val="center"/>
          </w:tcPr>
          <w:p>
            <w:pPr>
              <w:jc w:val="center"/>
              <w:rPr>
                <w:rFonts w:ascii="宋体" w:hAnsi="宋体" w:eastAsia="宋体" w:cs="宋体"/>
                <w:szCs w:val="21"/>
              </w:rPr>
            </w:pPr>
            <w:r>
              <w:rPr>
                <w:rFonts w:hint="eastAsia" w:ascii="宋体" w:hAnsi="宋体" w:eastAsia="宋体" w:cs="宋体"/>
                <w:szCs w:val="21"/>
              </w:rPr>
              <w:t>序号</w:t>
            </w:r>
          </w:p>
        </w:tc>
        <w:tc>
          <w:tcPr>
            <w:tcW w:w="2291" w:type="dxa"/>
            <w:vAlign w:val="center"/>
          </w:tcPr>
          <w:p>
            <w:pPr>
              <w:jc w:val="center"/>
              <w:rPr>
                <w:rFonts w:ascii="宋体" w:hAnsi="宋体" w:eastAsia="宋体" w:cs="宋体"/>
                <w:szCs w:val="21"/>
              </w:rPr>
            </w:pPr>
            <w:r>
              <w:rPr>
                <w:rFonts w:hint="eastAsia" w:ascii="宋体" w:hAnsi="宋体" w:eastAsia="宋体" w:cs="宋体"/>
                <w:szCs w:val="21"/>
              </w:rPr>
              <w:t>资料及文件名称</w:t>
            </w:r>
          </w:p>
        </w:tc>
        <w:tc>
          <w:tcPr>
            <w:tcW w:w="1868" w:type="dxa"/>
            <w:vAlign w:val="center"/>
          </w:tcPr>
          <w:p>
            <w:pPr>
              <w:jc w:val="center"/>
              <w:rPr>
                <w:rFonts w:ascii="宋体" w:hAnsi="宋体" w:eastAsia="宋体" w:cs="宋体"/>
                <w:szCs w:val="21"/>
              </w:rPr>
            </w:pPr>
            <w:r>
              <w:rPr>
                <w:rFonts w:hint="eastAsia" w:ascii="宋体" w:hAnsi="宋体" w:eastAsia="宋体" w:cs="宋体"/>
                <w:szCs w:val="21"/>
              </w:rPr>
              <w:t>份数</w:t>
            </w:r>
          </w:p>
        </w:tc>
        <w:tc>
          <w:tcPr>
            <w:tcW w:w="2291" w:type="dxa"/>
            <w:vAlign w:val="center"/>
          </w:tcPr>
          <w:p>
            <w:pPr>
              <w:jc w:val="center"/>
              <w:rPr>
                <w:rFonts w:ascii="宋体" w:hAnsi="宋体" w:eastAsia="宋体" w:cs="宋体"/>
                <w:szCs w:val="21"/>
              </w:rPr>
            </w:pPr>
            <w:r>
              <w:rPr>
                <w:rFonts w:hint="eastAsia" w:ascii="宋体" w:hAnsi="宋体" w:eastAsia="宋体" w:cs="宋体"/>
                <w:szCs w:val="21"/>
              </w:rPr>
              <w:t>内容要求</w:t>
            </w:r>
          </w:p>
        </w:tc>
        <w:tc>
          <w:tcPr>
            <w:tcW w:w="2660" w:type="dxa"/>
            <w:vAlign w:val="center"/>
          </w:tcPr>
          <w:p>
            <w:pPr>
              <w:jc w:val="center"/>
              <w:rPr>
                <w:rFonts w:ascii="宋体" w:hAnsi="宋体" w:eastAsia="宋体" w:cs="宋体"/>
                <w:szCs w:val="21"/>
              </w:rPr>
            </w:pPr>
            <w:r>
              <w:rPr>
                <w:rFonts w:hint="eastAsia" w:ascii="宋体" w:hAnsi="宋体" w:eastAsia="宋体" w:cs="宋体"/>
                <w:szCs w:val="21"/>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dxa"/>
            <w:vAlign w:val="center"/>
          </w:tcPr>
          <w:p>
            <w:pPr>
              <w:jc w:val="center"/>
              <w:rPr>
                <w:rFonts w:ascii="宋体" w:hAnsi="宋体" w:eastAsia="宋体" w:cs="宋体"/>
                <w:szCs w:val="21"/>
              </w:rPr>
            </w:pPr>
            <w:r>
              <w:rPr>
                <w:rFonts w:hint="eastAsia" w:ascii="宋体" w:hAnsi="宋体" w:eastAsia="宋体" w:cs="宋体"/>
                <w:szCs w:val="21"/>
              </w:rPr>
              <w:t>1</w:t>
            </w:r>
          </w:p>
        </w:tc>
        <w:tc>
          <w:tcPr>
            <w:tcW w:w="2291" w:type="dxa"/>
            <w:vAlign w:val="center"/>
          </w:tcPr>
          <w:p>
            <w:pPr>
              <w:jc w:val="center"/>
              <w:rPr>
                <w:rFonts w:ascii="宋体" w:hAnsi="宋体" w:eastAsia="宋体" w:cs="宋体"/>
                <w:szCs w:val="21"/>
              </w:rPr>
            </w:pPr>
            <w:r>
              <w:rPr>
                <w:rFonts w:hint="eastAsia" w:ascii="宋体" w:hAnsi="宋体" w:eastAsia="宋体" w:cs="宋体"/>
                <w:szCs w:val="21"/>
              </w:rPr>
              <w:t>初勘成果文件</w:t>
            </w:r>
          </w:p>
        </w:tc>
        <w:tc>
          <w:tcPr>
            <w:tcW w:w="1868" w:type="dxa"/>
            <w:vAlign w:val="center"/>
          </w:tcPr>
          <w:p>
            <w:pPr>
              <w:jc w:val="center"/>
              <w:rPr>
                <w:rFonts w:ascii="宋体" w:hAnsi="宋体" w:eastAsia="宋体" w:cs="宋体"/>
                <w:szCs w:val="21"/>
              </w:rPr>
            </w:pPr>
            <w:r>
              <w:rPr>
                <w:rFonts w:hint="eastAsia" w:ascii="宋体" w:hAnsi="宋体" w:eastAsia="宋体" w:cs="宋体"/>
                <w:szCs w:val="21"/>
              </w:rPr>
              <w:t>根据发包人需要，另行通知</w:t>
            </w:r>
          </w:p>
        </w:tc>
        <w:tc>
          <w:tcPr>
            <w:tcW w:w="2291" w:type="dxa"/>
            <w:vAlign w:val="center"/>
          </w:tcPr>
          <w:p>
            <w:pPr>
              <w:jc w:val="center"/>
              <w:rPr>
                <w:rFonts w:ascii="宋体" w:hAnsi="宋体" w:eastAsia="宋体" w:cs="宋体"/>
                <w:szCs w:val="21"/>
              </w:rPr>
            </w:pPr>
            <w:r>
              <w:rPr>
                <w:rFonts w:hint="eastAsia" w:ascii="宋体" w:hAnsi="宋体" w:eastAsia="宋体" w:cs="宋体"/>
                <w:szCs w:val="21"/>
              </w:rPr>
              <w:t>通过审查的报告及电子文档（CAD、PDF格式）</w:t>
            </w:r>
          </w:p>
        </w:tc>
        <w:tc>
          <w:tcPr>
            <w:tcW w:w="2660" w:type="dxa"/>
            <w:vAlign w:val="center"/>
          </w:tcPr>
          <w:p>
            <w:pPr>
              <w:jc w:val="center"/>
              <w:rPr>
                <w:rFonts w:ascii="宋体" w:hAnsi="宋体" w:eastAsia="宋体" w:cs="宋体"/>
                <w:szCs w:val="21"/>
              </w:rPr>
            </w:pPr>
            <w:r>
              <w:rPr>
                <w:rFonts w:hint="eastAsia" w:ascii="宋体" w:hAnsi="宋体" w:eastAsia="宋体" w:cs="宋体"/>
                <w:szCs w:val="21"/>
              </w:rPr>
              <w:t>满足设计要求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1" w:type="dxa"/>
            <w:vAlign w:val="center"/>
          </w:tcPr>
          <w:p>
            <w:pPr>
              <w:jc w:val="center"/>
              <w:rPr>
                <w:rFonts w:ascii="宋体" w:hAnsi="宋体" w:eastAsia="宋体" w:cs="宋体"/>
                <w:szCs w:val="21"/>
              </w:rPr>
            </w:pPr>
            <w:r>
              <w:rPr>
                <w:rFonts w:hint="eastAsia" w:ascii="宋体" w:hAnsi="宋体" w:eastAsia="宋体" w:cs="宋体"/>
                <w:szCs w:val="21"/>
              </w:rPr>
              <w:t>2</w:t>
            </w:r>
          </w:p>
        </w:tc>
        <w:tc>
          <w:tcPr>
            <w:tcW w:w="2291" w:type="dxa"/>
            <w:vAlign w:val="center"/>
          </w:tcPr>
          <w:p>
            <w:pPr>
              <w:rPr>
                <w:rFonts w:ascii="宋体" w:hAnsi="宋体" w:eastAsia="宋体" w:cs="宋体"/>
                <w:szCs w:val="21"/>
              </w:rPr>
            </w:pPr>
            <w:r>
              <w:rPr>
                <w:rFonts w:hint="eastAsia" w:ascii="宋体" w:hAnsi="宋体" w:eastAsia="宋体" w:cs="宋体"/>
                <w:szCs w:val="21"/>
              </w:rPr>
              <w:t>初步设计及工程概算</w:t>
            </w:r>
          </w:p>
        </w:tc>
        <w:tc>
          <w:tcPr>
            <w:tcW w:w="1868" w:type="dxa"/>
            <w:vAlign w:val="center"/>
          </w:tcPr>
          <w:p>
            <w:pPr>
              <w:rPr>
                <w:rFonts w:ascii="宋体" w:hAnsi="宋体" w:eastAsia="宋体" w:cs="宋体"/>
                <w:szCs w:val="21"/>
              </w:rPr>
            </w:pPr>
            <w:r>
              <w:rPr>
                <w:rFonts w:hint="eastAsia" w:ascii="宋体" w:hAnsi="宋体" w:eastAsia="宋体" w:cs="宋体"/>
                <w:szCs w:val="21"/>
              </w:rPr>
              <w:t>根据发包人需要，另行通知</w:t>
            </w:r>
          </w:p>
        </w:tc>
        <w:tc>
          <w:tcPr>
            <w:tcW w:w="2291" w:type="dxa"/>
            <w:vAlign w:val="center"/>
          </w:tcPr>
          <w:p>
            <w:pPr>
              <w:jc w:val="left"/>
              <w:rPr>
                <w:rFonts w:ascii="宋体" w:hAnsi="宋体" w:eastAsia="宋体" w:cs="宋体"/>
                <w:szCs w:val="21"/>
              </w:rPr>
            </w:pPr>
            <w:r>
              <w:rPr>
                <w:rFonts w:hint="eastAsia" w:ascii="宋体" w:hAnsi="宋体" w:eastAsia="宋体" w:cs="宋体"/>
                <w:szCs w:val="21"/>
              </w:rPr>
              <w:t>通过审查的图纸及电子文档（CAD、PDF格式）</w:t>
            </w:r>
          </w:p>
        </w:tc>
        <w:tc>
          <w:tcPr>
            <w:tcW w:w="2660" w:type="dxa"/>
            <w:vAlign w:val="center"/>
          </w:tcPr>
          <w:p>
            <w:pPr>
              <w:rPr>
                <w:rFonts w:ascii="宋体" w:hAnsi="宋体" w:eastAsia="宋体" w:cs="宋体"/>
                <w:szCs w:val="21"/>
              </w:rPr>
            </w:pPr>
            <w:r>
              <w:rPr>
                <w:rFonts w:ascii="宋体" w:hAnsi="宋体" w:eastAsia="宋体" w:cs="宋体"/>
                <w:szCs w:val="21"/>
              </w:rPr>
              <w:t>15</w:t>
            </w:r>
            <w:r>
              <w:rPr>
                <w:rFonts w:hint="eastAsia" w:ascii="宋体" w:hAnsi="宋体" w:eastAsia="宋体" w:cs="宋体"/>
                <w:szCs w:val="21"/>
              </w:rPr>
              <w:t>日历天内完成初步设计，经评审后5日历天内完成修编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1" w:type="dxa"/>
            <w:vAlign w:val="center"/>
          </w:tcPr>
          <w:p>
            <w:pPr>
              <w:jc w:val="center"/>
              <w:rPr>
                <w:rFonts w:ascii="宋体" w:hAnsi="宋体" w:eastAsia="宋体" w:cs="宋体"/>
                <w:szCs w:val="21"/>
              </w:rPr>
            </w:pPr>
            <w:r>
              <w:rPr>
                <w:rFonts w:hint="eastAsia" w:ascii="宋体" w:hAnsi="宋体" w:eastAsia="宋体" w:cs="宋体"/>
                <w:szCs w:val="21"/>
              </w:rPr>
              <w:t>3</w:t>
            </w:r>
          </w:p>
        </w:tc>
        <w:tc>
          <w:tcPr>
            <w:tcW w:w="2291" w:type="dxa"/>
            <w:vAlign w:val="center"/>
          </w:tcPr>
          <w:p>
            <w:pPr>
              <w:rPr>
                <w:rFonts w:ascii="宋体" w:hAnsi="宋体" w:eastAsia="宋体" w:cs="宋体"/>
                <w:szCs w:val="21"/>
              </w:rPr>
            </w:pPr>
            <w:r>
              <w:rPr>
                <w:rFonts w:hint="eastAsia" w:ascii="宋体" w:hAnsi="宋体" w:eastAsia="宋体" w:cs="宋体"/>
                <w:szCs w:val="21"/>
              </w:rPr>
              <w:t>详细勘察成果文件</w:t>
            </w:r>
          </w:p>
        </w:tc>
        <w:tc>
          <w:tcPr>
            <w:tcW w:w="1868" w:type="dxa"/>
            <w:vAlign w:val="center"/>
          </w:tcPr>
          <w:p>
            <w:pPr>
              <w:rPr>
                <w:rFonts w:ascii="宋体" w:hAnsi="宋体" w:eastAsia="宋体" w:cs="宋体"/>
                <w:szCs w:val="21"/>
              </w:rPr>
            </w:pPr>
            <w:r>
              <w:rPr>
                <w:rFonts w:hint="eastAsia" w:ascii="宋体" w:hAnsi="宋体" w:eastAsia="宋体" w:cs="宋体"/>
                <w:szCs w:val="21"/>
              </w:rPr>
              <w:t>根据发包人需要，另行通知</w:t>
            </w:r>
          </w:p>
        </w:tc>
        <w:tc>
          <w:tcPr>
            <w:tcW w:w="2291" w:type="dxa"/>
            <w:vAlign w:val="center"/>
          </w:tcPr>
          <w:p>
            <w:pPr>
              <w:jc w:val="left"/>
              <w:rPr>
                <w:rFonts w:ascii="宋体" w:hAnsi="宋体" w:eastAsia="宋体" w:cs="宋体"/>
                <w:szCs w:val="21"/>
              </w:rPr>
            </w:pPr>
            <w:r>
              <w:rPr>
                <w:rFonts w:hint="eastAsia" w:ascii="宋体" w:hAnsi="宋体" w:eastAsia="宋体" w:cs="宋体"/>
                <w:szCs w:val="21"/>
              </w:rPr>
              <w:t>通过审查的报告及电子文档（CAD、PDF格式）</w:t>
            </w:r>
          </w:p>
        </w:tc>
        <w:tc>
          <w:tcPr>
            <w:tcW w:w="2660" w:type="dxa"/>
            <w:vAlign w:val="center"/>
          </w:tcPr>
          <w:p>
            <w:pPr>
              <w:rPr>
                <w:rFonts w:ascii="宋体" w:hAnsi="宋体" w:eastAsia="宋体" w:cs="宋体"/>
                <w:szCs w:val="21"/>
              </w:rPr>
            </w:pPr>
            <w:r>
              <w:rPr>
                <w:rFonts w:hint="eastAsia" w:ascii="宋体" w:hAnsi="宋体" w:eastAsia="宋体" w:cs="宋体"/>
                <w:szCs w:val="21"/>
              </w:rPr>
              <w:t>满足设计要求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31" w:type="dxa"/>
            <w:vAlign w:val="center"/>
          </w:tcPr>
          <w:p>
            <w:pPr>
              <w:jc w:val="center"/>
              <w:rPr>
                <w:rFonts w:ascii="宋体" w:hAnsi="宋体" w:eastAsia="宋体" w:cs="宋体"/>
                <w:szCs w:val="21"/>
              </w:rPr>
            </w:pPr>
            <w:r>
              <w:rPr>
                <w:rFonts w:ascii="宋体" w:hAnsi="宋体" w:eastAsia="宋体" w:cs="宋体"/>
                <w:szCs w:val="21"/>
              </w:rPr>
              <w:t>4</w:t>
            </w:r>
          </w:p>
        </w:tc>
        <w:tc>
          <w:tcPr>
            <w:tcW w:w="2291" w:type="dxa"/>
            <w:vAlign w:val="center"/>
          </w:tcPr>
          <w:p>
            <w:pPr>
              <w:rPr>
                <w:rFonts w:ascii="宋体" w:hAnsi="宋体" w:eastAsia="宋体" w:cs="宋体"/>
              </w:rPr>
            </w:pPr>
            <w:r>
              <w:rPr>
                <w:rFonts w:hint="eastAsia" w:ascii="宋体" w:hAnsi="宋体" w:eastAsia="宋体" w:cs="宋体"/>
                <w:szCs w:val="21"/>
              </w:rPr>
              <w:t>施工图设计及</w:t>
            </w:r>
          </w:p>
          <w:p>
            <w:pPr>
              <w:rPr>
                <w:rFonts w:ascii="宋体" w:hAnsi="宋体" w:eastAsia="宋体" w:cs="宋体"/>
                <w:szCs w:val="21"/>
              </w:rPr>
            </w:pPr>
            <w:r>
              <w:rPr>
                <w:rFonts w:hint="eastAsia" w:ascii="宋体" w:hAnsi="宋体" w:eastAsia="宋体" w:cs="宋体"/>
                <w:szCs w:val="21"/>
              </w:rPr>
              <w:t>施工图预算</w:t>
            </w:r>
          </w:p>
        </w:tc>
        <w:tc>
          <w:tcPr>
            <w:tcW w:w="1868" w:type="dxa"/>
            <w:vAlign w:val="center"/>
          </w:tcPr>
          <w:p>
            <w:pPr>
              <w:rPr>
                <w:rFonts w:ascii="宋体" w:hAnsi="宋体" w:eastAsia="宋体" w:cs="宋体"/>
                <w:szCs w:val="21"/>
              </w:rPr>
            </w:pPr>
            <w:r>
              <w:rPr>
                <w:rFonts w:hint="eastAsia" w:ascii="宋体" w:hAnsi="宋体" w:eastAsia="宋体" w:cs="宋体"/>
                <w:szCs w:val="21"/>
              </w:rPr>
              <w:t>根据发包人需要，另行通知</w:t>
            </w:r>
          </w:p>
        </w:tc>
        <w:tc>
          <w:tcPr>
            <w:tcW w:w="2291" w:type="dxa"/>
            <w:vAlign w:val="center"/>
          </w:tcPr>
          <w:p>
            <w:pPr>
              <w:jc w:val="left"/>
              <w:rPr>
                <w:rFonts w:ascii="宋体" w:hAnsi="宋体" w:eastAsia="宋体" w:cs="宋体"/>
                <w:szCs w:val="21"/>
              </w:rPr>
            </w:pPr>
            <w:r>
              <w:rPr>
                <w:rFonts w:hint="eastAsia" w:ascii="宋体" w:hAnsi="宋体" w:eastAsia="宋体" w:cs="宋体"/>
                <w:szCs w:val="21"/>
              </w:rPr>
              <w:t>通过审查的图纸及电子文档（CAD、PDF格式）</w:t>
            </w:r>
          </w:p>
        </w:tc>
        <w:tc>
          <w:tcPr>
            <w:tcW w:w="2660" w:type="dxa"/>
            <w:vAlign w:val="center"/>
          </w:tcPr>
          <w:p>
            <w:pPr>
              <w:rPr>
                <w:rFonts w:ascii="宋体" w:hAnsi="宋体" w:eastAsia="宋体" w:cs="宋体"/>
                <w:szCs w:val="21"/>
              </w:rPr>
            </w:pPr>
            <w:r>
              <w:rPr>
                <w:rFonts w:hint="eastAsia" w:ascii="宋体" w:hAnsi="宋体" w:eastAsia="宋体" w:cs="宋体"/>
                <w:szCs w:val="21"/>
              </w:rPr>
              <w:t>初步设计审查批准后</w:t>
            </w:r>
            <w:r>
              <w:rPr>
                <w:rFonts w:ascii="宋体" w:hAnsi="宋体" w:eastAsia="宋体" w:cs="宋体"/>
                <w:szCs w:val="21"/>
              </w:rPr>
              <w:t>15</w:t>
            </w:r>
            <w:r>
              <w:rPr>
                <w:rFonts w:hint="eastAsia" w:ascii="宋体" w:hAnsi="宋体" w:eastAsia="宋体" w:cs="宋体"/>
                <w:szCs w:val="21"/>
              </w:rPr>
              <w:t>日历天内完成施工图设计；施工图设计文件经审查发现问题后</w:t>
            </w:r>
            <w:r>
              <w:rPr>
                <w:rFonts w:ascii="宋体" w:hAnsi="宋体" w:eastAsia="宋体" w:cs="宋体"/>
                <w:szCs w:val="21"/>
              </w:rPr>
              <w:t>5</w:t>
            </w:r>
            <w:r>
              <w:rPr>
                <w:rFonts w:hint="eastAsia" w:ascii="宋体" w:hAnsi="宋体" w:eastAsia="宋体" w:cs="宋体"/>
                <w:szCs w:val="21"/>
              </w:rPr>
              <w:t>日历天内完成补充、修改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31" w:type="dxa"/>
            <w:vAlign w:val="center"/>
          </w:tcPr>
          <w:p>
            <w:pPr>
              <w:jc w:val="center"/>
              <w:rPr>
                <w:rFonts w:ascii="宋体" w:hAnsi="宋体" w:eastAsia="宋体" w:cs="宋体"/>
                <w:szCs w:val="21"/>
              </w:rPr>
            </w:pPr>
            <w:r>
              <w:rPr>
                <w:rFonts w:ascii="宋体" w:hAnsi="宋体" w:eastAsia="宋体" w:cs="宋体"/>
                <w:szCs w:val="21"/>
              </w:rPr>
              <w:t>5</w:t>
            </w:r>
          </w:p>
        </w:tc>
        <w:tc>
          <w:tcPr>
            <w:tcW w:w="2291" w:type="dxa"/>
            <w:vAlign w:val="center"/>
          </w:tcPr>
          <w:p>
            <w:pPr>
              <w:rPr>
                <w:rFonts w:ascii="宋体" w:hAnsi="宋体" w:eastAsia="宋体" w:cs="宋体"/>
                <w:szCs w:val="21"/>
              </w:rPr>
            </w:pPr>
            <w:r>
              <w:rPr>
                <w:rFonts w:hint="eastAsia" w:ascii="宋体" w:hAnsi="宋体" w:eastAsia="宋体" w:cs="宋体"/>
                <w:szCs w:val="21"/>
              </w:rPr>
              <w:t>工程量清单编制及限价、其他设计文件编制或审核文件</w:t>
            </w:r>
          </w:p>
        </w:tc>
        <w:tc>
          <w:tcPr>
            <w:tcW w:w="1868" w:type="dxa"/>
            <w:vAlign w:val="center"/>
          </w:tcPr>
          <w:p>
            <w:pPr>
              <w:rPr>
                <w:rFonts w:ascii="宋体" w:hAnsi="宋体" w:eastAsia="宋体" w:cs="宋体"/>
                <w:szCs w:val="21"/>
              </w:rPr>
            </w:pPr>
            <w:r>
              <w:rPr>
                <w:rFonts w:hint="eastAsia" w:ascii="宋体" w:hAnsi="宋体" w:eastAsia="宋体" w:cs="宋体"/>
                <w:szCs w:val="21"/>
              </w:rPr>
              <w:t>根据发包人需要，另行通知</w:t>
            </w:r>
          </w:p>
        </w:tc>
        <w:tc>
          <w:tcPr>
            <w:tcW w:w="2291" w:type="dxa"/>
            <w:vAlign w:val="center"/>
          </w:tcPr>
          <w:p>
            <w:pPr>
              <w:jc w:val="left"/>
              <w:rPr>
                <w:rFonts w:ascii="宋体" w:hAnsi="宋体" w:eastAsia="宋体" w:cs="宋体"/>
                <w:szCs w:val="21"/>
              </w:rPr>
            </w:pPr>
            <w:r>
              <w:rPr>
                <w:rFonts w:hint="eastAsia" w:ascii="宋体" w:hAnsi="宋体" w:eastAsia="宋体" w:cs="宋体"/>
                <w:szCs w:val="21"/>
              </w:rPr>
              <w:t>通过审查的文件及电子文档（</w:t>
            </w:r>
            <w:r>
              <w:rPr>
                <w:rFonts w:hint="eastAsia" w:ascii="宋体" w:hAnsi="宋体" w:eastAsia="宋体" w:cs="宋体"/>
                <w:kern w:val="0"/>
                <w:szCs w:val="21"/>
              </w:rPr>
              <w:t>优先推荐使用广联达、易达、殷雷软件编制</w:t>
            </w:r>
            <w:r>
              <w:rPr>
                <w:rFonts w:hint="eastAsia" w:ascii="宋体" w:hAnsi="宋体" w:eastAsia="宋体" w:cs="宋体"/>
                <w:szCs w:val="21"/>
              </w:rPr>
              <w:t>）</w:t>
            </w:r>
          </w:p>
        </w:tc>
        <w:tc>
          <w:tcPr>
            <w:tcW w:w="2660" w:type="dxa"/>
            <w:vAlign w:val="center"/>
          </w:tcPr>
          <w:p>
            <w:pPr>
              <w:rPr>
                <w:rFonts w:ascii="宋体" w:hAnsi="宋体" w:eastAsia="宋体" w:cs="宋体"/>
                <w:szCs w:val="21"/>
              </w:rPr>
            </w:pPr>
            <w:r>
              <w:rPr>
                <w:rFonts w:hint="eastAsia" w:ascii="宋体" w:hAnsi="宋体" w:eastAsia="宋体" w:cs="宋体"/>
                <w:szCs w:val="21"/>
              </w:rPr>
              <w:t>与施工图同时提交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531" w:type="dxa"/>
            <w:vAlign w:val="center"/>
          </w:tcPr>
          <w:p>
            <w:pPr>
              <w:jc w:val="center"/>
              <w:rPr>
                <w:rFonts w:ascii="宋体" w:hAnsi="宋体" w:eastAsia="宋体" w:cs="宋体"/>
                <w:szCs w:val="21"/>
              </w:rPr>
            </w:pPr>
            <w:r>
              <w:rPr>
                <w:rFonts w:ascii="宋体" w:hAnsi="宋体" w:eastAsia="宋体" w:cs="宋体"/>
                <w:szCs w:val="21"/>
              </w:rPr>
              <w:t>6</w:t>
            </w:r>
          </w:p>
        </w:tc>
        <w:tc>
          <w:tcPr>
            <w:tcW w:w="2291" w:type="dxa"/>
            <w:vAlign w:val="center"/>
          </w:tcPr>
          <w:p>
            <w:pPr>
              <w:rPr>
                <w:rFonts w:ascii="宋体" w:hAnsi="宋体" w:eastAsia="宋体" w:cs="宋体"/>
                <w:szCs w:val="21"/>
              </w:rPr>
            </w:pPr>
            <w:r>
              <w:rPr>
                <w:rFonts w:hint="eastAsia" w:ascii="宋体" w:hAnsi="宋体" w:eastAsia="宋体" w:cs="宋体"/>
                <w:szCs w:val="21"/>
              </w:rPr>
              <w:t>招标技术规范、配合监理招标、施工招标、设备订货等的图纸资料及工程其他技术资料</w:t>
            </w:r>
          </w:p>
        </w:tc>
        <w:tc>
          <w:tcPr>
            <w:tcW w:w="1868" w:type="dxa"/>
            <w:vAlign w:val="center"/>
          </w:tcPr>
          <w:p>
            <w:pPr>
              <w:rPr>
                <w:rFonts w:ascii="宋体" w:hAnsi="宋体" w:eastAsia="宋体" w:cs="宋体"/>
                <w:szCs w:val="21"/>
              </w:rPr>
            </w:pPr>
            <w:r>
              <w:rPr>
                <w:rFonts w:hint="eastAsia" w:ascii="宋体" w:hAnsi="宋体" w:eastAsia="宋体" w:cs="宋体"/>
                <w:szCs w:val="21"/>
              </w:rPr>
              <w:t>根据发包人需要，另行通知</w:t>
            </w:r>
          </w:p>
        </w:tc>
        <w:tc>
          <w:tcPr>
            <w:tcW w:w="2291" w:type="dxa"/>
            <w:vAlign w:val="center"/>
          </w:tcPr>
          <w:p>
            <w:pPr>
              <w:jc w:val="left"/>
              <w:rPr>
                <w:rFonts w:ascii="宋体" w:hAnsi="宋体" w:eastAsia="宋体" w:cs="宋体"/>
                <w:szCs w:val="21"/>
              </w:rPr>
            </w:pPr>
            <w:r>
              <w:rPr>
                <w:rFonts w:hint="eastAsia" w:ascii="宋体" w:hAnsi="宋体" w:eastAsia="宋体" w:cs="宋体"/>
                <w:szCs w:val="21"/>
              </w:rPr>
              <w:t>通过审查的文件及电子文档</w:t>
            </w:r>
          </w:p>
        </w:tc>
        <w:tc>
          <w:tcPr>
            <w:tcW w:w="2660" w:type="dxa"/>
            <w:vAlign w:val="center"/>
          </w:tcPr>
          <w:p>
            <w:pPr>
              <w:rPr>
                <w:rFonts w:ascii="宋体" w:hAnsi="宋体" w:eastAsia="宋体" w:cs="宋体"/>
              </w:rPr>
            </w:pPr>
            <w:r>
              <w:rPr>
                <w:rFonts w:hint="eastAsia" w:ascii="宋体" w:hAnsi="宋体" w:eastAsia="宋体" w:cs="宋体"/>
                <w:szCs w:val="21"/>
              </w:rPr>
              <w:t>满足招标、订货要求，与施工图同时提交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31" w:type="dxa"/>
            <w:vAlign w:val="center"/>
          </w:tcPr>
          <w:p>
            <w:pPr>
              <w:jc w:val="center"/>
              <w:rPr>
                <w:rFonts w:ascii="宋体" w:hAnsi="宋体" w:eastAsia="宋体" w:cs="宋体"/>
                <w:szCs w:val="21"/>
              </w:rPr>
            </w:pPr>
            <w:r>
              <w:rPr>
                <w:rFonts w:ascii="宋体" w:hAnsi="宋体" w:eastAsia="宋体" w:cs="宋体"/>
                <w:szCs w:val="21"/>
              </w:rPr>
              <w:t>7</w:t>
            </w:r>
          </w:p>
        </w:tc>
        <w:tc>
          <w:tcPr>
            <w:tcW w:w="2291" w:type="dxa"/>
            <w:vAlign w:val="center"/>
          </w:tcPr>
          <w:p>
            <w:pPr>
              <w:rPr>
                <w:rFonts w:ascii="宋体" w:hAnsi="宋体" w:eastAsia="宋体" w:cs="宋体"/>
                <w:szCs w:val="21"/>
              </w:rPr>
            </w:pPr>
            <w:r>
              <w:rPr>
                <w:rFonts w:hint="eastAsia" w:ascii="宋体" w:hAnsi="宋体" w:eastAsia="宋体" w:cs="宋体"/>
                <w:szCs w:val="21"/>
              </w:rPr>
              <w:t>规划报建和施工图报建</w:t>
            </w:r>
          </w:p>
        </w:tc>
        <w:tc>
          <w:tcPr>
            <w:tcW w:w="1868" w:type="dxa"/>
            <w:vAlign w:val="center"/>
          </w:tcPr>
          <w:p>
            <w:pPr>
              <w:rPr>
                <w:rFonts w:ascii="宋体" w:hAnsi="宋体" w:eastAsia="宋体" w:cs="宋体"/>
                <w:szCs w:val="21"/>
              </w:rPr>
            </w:pPr>
            <w:r>
              <w:rPr>
                <w:rFonts w:hint="eastAsia" w:ascii="宋体" w:hAnsi="宋体" w:eastAsia="宋体" w:cs="宋体"/>
                <w:szCs w:val="21"/>
              </w:rPr>
              <w:t>根据发包人需要，另行通知</w:t>
            </w:r>
          </w:p>
        </w:tc>
        <w:tc>
          <w:tcPr>
            <w:tcW w:w="2291" w:type="dxa"/>
            <w:vAlign w:val="center"/>
          </w:tcPr>
          <w:p>
            <w:pPr>
              <w:jc w:val="left"/>
              <w:rPr>
                <w:rFonts w:ascii="宋体" w:hAnsi="宋体" w:eastAsia="宋体" w:cs="宋体"/>
                <w:szCs w:val="21"/>
              </w:rPr>
            </w:pPr>
          </w:p>
        </w:tc>
        <w:tc>
          <w:tcPr>
            <w:tcW w:w="2660" w:type="dxa"/>
            <w:vAlign w:val="center"/>
          </w:tcPr>
          <w:p>
            <w:pPr>
              <w:rPr>
                <w:rFonts w:ascii="宋体" w:hAnsi="宋体" w:eastAsia="宋体" w:cs="宋体"/>
                <w:szCs w:val="21"/>
              </w:rPr>
            </w:pPr>
            <w:r>
              <w:rPr>
                <w:rFonts w:hint="eastAsia" w:ascii="宋体" w:hAnsi="宋体" w:eastAsia="宋体" w:cs="宋体"/>
                <w:szCs w:val="21"/>
              </w:rPr>
              <w:t>满足项目建设需要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531" w:type="dxa"/>
            <w:vAlign w:val="center"/>
          </w:tcPr>
          <w:p>
            <w:pPr>
              <w:jc w:val="center"/>
              <w:rPr>
                <w:rFonts w:ascii="宋体" w:hAnsi="宋体" w:eastAsia="宋体" w:cs="宋体"/>
                <w:szCs w:val="21"/>
              </w:rPr>
            </w:pPr>
            <w:r>
              <w:rPr>
                <w:rFonts w:ascii="宋体" w:hAnsi="宋体" w:eastAsia="宋体" w:cs="宋体"/>
                <w:szCs w:val="21"/>
              </w:rPr>
              <w:t>8</w:t>
            </w:r>
          </w:p>
        </w:tc>
        <w:tc>
          <w:tcPr>
            <w:tcW w:w="2291" w:type="dxa"/>
            <w:vAlign w:val="center"/>
          </w:tcPr>
          <w:p>
            <w:pPr>
              <w:rPr>
                <w:rFonts w:ascii="宋体" w:hAnsi="宋体" w:eastAsia="宋体" w:cs="宋体"/>
                <w:szCs w:val="21"/>
              </w:rPr>
            </w:pPr>
            <w:r>
              <w:rPr>
                <w:rFonts w:hint="eastAsia" w:ascii="宋体" w:hAnsi="宋体" w:eastAsia="宋体" w:cs="宋体"/>
                <w:szCs w:val="21"/>
              </w:rPr>
              <w:t>竣工图</w:t>
            </w:r>
          </w:p>
        </w:tc>
        <w:tc>
          <w:tcPr>
            <w:tcW w:w="1868" w:type="dxa"/>
            <w:vAlign w:val="center"/>
          </w:tcPr>
          <w:p>
            <w:pPr>
              <w:rPr>
                <w:rFonts w:ascii="宋体" w:hAnsi="宋体" w:eastAsia="宋体" w:cs="宋体"/>
                <w:szCs w:val="21"/>
              </w:rPr>
            </w:pPr>
            <w:r>
              <w:rPr>
                <w:rFonts w:hint="eastAsia" w:ascii="宋体" w:hAnsi="宋体" w:eastAsia="宋体" w:cs="宋体"/>
                <w:szCs w:val="21"/>
              </w:rPr>
              <w:t>根据发包人需要，另行通知</w:t>
            </w:r>
          </w:p>
        </w:tc>
        <w:tc>
          <w:tcPr>
            <w:tcW w:w="2291" w:type="dxa"/>
            <w:vAlign w:val="center"/>
          </w:tcPr>
          <w:p>
            <w:pPr>
              <w:jc w:val="left"/>
              <w:rPr>
                <w:rFonts w:ascii="宋体" w:hAnsi="宋体" w:eastAsia="宋体" w:cs="宋体"/>
                <w:szCs w:val="21"/>
              </w:rPr>
            </w:pPr>
            <w:r>
              <w:rPr>
                <w:rFonts w:hint="eastAsia" w:ascii="宋体" w:hAnsi="宋体" w:eastAsia="宋体" w:cs="宋体"/>
                <w:kern w:val="0"/>
                <w:szCs w:val="21"/>
              </w:rPr>
              <w:t>按相关规范及标准</w:t>
            </w:r>
          </w:p>
        </w:tc>
        <w:tc>
          <w:tcPr>
            <w:tcW w:w="2660" w:type="dxa"/>
            <w:vAlign w:val="center"/>
          </w:tcPr>
          <w:p>
            <w:pPr>
              <w:rPr>
                <w:rFonts w:ascii="宋体" w:hAnsi="宋体" w:eastAsia="宋体" w:cs="宋体"/>
                <w:szCs w:val="21"/>
              </w:rPr>
            </w:pPr>
            <w:r>
              <w:rPr>
                <w:rFonts w:hint="eastAsia" w:ascii="宋体" w:hAnsi="宋体" w:eastAsia="宋体" w:cs="宋体"/>
                <w:szCs w:val="21"/>
              </w:rPr>
              <w:t>工程竣工验收后2个月内，发包人可要求提前完成</w:t>
            </w:r>
          </w:p>
        </w:tc>
      </w:tr>
    </w:tbl>
    <w:p>
      <w:pPr>
        <w:rPr>
          <w:rFonts w:ascii="宋体" w:hAnsi="宋体" w:eastAsia="宋体" w:cs="宋体"/>
          <w:szCs w:val="21"/>
        </w:rPr>
      </w:pPr>
      <w:r>
        <w:rPr>
          <w:rFonts w:hint="eastAsia" w:ascii="宋体" w:hAnsi="宋体" w:eastAsia="宋体" w:cs="宋体"/>
          <w:szCs w:val="21"/>
        </w:rPr>
        <w:t>备注：1、以上文件的电子版本各提供2套。</w:t>
      </w:r>
    </w:p>
    <w:p>
      <w:pPr>
        <w:ind w:firstLine="630" w:firstLineChars="300"/>
        <w:rPr>
          <w:rFonts w:ascii="宋体" w:hAnsi="宋体" w:eastAsia="宋体" w:cs="宋体"/>
          <w:szCs w:val="21"/>
        </w:rPr>
      </w:pPr>
      <w:r>
        <w:rPr>
          <w:rFonts w:hint="eastAsia" w:ascii="宋体" w:hAnsi="宋体" w:eastAsia="宋体" w:cs="宋体"/>
          <w:szCs w:val="21"/>
        </w:rPr>
        <w:t>2、当外部原因或设计条件不充分时，设计周期相应延长。</w:t>
      </w:r>
    </w:p>
    <w:p>
      <w:pPr>
        <w:ind w:firstLine="630" w:firstLineChars="300"/>
        <w:rPr>
          <w:rFonts w:ascii="宋体" w:hAnsi="宋体" w:eastAsia="宋体" w:cs="宋体"/>
          <w:szCs w:val="21"/>
        </w:rPr>
      </w:pPr>
      <w:r>
        <w:rPr>
          <w:rFonts w:hint="eastAsia" w:ascii="宋体" w:hAnsi="宋体" w:eastAsia="宋体" w:cs="宋体"/>
          <w:szCs w:val="21"/>
        </w:rPr>
        <w:t>3、图纸资料不限数量，视发包人需要确定。</w:t>
      </w:r>
    </w:p>
    <w:p>
      <w:pPr>
        <w:ind w:firstLine="623" w:firstLineChars="297"/>
        <w:rPr>
          <w:rFonts w:ascii="宋体" w:hAnsi="宋体" w:eastAsia="宋体" w:cs="宋体"/>
          <w:szCs w:val="21"/>
        </w:rPr>
      </w:pPr>
      <w:r>
        <w:rPr>
          <w:rFonts w:hint="eastAsia" w:ascii="宋体" w:hAnsi="宋体" w:eastAsia="宋体" w:cs="宋体"/>
          <w:szCs w:val="21"/>
        </w:rPr>
        <w:t>4、设计人必须按相关职能部门的报审要求提供设计成果。</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w:t>
      </w:r>
      <w:r>
        <w:rPr>
          <w:rFonts w:ascii="宋体" w:hAnsi="宋体" w:eastAsia="宋体" w:cs="宋体"/>
          <w:kern w:val="0"/>
          <w:sz w:val="24"/>
        </w:rPr>
        <w:t>2</w:t>
      </w:r>
      <w:r>
        <w:rPr>
          <w:rFonts w:hint="eastAsia" w:ascii="宋体" w:hAnsi="宋体" w:eastAsia="宋体" w:cs="宋体"/>
          <w:kern w:val="0"/>
          <w:sz w:val="24"/>
        </w:rPr>
        <w:t>）</w:t>
      </w:r>
    </w:p>
    <w:tbl>
      <w:tblPr>
        <w:tblStyle w:val="48"/>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1417"/>
        <w:gridCol w:w="2552"/>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jc w:val="center"/>
              <w:rPr>
                <w:rFonts w:ascii="宋体" w:hAnsi="宋体" w:eastAsia="宋体" w:cs="宋体"/>
                <w:kern w:val="0"/>
                <w:szCs w:val="21"/>
              </w:rPr>
            </w:pPr>
            <w:r>
              <w:rPr>
                <w:rFonts w:hint="eastAsia" w:ascii="宋体" w:hAnsi="宋体" w:eastAsia="宋体" w:cs="宋体"/>
                <w:szCs w:val="21"/>
              </w:rPr>
              <w:t>序号</w:t>
            </w:r>
          </w:p>
        </w:tc>
        <w:tc>
          <w:tcPr>
            <w:tcW w:w="2410" w:type="dxa"/>
            <w:vAlign w:val="center"/>
          </w:tcPr>
          <w:p>
            <w:pPr>
              <w:spacing w:line="360" w:lineRule="auto"/>
              <w:jc w:val="center"/>
              <w:rPr>
                <w:rFonts w:ascii="宋体" w:hAnsi="宋体" w:eastAsia="宋体" w:cs="宋体"/>
                <w:kern w:val="0"/>
                <w:szCs w:val="21"/>
              </w:rPr>
            </w:pPr>
            <w:r>
              <w:rPr>
                <w:rFonts w:hint="eastAsia" w:ascii="宋体" w:hAnsi="宋体" w:eastAsia="宋体" w:cs="宋体"/>
                <w:szCs w:val="21"/>
              </w:rPr>
              <w:t>资料及文件名称</w:t>
            </w:r>
          </w:p>
        </w:tc>
        <w:tc>
          <w:tcPr>
            <w:tcW w:w="1417" w:type="dxa"/>
            <w:vAlign w:val="center"/>
          </w:tcPr>
          <w:p>
            <w:pPr>
              <w:spacing w:line="360" w:lineRule="auto"/>
              <w:jc w:val="center"/>
              <w:rPr>
                <w:rFonts w:ascii="宋体" w:hAnsi="宋体" w:eastAsia="宋体" w:cs="宋体"/>
                <w:kern w:val="0"/>
                <w:szCs w:val="21"/>
              </w:rPr>
            </w:pPr>
            <w:r>
              <w:rPr>
                <w:rFonts w:hint="eastAsia" w:ascii="宋体" w:hAnsi="宋体" w:eastAsia="宋体" w:cs="宋体"/>
                <w:szCs w:val="21"/>
              </w:rPr>
              <w:t>份数</w:t>
            </w:r>
          </w:p>
        </w:tc>
        <w:tc>
          <w:tcPr>
            <w:tcW w:w="2552" w:type="dxa"/>
            <w:vAlign w:val="center"/>
          </w:tcPr>
          <w:p>
            <w:pPr>
              <w:spacing w:line="360" w:lineRule="auto"/>
              <w:jc w:val="center"/>
              <w:rPr>
                <w:rFonts w:ascii="宋体" w:hAnsi="宋体" w:eastAsia="宋体" w:cs="宋体"/>
                <w:kern w:val="0"/>
                <w:szCs w:val="21"/>
              </w:rPr>
            </w:pPr>
            <w:r>
              <w:rPr>
                <w:rFonts w:hint="eastAsia" w:ascii="宋体" w:hAnsi="宋体" w:eastAsia="宋体" w:cs="宋体"/>
                <w:szCs w:val="21"/>
              </w:rPr>
              <w:t>内容要求</w:t>
            </w:r>
          </w:p>
        </w:tc>
        <w:tc>
          <w:tcPr>
            <w:tcW w:w="2409" w:type="dxa"/>
            <w:vAlign w:val="center"/>
          </w:tcPr>
          <w:p>
            <w:pPr>
              <w:spacing w:line="360" w:lineRule="auto"/>
              <w:jc w:val="center"/>
              <w:rPr>
                <w:rFonts w:ascii="宋体" w:hAnsi="宋体" w:eastAsia="宋体" w:cs="宋体"/>
                <w:kern w:val="0"/>
                <w:szCs w:val="21"/>
              </w:rPr>
            </w:pPr>
            <w:r>
              <w:rPr>
                <w:rFonts w:hint="eastAsia" w:ascii="宋体" w:hAnsi="宋体" w:eastAsia="宋体" w:cs="宋体"/>
                <w:szCs w:val="21"/>
              </w:rPr>
              <w:t xml:space="preserve"> 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51" w:type="dxa"/>
            <w:vAlign w:val="center"/>
          </w:tcPr>
          <w:p>
            <w:pPr>
              <w:spacing w:line="360" w:lineRule="exact"/>
              <w:jc w:val="center"/>
              <w:rPr>
                <w:rFonts w:ascii="宋体" w:hAnsi="宋体" w:eastAsia="宋体" w:cs="宋体"/>
                <w:kern w:val="0"/>
                <w:szCs w:val="21"/>
              </w:rPr>
            </w:pPr>
            <w:r>
              <w:rPr>
                <w:rFonts w:ascii="宋体" w:hAnsi="宋体" w:eastAsia="宋体" w:cs="宋体"/>
                <w:kern w:val="0"/>
                <w:szCs w:val="21"/>
              </w:rPr>
              <w:t>1</w:t>
            </w:r>
          </w:p>
        </w:tc>
        <w:tc>
          <w:tcPr>
            <w:tcW w:w="2410" w:type="dxa"/>
            <w:vAlign w:val="center"/>
          </w:tcPr>
          <w:p>
            <w:pPr>
              <w:spacing w:line="360" w:lineRule="exact"/>
              <w:jc w:val="center"/>
              <w:rPr>
                <w:rFonts w:ascii="宋体" w:hAnsi="宋体" w:eastAsia="宋体" w:cs="宋体"/>
                <w:kern w:val="0"/>
                <w:szCs w:val="21"/>
              </w:rPr>
            </w:pPr>
            <w:r>
              <w:rPr>
                <w:rFonts w:hint="eastAsia" w:ascii="宋体" w:hAnsi="宋体" w:eastAsia="宋体" w:cs="宋体"/>
                <w:kern w:val="0"/>
                <w:szCs w:val="21"/>
              </w:rPr>
              <w:t>设计方案</w:t>
            </w:r>
          </w:p>
        </w:tc>
        <w:tc>
          <w:tcPr>
            <w:tcW w:w="1417" w:type="dxa"/>
            <w:vMerge w:val="restart"/>
            <w:vAlign w:val="center"/>
          </w:tcPr>
          <w:p>
            <w:pPr>
              <w:spacing w:line="360" w:lineRule="exact"/>
              <w:jc w:val="center"/>
              <w:rPr>
                <w:rFonts w:ascii="宋体" w:hAnsi="宋体" w:eastAsia="宋体" w:cs="宋体"/>
                <w:kern w:val="0"/>
                <w:szCs w:val="21"/>
              </w:rPr>
            </w:pPr>
            <w:r>
              <w:rPr>
                <w:rFonts w:hint="eastAsia" w:ascii="宋体" w:hAnsi="宋体" w:eastAsia="宋体" w:cs="宋体"/>
                <w:kern w:val="0"/>
                <w:szCs w:val="21"/>
              </w:rPr>
              <w:t>按发包人</w:t>
            </w:r>
          </w:p>
          <w:p>
            <w:pPr>
              <w:spacing w:line="360" w:lineRule="exact"/>
              <w:jc w:val="center"/>
              <w:rPr>
                <w:rFonts w:ascii="宋体" w:hAnsi="宋体" w:eastAsia="宋体" w:cs="宋体"/>
                <w:kern w:val="0"/>
                <w:szCs w:val="21"/>
              </w:rPr>
            </w:pPr>
            <w:r>
              <w:rPr>
                <w:rFonts w:hint="eastAsia" w:ascii="宋体" w:hAnsi="宋体" w:eastAsia="宋体" w:cs="宋体"/>
                <w:kern w:val="0"/>
                <w:szCs w:val="21"/>
              </w:rPr>
              <w:t>要求提供</w:t>
            </w:r>
          </w:p>
        </w:tc>
        <w:tc>
          <w:tcPr>
            <w:tcW w:w="2552" w:type="dxa"/>
            <w:vAlign w:val="center"/>
          </w:tcPr>
          <w:p>
            <w:pPr>
              <w:spacing w:line="360" w:lineRule="exact"/>
              <w:rPr>
                <w:rFonts w:ascii="宋体" w:hAnsi="宋体" w:eastAsia="宋体" w:cs="宋体"/>
                <w:kern w:val="0"/>
                <w:szCs w:val="21"/>
              </w:rPr>
            </w:pPr>
            <w:r>
              <w:rPr>
                <w:rFonts w:hint="eastAsia" w:ascii="宋体" w:hAnsi="宋体" w:eastAsia="宋体" w:cs="宋体"/>
                <w:kern w:val="0"/>
                <w:szCs w:val="21"/>
              </w:rPr>
              <w:t>按相关规范及标准</w:t>
            </w:r>
          </w:p>
        </w:tc>
        <w:tc>
          <w:tcPr>
            <w:tcW w:w="2409" w:type="dxa"/>
            <w:vAlign w:val="center"/>
          </w:tcPr>
          <w:p>
            <w:pPr>
              <w:spacing w:line="360" w:lineRule="exact"/>
              <w:rPr>
                <w:rFonts w:ascii="宋体" w:hAnsi="宋体" w:eastAsia="宋体" w:cs="宋体"/>
                <w:kern w:val="0"/>
                <w:szCs w:val="21"/>
              </w:rPr>
            </w:pPr>
            <w:r>
              <w:rPr>
                <w:rFonts w:hint="eastAsia" w:ascii="宋体" w:hAnsi="宋体" w:eastAsia="宋体" w:cs="宋体"/>
                <w:kern w:val="0"/>
                <w:szCs w:val="21"/>
              </w:rPr>
              <w:t>提交时间以配合工程前期和现场施工为准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exact"/>
              <w:jc w:val="center"/>
              <w:rPr>
                <w:rFonts w:ascii="宋体" w:hAnsi="宋体" w:eastAsia="宋体" w:cs="宋体"/>
                <w:kern w:val="0"/>
                <w:szCs w:val="21"/>
              </w:rPr>
            </w:pPr>
            <w:r>
              <w:rPr>
                <w:rFonts w:ascii="宋体" w:hAnsi="宋体" w:eastAsia="宋体" w:cs="宋体"/>
                <w:kern w:val="0"/>
                <w:szCs w:val="21"/>
              </w:rPr>
              <w:t>2</w:t>
            </w:r>
          </w:p>
        </w:tc>
        <w:tc>
          <w:tcPr>
            <w:tcW w:w="2410" w:type="dxa"/>
            <w:vAlign w:val="center"/>
          </w:tcPr>
          <w:p>
            <w:pPr>
              <w:spacing w:line="360" w:lineRule="exact"/>
              <w:jc w:val="center"/>
              <w:rPr>
                <w:rFonts w:ascii="宋体" w:hAnsi="宋体" w:eastAsia="宋体" w:cs="宋体"/>
                <w:kern w:val="0"/>
                <w:szCs w:val="21"/>
              </w:rPr>
            </w:pPr>
            <w:r>
              <w:rPr>
                <w:rFonts w:hint="eastAsia" w:ascii="宋体" w:hAnsi="宋体" w:eastAsia="宋体" w:cs="宋体"/>
                <w:kern w:val="0"/>
                <w:szCs w:val="21"/>
              </w:rPr>
              <w:t>工程概算</w:t>
            </w:r>
          </w:p>
        </w:tc>
        <w:tc>
          <w:tcPr>
            <w:tcW w:w="1417" w:type="dxa"/>
            <w:vMerge w:val="continue"/>
            <w:vAlign w:val="center"/>
          </w:tcPr>
          <w:p>
            <w:pPr>
              <w:spacing w:line="360" w:lineRule="exact"/>
              <w:jc w:val="center"/>
              <w:rPr>
                <w:rFonts w:ascii="宋体" w:hAnsi="宋体" w:eastAsia="宋体" w:cs="宋体"/>
                <w:kern w:val="0"/>
                <w:szCs w:val="21"/>
              </w:rPr>
            </w:pPr>
          </w:p>
        </w:tc>
        <w:tc>
          <w:tcPr>
            <w:tcW w:w="2552" w:type="dxa"/>
            <w:vAlign w:val="center"/>
          </w:tcPr>
          <w:p>
            <w:pPr>
              <w:spacing w:line="360" w:lineRule="exact"/>
              <w:rPr>
                <w:rFonts w:ascii="宋体" w:hAnsi="宋体" w:eastAsia="宋体" w:cs="宋体"/>
                <w:kern w:val="0"/>
                <w:szCs w:val="21"/>
              </w:rPr>
            </w:pPr>
          </w:p>
        </w:tc>
        <w:tc>
          <w:tcPr>
            <w:tcW w:w="2409" w:type="dxa"/>
            <w:vAlign w:val="center"/>
          </w:tcPr>
          <w:p>
            <w:pPr>
              <w:spacing w:line="360" w:lineRule="exact"/>
              <w:rPr>
                <w:rFonts w:ascii="宋体" w:hAnsi="宋体" w:eastAsia="宋体" w:cs="宋体"/>
                <w:kern w:val="0"/>
                <w:szCs w:val="21"/>
              </w:rPr>
            </w:pPr>
            <w:r>
              <w:rPr>
                <w:rFonts w:hint="eastAsia" w:ascii="宋体" w:hAnsi="宋体" w:eastAsia="宋体" w:cs="宋体"/>
                <w:kern w:val="0"/>
                <w:szCs w:val="21"/>
              </w:rPr>
              <w:t>与主体工程概算同步提交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exact"/>
              <w:jc w:val="center"/>
              <w:rPr>
                <w:rFonts w:ascii="宋体" w:hAnsi="宋体" w:eastAsia="宋体" w:cs="宋体"/>
                <w:kern w:val="0"/>
                <w:szCs w:val="21"/>
              </w:rPr>
            </w:pPr>
            <w:r>
              <w:rPr>
                <w:rFonts w:ascii="宋体" w:hAnsi="宋体" w:eastAsia="宋体" w:cs="宋体"/>
                <w:kern w:val="0"/>
                <w:szCs w:val="21"/>
              </w:rPr>
              <w:t>3</w:t>
            </w:r>
          </w:p>
        </w:tc>
        <w:tc>
          <w:tcPr>
            <w:tcW w:w="2410" w:type="dxa"/>
            <w:vAlign w:val="center"/>
          </w:tcPr>
          <w:p>
            <w:pPr>
              <w:spacing w:line="360" w:lineRule="exact"/>
              <w:jc w:val="center"/>
              <w:rPr>
                <w:rFonts w:ascii="宋体" w:hAnsi="宋体" w:eastAsia="宋体" w:cs="宋体"/>
                <w:kern w:val="0"/>
                <w:szCs w:val="21"/>
              </w:rPr>
            </w:pPr>
            <w:r>
              <w:rPr>
                <w:rFonts w:hint="eastAsia" w:ascii="宋体" w:hAnsi="宋体" w:eastAsia="宋体" w:cs="宋体"/>
                <w:kern w:val="0"/>
                <w:szCs w:val="21"/>
              </w:rPr>
              <w:t>施工图设计图纸（含CAD/PDF等电子版）</w:t>
            </w:r>
          </w:p>
        </w:tc>
        <w:tc>
          <w:tcPr>
            <w:tcW w:w="1417" w:type="dxa"/>
            <w:vMerge w:val="continue"/>
            <w:vAlign w:val="center"/>
          </w:tcPr>
          <w:p>
            <w:pPr>
              <w:spacing w:line="360" w:lineRule="exact"/>
              <w:jc w:val="center"/>
              <w:rPr>
                <w:rFonts w:ascii="宋体" w:hAnsi="宋体" w:eastAsia="宋体" w:cs="宋体"/>
                <w:kern w:val="0"/>
                <w:szCs w:val="21"/>
              </w:rPr>
            </w:pPr>
          </w:p>
        </w:tc>
        <w:tc>
          <w:tcPr>
            <w:tcW w:w="2552" w:type="dxa"/>
            <w:vAlign w:val="center"/>
          </w:tcPr>
          <w:p>
            <w:pPr>
              <w:spacing w:line="360" w:lineRule="exact"/>
              <w:rPr>
                <w:rFonts w:ascii="宋体" w:hAnsi="宋体" w:eastAsia="宋体" w:cs="宋体"/>
                <w:kern w:val="0"/>
                <w:szCs w:val="21"/>
              </w:rPr>
            </w:pPr>
            <w:r>
              <w:rPr>
                <w:rFonts w:hint="eastAsia" w:ascii="宋体" w:hAnsi="宋体" w:eastAsia="宋体" w:cs="宋体"/>
                <w:kern w:val="0"/>
                <w:szCs w:val="21"/>
              </w:rPr>
              <w:t>通过发包人或管线权属单位或发包人委托的第三方的审查</w:t>
            </w:r>
          </w:p>
        </w:tc>
        <w:tc>
          <w:tcPr>
            <w:tcW w:w="2409" w:type="dxa"/>
            <w:vAlign w:val="center"/>
          </w:tcPr>
          <w:p>
            <w:pPr>
              <w:spacing w:line="360" w:lineRule="exact"/>
              <w:rPr>
                <w:rFonts w:ascii="宋体" w:hAnsi="宋体" w:eastAsia="宋体" w:cs="宋体"/>
                <w:kern w:val="0"/>
                <w:szCs w:val="21"/>
              </w:rPr>
            </w:pPr>
            <w:r>
              <w:rPr>
                <w:rFonts w:hint="eastAsia" w:ascii="宋体" w:hAnsi="宋体" w:eastAsia="宋体" w:cs="宋体"/>
                <w:kern w:val="0"/>
                <w:szCs w:val="21"/>
              </w:rPr>
              <w:t>提交时间以配合工程前期和现场施工为准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51" w:type="dxa"/>
            <w:vAlign w:val="center"/>
          </w:tcPr>
          <w:p>
            <w:pPr>
              <w:spacing w:line="360" w:lineRule="exact"/>
              <w:jc w:val="center"/>
              <w:rPr>
                <w:rFonts w:ascii="宋体" w:hAnsi="宋体" w:eastAsia="宋体" w:cs="宋体"/>
                <w:kern w:val="0"/>
                <w:szCs w:val="21"/>
              </w:rPr>
            </w:pPr>
            <w:r>
              <w:rPr>
                <w:rFonts w:ascii="宋体" w:hAnsi="宋体" w:eastAsia="宋体" w:cs="宋体"/>
                <w:kern w:val="0"/>
                <w:szCs w:val="21"/>
              </w:rPr>
              <w:t>4</w:t>
            </w:r>
          </w:p>
        </w:tc>
        <w:tc>
          <w:tcPr>
            <w:tcW w:w="2410" w:type="dxa"/>
            <w:vAlign w:val="center"/>
          </w:tcPr>
          <w:p>
            <w:pPr>
              <w:spacing w:line="360" w:lineRule="exact"/>
              <w:jc w:val="center"/>
              <w:rPr>
                <w:rFonts w:ascii="宋体" w:hAnsi="宋体" w:eastAsia="宋体" w:cs="宋体"/>
                <w:kern w:val="0"/>
                <w:szCs w:val="21"/>
              </w:rPr>
            </w:pPr>
            <w:r>
              <w:rPr>
                <w:rFonts w:hint="eastAsia" w:ascii="宋体" w:hAnsi="宋体" w:eastAsia="宋体" w:cs="宋体"/>
                <w:kern w:val="0"/>
                <w:szCs w:val="21"/>
              </w:rPr>
              <w:t>施工图预算</w:t>
            </w:r>
          </w:p>
        </w:tc>
        <w:tc>
          <w:tcPr>
            <w:tcW w:w="1417" w:type="dxa"/>
            <w:vMerge w:val="continue"/>
            <w:vAlign w:val="center"/>
          </w:tcPr>
          <w:p>
            <w:pPr>
              <w:spacing w:line="360" w:lineRule="exact"/>
              <w:jc w:val="center"/>
              <w:rPr>
                <w:rFonts w:ascii="宋体" w:hAnsi="宋体" w:eastAsia="宋体" w:cs="宋体"/>
                <w:kern w:val="0"/>
                <w:szCs w:val="21"/>
              </w:rPr>
            </w:pPr>
          </w:p>
        </w:tc>
        <w:tc>
          <w:tcPr>
            <w:tcW w:w="2552" w:type="dxa"/>
            <w:vAlign w:val="center"/>
          </w:tcPr>
          <w:p>
            <w:pPr>
              <w:spacing w:line="360" w:lineRule="exact"/>
              <w:jc w:val="center"/>
              <w:rPr>
                <w:rFonts w:ascii="宋体" w:hAnsi="宋体" w:eastAsia="宋体" w:cs="宋体"/>
                <w:kern w:val="0"/>
                <w:szCs w:val="21"/>
              </w:rPr>
            </w:pPr>
          </w:p>
        </w:tc>
        <w:tc>
          <w:tcPr>
            <w:tcW w:w="2409" w:type="dxa"/>
            <w:vAlign w:val="center"/>
          </w:tcPr>
          <w:p>
            <w:pPr>
              <w:spacing w:line="360" w:lineRule="exact"/>
              <w:rPr>
                <w:rFonts w:ascii="宋体" w:hAnsi="宋体" w:eastAsia="宋体" w:cs="宋体"/>
                <w:kern w:val="0"/>
                <w:szCs w:val="21"/>
              </w:rPr>
            </w:pPr>
            <w:r>
              <w:rPr>
                <w:rFonts w:hint="eastAsia" w:ascii="宋体" w:hAnsi="宋体" w:eastAsia="宋体" w:cs="宋体"/>
                <w:kern w:val="0"/>
                <w:szCs w:val="21"/>
              </w:rPr>
              <w:t>与施工图一同提交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51" w:type="dxa"/>
            <w:vAlign w:val="center"/>
          </w:tcPr>
          <w:p>
            <w:pPr>
              <w:spacing w:line="360" w:lineRule="exact"/>
              <w:jc w:val="center"/>
              <w:rPr>
                <w:rFonts w:ascii="宋体" w:hAnsi="宋体" w:eastAsia="宋体" w:cs="宋体"/>
                <w:kern w:val="0"/>
                <w:szCs w:val="21"/>
              </w:rPr>
            </w:pPr>
            <w:r>
              <w:rPr>
                <w:rFonts w:ascii="宋体" w:hAnsi="宋体" w:eastAsia="宋体" w:cs="宋体"/>
                <w:kern w:val="0"/>
                <w:szCs w:val="21"/>
              </w:rPr>
              <w:t>5</w:t>
            </w:r>
          </w:p>
        </w:tc>
        <w:tc>
          <w:tcPr>
            <w:tcW w:w="2410" w:type="dxa"/>
            <w:vAlign w:val="center"/>
          </w:tcPr>
          <w:p>
            <w:pPr>
              <w:spacing w:line="360" w:lineRule="exact"/>
              <w:jc w:val="center"/>
              <w:rPr>
                <w:rFonts w:ascii="宋体" w:hAnsi="宋体" w:eastAsia="宋体" w:cs="宋体"/>
                <w:kern w:val="0"/>
                <w:szCs w:val="21"/>
              </w:rPr>
            </w:pPr>
            <w:r>
              <w:rPr>
                <w:rFonts w:hint="eastAsia" w:ascii="宋体" w:hAnsi="宋体" w:eastAsia="宋体" w:cs="宋体"/>
                <w:kern w:val="0"/>
                <w:szCs w:val="21"/>
              </w:rPr>
              <w:t>清单和招标控制价</w:t>
            </w:r>
          </w:p>
        </w:tc>
        <w:tc>
          <w:tcPr>
            <w:tcW w:w="1417" w:type="dxa"/>
            <w:vMerge w:val="continue"/>
            <w:vAlign w:val="center"/>
          </w:tcPr>
          <w:p>
            <w:pPr>
              <w:spacing w:line="360" w:lineRule="exact"/>
              <w:jc w:val="center"/>
              <w:rPr>
                <w:rFonts w:ascii="宋体" w:hAnsi="宋体" w:eastAsia="宋体" w:cs="宋体"/>
                <w:kern w:val="0"/>
                <w:szCs w:val="21"/>
              </w:rPr>
            </w:pPr>
          </w:p>
        </w:tc>
        <w:tc>
          <w:tcPr>
            <w:tcW w:w="2552" w:type="dxa"/>
            <w:vAlign w:val="center"/>
          </w:tcPr>
          <w:p>
            <w:pPr>
              <w:spacing w:line="360" w:lineRule="exact"/>
              <w:jc w:val="center"/>
              <w:rPr>
                <w:rFonts w:ascii="宋体" w:hAnsi="宋体" w:eastAsia="宋体" w:cs="宋体"/>
                <w:kern w:val="0"/>
                <w:szCs w:val="21"/>
              </w:rPr>
            </w:pPr>
          </w:p>
        </w:tc>
        <w:tc>
          <w:tcPr>
            <w:tcW w:w="2409" w:type="dxa"/>
            <w:vAlign w:val="center"/>
          </w:tcPr>
          <w:p>
            <w:pPr>
              <w:spacing w:line="360" w:lineRule="exact"/>
              <w:rPr>
                <w:rFonts w:ascii="宋体" w:hAnsi="宋体" w:eastAsia="宋体" w:cs="宋体"/>
                <w:kern w:val="0"/>
                <w:szCs w:val="21"/>
              </w:rPr>
            </w:pPr>
            <w:r>
              <w:rPr>
                <w:rFonts w:hint="eastAsia" w:ascii="宋体" w:hAnsi="宋体" w:eastAsia="宋体" w:cs="宋体"/>
                <w:kern w:val="0"/>
                <w:szCs w:val="21"/>
              </w:rPr>
              <w:t>施工图完成后一周内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51" w:type="dxa"/>
            <w:vAlign w:val="center"/>
          </w:tcPr>
          <w:p>
            <w:pPr>
              <w:spacing w:line="360" w:lineRule="exact"/>
              <w:jc w:val="center"/>
              <w:rPr>
                <w:rFonts w:ascii="宋体" w:hAnsi="宋体" w:eastAsia="宋体" w:cs="宋体"/>
                <w:kern w:val="0"/>
                <w:szCs w:val="21"/>
              </w:rPr>
            </w:pPr>
            <w:r>
              <w:rPr>
                <w:rFonts w:ascii="宋体" w:hAnsi="宋体" w:eastAsia="宋体" w:cs="宋体"/>
                <w:kern w:val="0"/>
                <w:szCs w:val="21"/>
              </w:rPr>
              <w:t>6</w:t>
            </w:r>
          </w:p>
        </w:tc>
        <w:tc>
          <w:tcPr>
            <w:tcW w:w="2410" w:type="dxa"/>
            <w:vAlign w:val="center"/>
          </w:tcPr>
          <w:p>
            <w:pPr>
              <w:spacing w:line="360" w:lineRule="exact"/>
              <w:jc w:val="center"/>
              <w:rPr>
                <w:rFonts w:ascii="宋体" w:hAnsi="宋体" w:eastAsia="宋体" w:cs="宋体"/>
                <w:kern w:val="0"/>
                <w:szCs w:val="21"/>
              </w:rPr>
            </w:pPr>
            <w:r>
              <w:rPr>
                <w:rFonts w:hint="eastAsia" w:ascii="宋体" w:hAnsi="宋体" w:eastAsia="宋体" w:cs="宋体"/>
                <w:kern w:val="0"/>
                <w:szCs w:val="21"/>
              </w:rPr>
              <w:t>竣工图</w:t>
            </w:r>
          </w:p>
        </w:tc>
        <w:tc>
          <w:tcPr>
            <w:tcW w:w="1417" w:type="dxa"/>
            <w:vMerge w:val="continue"/>
            <w:vAlign w:val="center"/>
          </w:tcPr>
          <w:p>
            <w:pPr>
              <w:spacing w:line="360" w:lineRule="exact"/>
              <w:jc w:val="center"/>
              <w:rPr>
                <w:rFonts w:ascii="宋体" w:hAnsi="宋体" w:eastAsia="宋体" w:cs="宋体"/>
                <w:kern w:val="0"/>
                <w:szCs w:val="21"/>
              </w:rPr>
            </w:pPr>
          </w:p>
        </w:tc>
        <w:tc>
          <w:tcPr>
            <w:tcW w:w="2552" w:type="dxa"/>
            <w:vAlign w:val="center"/>
          </w:tcPr>
          <w:p>
            <w:pPr>
              <w:spacing w:line="360" w:lineRule="exact"/>
              <w:jc w:val="center"/>
              <w:rPr>
                <w:rFonts w:ascii="宋体" w:hAnsi="宋体" w:eastAsia="宋体" w:cs="宋体"/>
                <w:kern w:val="0"/>
                <w:szCs w:val="21"/>
              </w:rPr>
            </w:pPr>
            <w:r>
              <w:rPr>
                <w:rFonts w:hint="eastAsia" w:ascii="宋体" w:hAnsi="宋体" w:eastAsia="宋体" w:cs="宋体"/>
                <w:kern w:val="0"/>
                <w:szCs w:val="21"/>
              </w:rPr>
              <w:t>按相关规范及标准</w:t>
            </w:r>
          </w:p>
        </w:tc>
        <w:tc>
          <w:tcPr>
            <w:tcW w:w="2409" w:type="dxa"/>
            <w:vAlign w:val="center"/>
          </w:tcPr>
          <w:p>
            <w:pPr>
              <w:spacing w:line="360" w:lineRule="exact"/>
              <w:rPr>
                <w:rFonts w:ascii="宋体" w:hAnsi="宋体" w:eastAsia="宋体" w:cs="宋体"/>
                <w:kern w:val="0"/>
                <w:szCs w:val="21"/>
              </w:rPr>
            </w:pPr>
            <w:r>
              <w:rPr>
                <w:rFonts w:hint="eastAsia" w:ascii="宋体" w:hAnsi="宋体" w:eastAsia="宋体" w:cs="宋体"/>
                <w:kern w:val="0"/>
                <w:szCs w:val="21"/>
              </w:rPr>
              <w:t>工程完成并移交管线权属单位后2个月内</w:t>
            </w:r>
          </w:p>
        </w:tc>
      </w:tr>
    </w:tbl>
    <w:p>
      <w:pPr>
        <w:spacing w:line="360" w:lineRule="auto"/>
        <w:ind w:firstLine="472" w:firstLineChars="225"/>
        <w:rPr>
          <w:rFonts w:ascii="宋体" w:hAnsi="宋体" w:eastAsia="宋体" w:cs="宋体"/>
          <w:b/>
          <w:bCs/>
          <w:szCs w:val="21"/>
        </w:rPr>
      </w:pPr>
      <w:r>
        <w:rPr>
          <w:rFonts w:hint="eastAsia" w:ascii="宋体" w:hAnsi="宋体" w:eastAsia="宋体" w:cs="宋体"/>
          <w:szCs w:val="21"/>
        </w:rPr>
        <w:t>备注：管线迁改设计图纸应由设计人员、校核人员、审核人员签字且加盖设计人单位出图章。</w:t>
      </w:r>
    </w:p>
    <w:p>
      <w:pPr>
        <w:spacing w:line="480" w:lineRule="exact"/>
        <w:ind w:firstLine="480" w:firstLineChars="200"/>
        <w:rPr>
          <w:rFonts w:ascii="宋体" w:hAnsi="宋体" w:eastAsia="宋体" w:cs="宋体"/>
          <w:kern w:val="0"/>
          <w:sz w:val="24"/>
        </w:rPr>
      </w:pP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（3）发包人视情况有权要求设计人加快设计，提前提交设计勘察报告、设计文件、最终成果计算书等，设计人应积极配合，由此发生的一切费用均</w:t>
      </w:r>
      <w:r>
        <w:rPr>
          <w:rFonts w:hint="eastAsia" w:ascii="宋体" w:hAnsi="宋体" w:eastAsia="宋体" w:cs="宋体"/>
          <w:sz w:val="24"/>
        </w:rPr>
        <w:t>包含在合同总价，不另行支付</w:t>
      </w:r>
      <w:r>
        <w:rPr>
          <w:rFonts w:hint="eastAsia" w:ascii="宋体" w:hAnsi="宋体" w:eastAsia="宋体" w:cs="宋体"/>
          <w:kern w:val="0"/>
          <w:sz w:val="24"/>
        </w:rPr>
        <w:t>。由于设计文件批复延误或发包人同意延期，设计周期可以顺延，设计人不得以任何理由提出索赔。</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8.2 发包人审查勘察设计文件</w:t>
      </w:r>
    </w:p>
    <w:p>
      <w:pPr>
        <w:spacing w:line="480" w:lineRule="exact"/>
        <w:ind w:firstLine="480" w:firstLineChars="200"/>
        <w:rPr>
          <w:rFonts w:ascii="宋体" w:hAnsi="宋体" w:eastAsia="宋体" w:cs="宋体"/>
          <w:kern w:val="0"/>
          <w:sz w:val="24"/>
        </w:rPr>
      </w:pPr>
      <w:r>
        <w:rPr>
          <w:rFonts w:hint="eastAsia" w:ascii="宋体" w:hAnsi="宋体" w:eastAsia="宋体" w:cs="宋体"/>
          <w:sz w:val="24"/>
        </w:rPr>
        <w:t xml:space="preserve">8.2.1 </w:t>
      </w:r>
      <w:r>
        <w:rPr>
          <w:rFonts w:hint="eastAsia" w:ascii="宋体" w:hAnsi="宋体" w:eastAsia="宋体" w:cs="宋体"/>
          <w:kern w:val="0"/>
          <w:sz w:val="24"/>
        </w:rPr>
        <w:t>发包人审查勘察设计文件的具体范围：招标范围内各专业工程的勘察成果、设计文件。</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明细内容：初勘、初测、初步设计（含技术设计，如有）、详勘、定测、施工图设计、机电施工图联合设计、概预算和工程量清单（含清单预算）及施工专用技术规范文件、交通组织及施工便道便桥措施方案设计、征地拆迁图编绘、项目设计与营运指导准则（如有）、施工图深化设计等。</w:t>
      </w:r>
    </w:p>
    <w:p>
      <w:pPr>
        <w:spacing w:line="480" w:lineRule="exact"/>
        <w:ind w:firstLine="480" w:firstLineChars="200"/>
        <w:rPr>
          <w:rFonts w:ascii="宋体" w:hAnsi="宋体" w:eastAsia="宋体" w:cs="宋体"/>
          <w:kern w:val="0"/>
          <w:sz w:val="24"/>
        </w:rPr>
      </w:pPr>
      <w:r>
        <w:rPr>
          <w:rFonts w:hint="eastAsia" w:ascii="宋体" w:hAnsi="宋体" w:eastAsia="宋体" w:cs="宋体"/>
          <w:kern w:val="0"/>
          <w:sz w:val="24"/>
        </w:rPr>
        <w:t>费用分担原则：设计阶段工作的成果文件评审会议（含内审及外部组织评审）所发生的一切费用由设计人承担，发包人不另行支付。</w:t>
      </w:r>
    </w:p>
    <w:p>
      <w:pPr>
        <w:spacing w:before="156" w:beforeLines="50" w:after="156" w:afterLines="50" w:line="480" w:lineRule="atLeast"/>
        <w:outlineLvl w:val="0"/>
        <w:rPr>
          <w:rFonts w:ascii="宋体" w:hAnsi="宋体" w:eastAsia="宋体" w:cs="宋体"/>
          <w:sz w:val="28"/>
          <w:szCs w:val="28"/>
        </w:rPr>
      </w:pPr>
      <w:r>
        <w:rPr>
          <w:rFonts w:hint="eastAsia" w:ascii="宋体" w:hAnsi="宋体" w:eastAsia="宋体" w:cs="宋体"/>
          <w:sz w:val="28"/>
          <w:szCs w:val="28"/>
        </w:rPr>
        <w:t>10. 招标和施工期间配合</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10.1 招标期间配合</w:t>
      </w:r>
    </w:p>
    <w:p>
      <w:pPr>
        <w:wordWrap w:val="0"/>
        <w:topLinePunct/>
        <w:spacing w:line="360" w:lineRule="auto"/>
        <w:ind w:firstLine="480"/>
        <w:textAlignment w:val="baseline"/>
        <w:rPr>
          <w:rFonts w:ascii="宋体" w:hAnsi="宋体" w:eastAsia="宋体" w:cs="宋体"/>
          <w:sz w:val="24"/>
        </w:rPr>
      </w:pPr>
      <w:r>
        <w:rPr>
          <w:rFonts w:hint="eastAsia" w:ascii="宋体" w:hAnsi="宋体" w:eastAsia="宋体" w:cs="宋体"/>
          <w:sz w:val="24"/>
        </w:rPr>
        <w:t>新增</w:t>
      </w:r>
      <w:r>
        <w:rPr>
          <w:rFonts w:ascii="宋体" w:hAnsi="宋体" w:eastAsia="宋体" w:cs="宋体"/>
          <w:sz w:val="24"/>
        </w:rPr>
        <w:t>10.1.3</w:t>
      </w:r>
      <w:r>
        <w:rPr>
          <w:rFonts w:hint="eastAsia" w:ascii="宋体" w:hAnsi="宋体" w:eastAsia="宋体" w:cs="宋体"/>
          <w:sz w:val="24"/>
        </w:rPr>
        <w:t>款</w:t>
      </w:r>
    </w:p>
    <w:p>
      <w:pPr>
        <w:wordWrap w:val="0"/>
        <w:topLinePunct/>
        <w:spacing w:line="360" w:lineRule="auto"/>
        <w:ind w:firstLine="480"/>
        <w:textAlignment w:val="baseline"/>
        <w:rPr>
          <w:rFonts w:ascii="宋体" w:hAnsi="宋体" w:eastAsia="宋体" w:cs="宋体"/>
          <w:sz w:val="24"/>
        </w:rPr>
      </w:pPr>
      <w:r>
        <w:rPr>
          <w:rFonts w:ascii="宋体" w:hAnsi="宋体" w:eastAsia="宋体" w:cs="宋体"/>
          <w:sz w:val="24"/>
        </w:rPr>
        <w:t xml:space="preserve">10.1.3 </w:t>
      </w:r>
      <w:r>
        <w:rPr>
          <w:rFonts w:hint="eastAsia" w:ascii="宋体" w:hAnsi="宋体" w:eastAsia="宋体" w:cs="宋体"/>
          <w:sz w:val="24"/>
        </w:rPr>
        <w:t>设计人应在发包人开展工程施工招标、工程监理、工程检测及监测、服务咨询招标过程中提供技术服务。包括但不限于以下工作：</w:t>
      </w:r>
    </w:p>
    <w:p>
      <w:pPr>
        <w:spacing w:line="360" w:lineRule="auto"/>
        <w:ind w:firstLine="480" w:firstLineChars="200"/>
        <w:rPr>
          <w:rFonts w:ascii="宋体" w:hAnsi="宋体" w:eastAsia="宋体" w:cs="宋体"/>
          <w:sz w:val="24"/>
        </w:rPr>
      </w:pPr>
      <w:r>
        <w:rPr>
          <w:rFonts w:hint="eastAsia" w:ascii="宋体" w:hAnsi="宋体" w:eastAsia="宋体" w:cs="宋体"/>
          <w:sz w:val="24"/>
        </w:rPr>
        <w:t>（1）根据发包人要求制定技术文件（包括监测、检测方案编制、用户需求书、工程量清单、最高投标限价、主要材料设备清单、技术规范、质量标准等）并生成符合招标要求的格式（工程量清单、最高投标限价编制，推荐使用广联达、殷雷、易达造价软件）。</w:t>
      </w:r>
    </w:p>
    <w:p>
      <w:pPr>
        <w:spacing w:line="360" w:lineRule="auto"/>
        <w:ind w:firstLine="480" w:firstLineChars="200"/>
        <w:rPr>
          <w:rFonts w:ascii="宋体" w:hAnsi="宋体" w:eastAsia="宋体" w:cs="宋体"/>
          <w:sz w:val="24"/>
        </w:rPr>
      </w:pPr>
      <w:r>
        <w:rPr>
          <w:rFonts w:hint="eastAsia" w:ascii="宋体" w:hAnsi="宋体" w:eastAsia="宋体" w:cs="宋体"/>
          <w:sz w:val="24"/>
        </w:rPr>
        <w:t>（2）对于发包人召开的相关招标会议（如招投标答疑会、预算会议等），设计人应根据发包人的要求派出相关专业人员参加，并积极配合发包人做好投标答疑文件、招标澄清文件等的编制工作。</w:t>
      </w:r>
    </w:p>
    <w:p>
      <w:pPr>
        <w:spacing w:line="360" w:lineRule="auto"/>
        <w:ind w:firstLine="480" w:firstLineChars="200"/>
        <w:rPr>
          <w:rFonts w:ascii="宋体" w:hAnsi="宋体" w:eastAsia="宋体" w:cs="宋体"/>
          <w:sz w:val="24"/>
        </w:rPr>
      </w:pPr>
      <w:r>
        <w:rPr>
          <w:rFonts w:hint="eastAsia" w:ascii="宋体" w:hAnsi="宋体" w:eastAsia="宋体" w:cs="宋体"/>
          <w:sz w:val="24"/>
        </w:rPr>
        <w:t>（3）设计人根据发包人要求（包括时间要求、深度要求等）提供本合同工程进行招标所需的设计成果文件。</w:t>
      </w:r>
    </w:p>
    <w:p>
      <w:pPr>
        <w:spacing w:line="360" w:lineRule="auto"/>
        <w:ind w:firstLine="480" w:firstLineChars="200"/>
        <w:rPr>
          <w:rFonts w:ascii="宋体" w:hAnsi="宋体" w:eastAsia="宋体" w:cs="宋体"/>
          <w:sz w:val="24"/>
        </w:rPr>
      </w:pPr>
      <w:r>
        <w:rPr>
          <w:rFonts w:hint="eastAsia" w:ascii="宋体" w:hAnsi="宋体" w:eastAsia="宋体" w:cs="宋体"/>
          <w:sz w:val="24"/>
        </w:rPr>
        <w:t>（4）根据发包人的要求配合发包人进行合同技术条款的谈判工作。</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10.2 施工期间配合</w:t>
      </w:r>
    </w:p>
    <w:p>
      <w:pPr>
        <w:spacing w:line="480" w:lineRule="exact"/>
        <w:ind w:firstLine="480" w:firstLineChars="200"/>
        <w:rPr>
          <w:rFonts w:ascii="宋体" w:hAnsi="宋体" w:eastAsia="宋体" w:cs="宋体"/>
          <w:sz w:val="24"/>
        </w:rPr>
      </w:pPr>
      <w:r>
        <w:rPr>
          <w:rFonts w:hint="eastAsia" w:ascii="宋体" w:hAnsi="宋体" w:eastAsia="宋体" w:cs="宋体"/>
          <w:sz w:val="24"/>
        </w:rPr>
        <w:t>10.2.2发包人不为设计人派赴施工现场的工作人员提供办公、生活、交通等设施，设计人应自行解决。</w:t>
      </w:r>
    </w:p>
    <w:p>
      <w:pPr>
        <w:spacing w:line="480" w:lineRule="exact"/>
        <w:ind w:firstLine="480" w:firstLineChars="200"/>
        <w:rPr>
          <w:rFonts w:ascii="宋体" w:hAnsi="宋体" w:eastAsia="宋体" w:cs="宋体"/>
          <w:sz w:val="24"/>
        </w:rPr>
      </w:pPr>
      <w:r>
        <w:rPr>
          <w:rFonts w:hint="eastAsia" w:ascii="宋体" w:hAnsi="宋体" w:eastAsia="宋体" w:cs="宋体"/>
          <w:sz w:val="24"/>
        </w:rPr>
        <w:t>10.2.6本款增加：</w:t>
      </w:r>
    </w:p>
    <w:p>
      <w:pPr>
        <w:spacing w:line="480" w:lineRule="exact"/>
        <w:ind w:firstLine="480" w:firstLineChars="200"/>
        <w:rPr>
          <w:rFonts w:ascii="宋体" w:hAnsi="宋体" w:eastAsia="宋体" w:cs="宋体"/>
          <w:sz w:val="24"/>
        </w:rPr>
      </w:pPr>
      <w:r>
        <w:rPr>
          <w:rFonts w:hint="eastAsia" w:ascii="宋体" w:hAnsi="宋体" w:eastAsia="宋体" w:cs="宋体"/>
          <w:sz w:val="24"/>
        </w:rPr>
        <w:t>（</w:t>
      </w:r>
      <w:r>
        <w:rPr>
          <w:rFonts w:ascii="宋体" w:hAnsi="宋体" w:eastAsia="宋体" w:cs="宋体"/>
          <w:sz w:val="24"/>
        </w:rPr>
        <w:t>6</w:t>
      </w:r>
      <w:r>
        <w:rPr>
          <w:rFonts w:hint="eastAsia" w:ascii="宋体" w:hAnsi="宋体" w:eastAsia="宋体" w:cs="宋体"/>
          <w:sz w:val="24"/>
        </w:rPr>
        <w:t>）设计代表数量：</w:t>
      </w:r>
      <w:r>
        <w:rPr>
          <w:rFonts w:hint="eastAsia" w:ascii="宋体" w:hAnsi="宋体" w:eastAsia="宋体" w:cs="宋体"/>
          <w:sz w:val="24"/>
          <w:u w:val="single"/>
        </w:rPr>
        <w:t xml:space="preserve"> 不得少于3人 </w:t>
      </w:r>
      <w:r>
        <w:rPr>
          <w:rFonts w:hint="eastAsia" w:ascii="宋体" w:hAnsi="宋体" w:eastAsia="宋体" w:cs="宋体"/>
          <w:sz w:val="24"/>
        </w:rPr>
        <w:t>，资历条件：</w:t>
      </w:r>
      <w:r>
        <w:rPr>
          <w:rFonts w:hint="eastAsia" w:ascii="宋体" w:hAnsi="宋体" w:eastAsia="宋体" w:cs="宋体"/>
          <w:sz w:val="24"/>
          <w:u w:val="single"/>
        </w:rPr>
        <w:t xml:space="preserve"> 工程师职称以上 </w:t>
      </w:r>
      <w:r>
        <w:rPr>
          <w:rFonts w:hint="eastAsia" w:ascii="宋体" w:hAnsi="宋体" w:eastAsia="宋体" w:cs="宋体"/>
          <w:sz w:val="24"/>
        </w:rPr>
        <w:t>。</w:t>
      </w:r>
    </w:p>
    <w:p>
      <w:pPr>
        <w:spacing w:line="480" w:lineRule="exact"/>
        <w:ind w:firstLine="480" w:firstLineChars="200"/>
        <w:rPr>
          <w:rFonts w:ascii="宋体" w:hAnsi="宋体" w:eastAsia="宋体" w:cs="宋体"/>
          <w:sz w:val="24"/>
        </w:rPr>
      </w:pPr>
      <w:r>
        <w:rPr>
          <w:rFonts w:hint="eastAsia" w:ascii="宋体" w:hAnsi="宋体" w:eastAsia="宋体" w:cs="宋体"/>
          <w:sz w:val="24"/>
        </w:rPr>
        <w:t>发包人可根据工程项目建设的需要，要求设计代表驻场办公，设计人必须无条件执行，并遵守发包人考勤制度。</w:t>
      </w:r>
    </w:p>
    <w:p>
      <w:pPr>
        <w:spacing w:line="480" w:lineRule="exact"/>
        <w:ind w:firstLine="480" w:firstLineChars="200"/>
        <w:rPr>
          <w:rFonts w:ascii="宋体" w:hAnsi="宋体" w:eastAsia="宋体" w:cs="宋体"/>
          <w:sz w:val="24"/>
        </w:rPr>
      </w:pPr>
      <w:r>
        <w:rPr>
          <w:rFonts w:hint="eastAsia" w:ascii="宋体" w:hAnsi="宋体" w:eastAsia="宋体" w:cs="宋体"/>
          <w:sz w:val="24"/>
        </w:rPr>
        <w:t>10.2.7本款末增加以下内容：</w:t>
      </w:r>
    </w:p>
    <w:p>
      <w:pPr>
        <w:spacing w:line="480" w:lineRule="exact"/>
        <w:ind w:firstLine="480" w:firstLineChars="200"/>
        <w:rPr>
          <w:rFonts w:ascii="宋体" w:hAnsi="宋体" w:eastAsia="宋体" w:cs="宋体"/>
          <w:sz w:val="24"/>
        </w:rPr>
      </w:pPr>
      <w:r>
        <w:rPr>
          <w:rFonts w:hint="eastAsia" w:ascii="宋体" w:hAnsi="宋体" w:eastAsia="宋体" w:cs="宋体"/>
          <w:sz w:val="24"/>
        </w:rPr>
        <w:t>对于发包人或其上级主管部门提出的工程技术变更或优化设计变更，若不违背相关的现行技术标准、规范，则设计人必须组织技术人员完善相关设计，在发包人要求的时间内提交变更设计图纸和工程预算；若因设计人未及时提交相关变更图纸严重影响工程实施进展的，发包人将委托满足相应资质要求的设计单位完善变更图纸，由此发生的费用在设计人的设计费中扣除。</w:t>
      </w:r>
    </w:p>
    <w:p>
      <w:pPr>
        <w:spacing w:line="480" w:lineRule="exact"/>
        <w:ind w:firstLine="480" w:firstLineChars="200"/>
        <w:rPr>
          <w:rFonts w:ascii="宋体" w:hAnsi="宋体" w:eastAsia="宋体" w:cs="宋体"/>
          <w:sz w:val="24"/>
        </w:rPr>
      </w:pPr>
      <w:r>
        <w:rPr>
          <w:rFonts w:hint="eastAsia" w:ascii="宋体" w:hAnsi="宋体" w:eastAsia="宋体" w:cs="宋体"/>
          <w:sz w:val="24"/>
        </w:rPr>
        <w:t>设计人应全面建立和维护设计变更的档案记录，按照发包人要求组织完成所有设计文件（包括设计变更文件）的归档整理工作。在后续服务期，设计人应按发包人要求及时提供相关设计变更、计算复核等文件，包括但不限于CAD、WORD等可编辑电子文件及相应PDF电子文件，及对应成套手签名纸质文件，并同步提供工程量表。在项目竣工验收后，设计人应向发包人提供4套已签名的纸质设计变更文件副本，并装订成册，相关费用已包含在合同总价中，发包人不另行支付。</w:t>
      </w:r>
    </w:p>
    <w:p>
      <w:pPr>
        <w:spacing w:before="156" w:beforeLines="50" w:after="156" w:afterLines="50" w:line="480" w:lineRule="atLeast"/>
        <w:outlineLvl w:val="0"/>
        <w:rPr>
          <w:rFonts w:ascii="宋体" w:hAnsi="宋体" w:eastAsia="宋体" w:cs="宋体"/>
          <w:sz w:val="28"/>
          <w:szCs w:val="28"/>
        </w:rPr>
      </w:pPr>
      <w:r>
        <w:rPr>
          <w:rFonts w:hint="eastAsia" w:ascii="宋体" w:hAnsi="宋体" w:eastAsia="宋体" w:cs="宋体"/>
          <w:sz w:val="28"/>
          <w:szCs w:val="28"/>
        </w:rPr>
        <w:t>11. 合同变更</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11.1 变更情形</w:t>
      </w:r>
    </w:p>
    <w:p>
      <w:pPr>
        <w:spacing w:line="480" w:lineRule="exact"/>
        <w:ind w:firstLine="480" w:firstLineChars="200"/>
        <w:rPr>
          <w:rFonts w:ascii="宋体" w:hAnsi="宋体" w:eastAsia="宋体" w:cs="宋体"/>
          <w:sz w:val="24"/>
        </w:rPr>
      </w:pPr>
      <w:r>
        <w:rPr>
          <w:rFonts w:hint="eastAsia" w:ascii="宋体" w:hAnsi="宋体" w:eastAsia="宋体" w:cs="宋体"/>
          <w:sz w:val="24"/>
        </w:rPr>
        <w:t>11.1.1 本款修改为：</w:t>
      </w:r>
    </w:p>
    <w:p>
      <w:pPr>
        <w:spacing w:line="480" w:lineRule="exact"/>
        <w:ind w:firstLine="480" w:firstLineChars="200"/>
        <w:rPr>
          <w:rFonts w:ascii="宋体" w:hAnsi="宋体" w:eastAsia="宋体" w:cs="宋体"/>
          <w:sz w:val="24"/>
        </w:rPr>
      </w:pPr>
      <w:r>
        <w:rPr>
          <w:rFonts w:hint="eastAsia" w:ascii="宋体" w:hAnsi="宋体" w:eastAsia="宋体" w:cs="宋体"/>
          <w:sz w:val="24"/>
        </w:rPr>
        <w:t>勘察设计费用按照1</w:t>
      </w:r>
      <w:r>
        <w:rPr>
          <w:rFonts w:ascii="宋体" w:hAnsi="宋体" w:eastAsia="宋体" w:cs="宋体"/>
          <w:sz w:val="24"/>
        </w:rPr>
        <w:t>2.1.1</w:t>
      </w:r>
      <w:r>
        <w:rPr>
          <w:rFonts w:hint="eastAsia" w:ascii="宋体" w:hAnsi="宋体" w:eastAsia="宋体" w:cs="宋体"/>
          <w:sz w:val="24"/>
        </w:rPr>
        <w:t>款执行，不因勘察设计服务期限调整或其他原因而变更。</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11.2 合理化建议</w:t>
      </w:r>
    </w:p>
    <w:p>
      <w:pPr>
        <w:spacing w:line="480" w:lineRule="exact"/>
        <w:ind w:firstLine="480" w:firstLineChars="200"/>
        <w:rPr>
          <w:rFonts w:ascii="宋体" w:hAnsi="宋体" w:eastAsia="宋体" w:cs="宋体"/>
          <w:sz w:val="24"/>
        </w:rPr>
      </w:pPr>
      <w:r>
        <w:rPr>
          <w:rFonts w:hint="eastAsia" w:ascii="宋体" w:hAnsi="宋体" w:eastAsia="宋体" w:cs="宋体"/>
          <w:sz w:val="24"/>
        </w:rPr>
        <w:t>11.2.2 设计人提出的合理化建议降低了工程投资、缩短了施工期限或者提高了工程经济效益的，发包人给予设计人如下奖励：</w:t>
      </w:r>
      <w:r>
        <w:rPr>
          <w:rFonts w:hint="eastAsia" w:ascii="宋体" w:hAnsi="宋体" w:eastAsia="宋体" w:cs="宋体"/>
          <w:sz w:val="24"/>
          <w:u w:val="single"/>
        </w:rPr>
        <w:t xml:space="preserve"> 无</w:t>
      </w:r>
      <w:r>
        <w:rPr>
          <w:rFonts w:hint="eastAsia" w:ascii="宋体" w:hAnsi="宋体" w:eastAsia="宋体" w:cs="宋体"/>
          <w:sz w:val="24"/>
        </w:rPr>
        <w:t>。</w:t>
      </w:r>
    </w:p>
    <w:p>
      <w:pPr>
        <w:spacing w:before="156" w:beforeLines="50" w:after="156" w:afterLines="50" w:line="480" w:lineRule="atLeast"/>
        <w:outlineLvl w:val="0"/>
        <w:rPr>
          <w:rFonts w:ascii="宋体" w:hAnsi="宋体" w:eastAsia="宋体" w:cs="宋体"/>
          <w:sz w:val="28"/>
          <w:szCs w:val="28"/>
        </w:rPr>
      </w:pPr>
      <w:r>
        <w:rPr>
          <w:rFonts w:hint="eastAsia" w:ascii="宋体" w:hAnsi="宋体" w:eastAsia="宋体" w:cs="宋体"/>
          <w:sz w:val="28"/>
          <w:szCs w:val="28"/>
        </w:rPr>
        <w:t>12. 合同价格与支付</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12.1 合同价格</w:t>
      </w:r>
    </w:p>
    <w:p>
      <w:pPr>
        <w:spacing w:line="480" w:lineRule="exact"/>
        <w:ind w:firstLine="480" w:firstLineChars="200"/>
        <w:rPr>
          <w:rFonts w:ascii="宋体" w:hAnsi="宋体" w:eastAsia="宋体" w:cs="宋体"/>
          <w:sz w:val="24"/>
        </w:rPr>
      </w:pPr>
      <w:r>
        <w:rPr>
          <w:rFonts w:hint="eastAsia" w:ascii="宋体" w:hAnsi="宋体" w:eastAsia="宋体" w:cs="宋体"/>
          <w:sz w:val="24"/>
        </w:rPr>
        <w:t>12.1.1 细化为：本合同的签约价格为暂定金额。凡清单项目中未包含的但在本合同中约定必须完成的工作内容，均被认为已包含在合同价格中，发包人不另行支付。本合同最终勘察设计费的计算方式如下：</w:t>
      </w:r>
    </w:p>
    <w:p>
      <w:pPr>
        <w:spacing w:line="480" w:lineRule="exact"/>
        <w:ind w:firstLine="480" w:firstLineChars="200"/>
        <w:rPr>
          <w:rFonts w:ascii="宋体" w:hAnsi="宋体" w:eastAsia="宋体" w:cs="宋体"/>
          <w:sz w:val="24"/>
        </w:rPr>
      </w:pPr>
      <w:r>
        <w:rPr>
          <w:rFonts w:hint="eastAsia" w:ascii="宋体" w:hAnsi="宋体" w:eastAsia="宋体" w:cs="宋体"/>
          <w:sz w:val="24"/>
        </w:rPr>
        <w:t>12.1.1.1 勘察费：</w:t>
      </w:r>
    </w:p>
    <w:p>
      <w:pPr>
        <w:spacing w:line="480" w:lineRule="exact"/>
        <w:ind w:firstLine="480" w:firstLineChars="200"/>
        <w:rPr>
          <w:rFonts w:ascii="宋体" w:hAnsi="宋体" w:eastAsia="宋体" w:cs="宋体"/>
          <w:sz w:val="24"/>
        </w:rPr>
      </w:pPr>
      <w:r>
        <w:rPr>
          <w:rFonts w:hint="eastAsia" w:ascii="宋体" w:hAnsi="宋体" w:eastAsia="宋体" w:cs="宋体"/>
          <w:sz w:val="24"/>
        </w:rPr>
        <w:t>（1）勘察工作报价清单中除“工程测量费、工程物探（含管线迁改）、规划放线及报建测量费、旧路旧桥检测费”按总价包干，其他各项目所列工程量为暂估数量，仅作为投标的共同计价基础，不能作为最终结算支付的依据。结算勘察费=（经发包人确认的工程量×清单单价）×考评系数-违约金。</w:t>
      </w:r>
    </w:p>
    <w:p>
      <w:pPr>
        <w:spacing w:line="480" w:lineRule="exact"/>
        <w:ind w:firstLine="480" w:firstLineChars="200"/>
        <w:rPr>
          <w:rFonts w:ascii="宋体" w:hAnsi="宋体" w:eastAsia="宋体" w:cs="宋体"/>
          <w:sz w:val="24"/>
        </w:rPr>
      </w:pPr>
      <w:r>
        <w:rPr>
          <w:rFonts w:hint="eastAsia" w:ascii="宋体" w:hAnsi="宋体" w:eastAsia="宋体" w:cs="宋体"/>
          <w:sz w:val="24"/>
        </w:rPr>
        <w:t>（2）在施工图设计专家评审会召开之后，设计人完成的岩土勘探项目均按照补钻的单价执行。分段开展施工图设计的，则依据上述原则按照各段的实际时间计算。</w:t>
      </w:r>
    </w:p>
    <w:p>
      <w:pPr>
        <w:spacing w:line="480" w:lineRule="exact"/>
        <w:ind w:firstLine="480" w:firstLineChars="200"/>
        <w:rPr>
          <w:rFonts w:ascii="宋体" w:hAnsi="宋体" w:eastAsia="宋体" w:cs="宋体"/>
          <w:sz w:val="24"/>
        </w:rPr>
      </w:pPr>
      <w:r>
        <w:rPr>
          <w:rFonts w:hint="eastAsia" w:ascii="宋体" w:hAnsi="宋体" w:eastAsia="宋体" w:cs="宋体"/>
          <w:sz w:val="24"/>
        </w:rPr>
        <w:t>（3）本项目勘察工作实行考评制度。经发包人考评得分在90分及以上的，考评系数为1；合同服务评价得分在90分以下的（不含90分），则考评系数= 1-(90-项目评价得分)%。若最终勘察费低于发包人已支付的费用，设计人应在发包人要求的期限内退回超付金额。（考核项目详见附件《勘察服务评价表》）</w:t>
      </w:r>
    </w:p>
    <w:p>
      <w:pPr>
        <w:spacing w:line="480" w:lineRule="exact"/>
        <w:ind w:firstLine="480" w:firstLineChars="200"/>
        <w:rPr>
          <w:rFonts w:ascii="宋体" w:hAnsi="宋体" w:eastAsia="宋体" w:cs="宋体"/>
          <w:sz w:val="24"/>
        </w:rPr>
      </w:pPr>
      <w:r>
        <w:rPr>
          <w:rFonts w:hint="eastAsia" w:ascii="宋体" w:hAnsi="宋体" w:eastAsia="宋体" w:cs="宋体"/>
          <w:sz w:val="24"/>
        </w:rPr>
        <w:t>（4）结算勘察费不得超过批复概算（或批复的修编概算）的勘察费金额，超出部分不予支付。</w:t>
      </w:r>
    </w:p>
    <w:p>
      <w:pPr>
        <w:spacing w:line="480" w:lineRule="exact"/>
        <w:ind w:firstLine="480" w:firstLineChars="200"/>
        <w:rPr>
          <w:rFonts w:ascii="宋体" w:hAnsi="宋体" w:eastAsia="宋体" w:cs="宋体"/>
          <w:sz w:val="24"/>
        </w:rPr>
      </w:pPr>
      <w:r>
        <w:rPr>
          <w:rFonts w:hint="eastAsia" w:ascii="宋体" w:hAnsi="宋体" w:eastAsia="宋体" w:cs="宋体"/>
          <w:sz w:val="24"/>
        </w:rPr>
        <w:t>（5）勘察费清单报价已包含为完成勘察工作所做的外业勘察费、实物工作收费、相应的现场及室内试验费、岩土试验费、岩溶地区措施费、技术工作收费、税金以及办理工程勘察相关许可、苗木、养殖物赔偿、海事协调费、航标维护费、封航费、水上水下勘探作业警戒费、钻探临时助航标志设置费、河道行政审批、地方协调费、进退场费、警戒水监、扫床、租船等所有一切直接或间接的费用。</w:t>
      </w:r>
    </w:p>
    <w:p>
      <w:pPr>
        <w:spacing w:line="480" w:lineRule="exact"/>
        <w:ind w:firstLine="480" w:firstLineChars="200"/>
        <w:rPr>
          <w:rFonts w:ascii="宋体" w:hAnsi="宋体" w:eastAsia="宋体" w:cs="宋体"/>
          <w:sz w:val="24"/>
        </w:rPr>
      </w:pPr>
      <w:r>
        <w:rPr>
          <w:rFonts w:hint="eastAsia" w:ascii="宋体" w:hAnsi="宋体" w:eastAsia="宋体" w:cs="宋体"/>
          <w:sz w:val="24"/>
        </w:rPr>
        <w:t>12.1.1.2 设计费：</w:t>
      </w:r>
    </w:p>
    <w:p>
      <w:pPr>
        <w:spacing w:line="480" w:lineRule="exact"/>
        <w:ind w:firstLine="480" w:firstLineChars="200"/>
        <w:rPr>
          <w:rFonts w:ascii="宋体" w:hAnsi="宋体" w:eastAsia="宋体" w:cs="宋体"/>
          <w:sz w:val="24"/>
        </w:rPr>
      </w:pPr>
      <w:r>
        <w:rPr>
          <w:rFonts w:hint="eastAsia" w:ascii="宋体" w:hAnsi="宋体" w:eastAsia="宋体" w:cs="宋体"/>
          <w:sz w:val="24"/>
        </w:rPr>
        <w:t>（1）结算设计费=结算建安工程设计费+结算管线迁改工程设计费-违约金。</w:t>
      </w:r>
    </w:p>
    <w:p>
      <w:pPr>
        <w:spacing w:line="480" w:lineRule="exact"/>
        <w:ind w:firstLine="480" w:firstLineChars="200"/>
        <w:rPr>
          <w:rFonts w:ascii="宋体" w:hAnsi="宋体" w:eastAsia="宋体" w:cs="宋体"/>
          <w:sz w:val="24"/>
        </w:rPr>
      </w:pPr>
      <w:r>
        <w:rPr>
          <w:rFonts w:hint="eastAsia" w:ascii="宋体" w:hAnsi="宋体" w:eastAsia="宋体" w:cs="宋体"/>
          <w:sz w:val="24"/>
        </w:rPr>
        <w:t>结算建安工程设计费=建安工程设计费 +建安工程竣工图编制费。建安工程设计费=（批复初步设计概算中的建安费×建安工程设计费费率）×考评系数；建安工程施工图预算编制费综合考虑在设计费中，不单独计取费用；建安工程竣工图编制费=建安工程设计费×投标报价系数。</w:t>
      </w:r>
    </w:p>
    <w:p>
      <w:pPr>
        <w:spacing w:line="480" w:lineRule="exact"/>
        <w:ind w:firstLine="480" w:firstLineChars="200"/>
        <w:rPr>
          <w:rFonts w:ascii="宋体" w:hAnsi="宋体" w:eastAsia="宋体" w:cs="宋体"/>
          <w:sz w:val="24"/>
        </w:rPr>
      </w:pPr>
      <w:r>
        <w:rPr>
          <w:rFonts w:hint="eastAsia" w:ascii="宋体" w:hAnsi="宋体" w:eastAsia="宋体" w:cs="宋体"/>
          <w:sz w:val="24"/>
        </w:rPr>
        <w:t>结算管线迁改工程设计费=管线迁改工程设计费+管线迁改竣工图编制费。管线迁改工程设计费=批复初步设计概算中非货币补偿的管线迁改工程建安费×管线迁改设计费费率×考评系数；管线迁改施工图预算编制费综合考虑在设计费中，不单独计取费用；管线迁改竣工图编制费=批复初步设计概算中非货币补偿的管线迁改工程建安费×投标报价系数。</w:t>
      </w:r>
    </w:p>
    <w:p>
      <w:pPr>
        <w:spacing w:line="480" w:lineRule="exact"/>
        <w:ind w:firstLine="480" w:firstLineChars="200"/>
        <w:rPr>
          <w:rFonts w:ascii="宋体" w:hAnsi="宋体" w:eastAsia="宋体" w:cs="宋体"/>
          <w:sz w:val="24"/>
        </w:rPr>
      </w:pPr>
      <w:r>
        <w:rPr>
          <w:rFonts w:hint="eastAsia" w:ascii="宋体" w:hAnsi="宋体" w:eastAsia="宋体" w:cs="宋体"/>
          <w:sz w:val="24"/>
        </w:rPr>
        <w:t>（</w:t>
      </w:r>
      <w:r>
        <w:rPr>
          <w:rFonts w:ascii="宋体" w:hAnsi="宋体" w:eastAsia="宋体" w:cs="宋体"/>
          <w:sz w:val="24"/>
        </w:rPr>
        <w:t>2</w:t>
      </w:r>
      <w:r>
        <w:rPr>
          <w:rFonts w:hint="eastAsia" w:ascii="宋体" w:hAnsi="宋体" w:eastAsia="宋体" w:cs="宋体"/>
          <w:sz w:val="24"/>
        </w:rPr>
        <w:t>）本项目设计工作实行考评制度。经发包人考评得分在90分及以上的，考评系数为1；合同服务评价得分在90分以下的（不含90分），则考评系数= 1-(90-项目评价得分)%。若最终设计费低于发包人已支付的费用，设计人应在发包人要求的期限内退回超付金额。（考核项目详见附件《设计服务评价表》）</w:t>
      </w:r>
    </w:p>
    <w:p>
      <w:pPr>
        <w:spacing w:line="480" w:lineRule="exact"/>
        <w:ind w:firstLine="480" w:firstLineChars="200"/>
        <w:rPr>
          <w:rFonts w:ascii="宋体" w:hAnsi="宋体" w:eastAsia="宋体" w:cs="宋体"/>
          <w:sz w:val="24"/>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）结算设计费不得超过批复概算（或批复的修编概算）对应的设计费及相关项目的金额，超出部分不予支付。</w:t>
      </w:r>
    </w:p>
    <w:p>
      <w:pPr>
        <w:spacing w:line="480" w:lineRule="exact"/>
        <w:ind w:firstLine="480" w:firstLineChars="200"/>
        <w:rPr>
          <w:rFonts w:ascii="宋体" w:hAnsi="宋体" w:eastAsia="宋体" w:cs="宋体"/>
          <w:sz w:val="24"/>
        </w:rPr>
      </w:pPr>
      <w:r>
        <w:rPr>
          <w:rFonts w:hint="eastAsia" w:ascii="宋体" w:hAnsi="宋体" w:eastAsia="宋体" w:cs="宋体"/>
          <w:sz w:val="24"/>
        </w:rPr>
        <w:t>（</w:t>
      </w:r>
      <w:r>
        <w:rPr>
          <w:rFonts w:ascii="宋体" w:hAnsi="宋体" w:eastAsia="宋体" w:cs="宋体"/>
          <w:sz w:val="24"/>
        </w:rPr>
        <w:t>4</w:t>
      </w:r>
      <w:r>
        <w:rPr>
          <w:rFonts w:hint="eastAsia" w:ascii="宋体" w:hAnsi="宋体" w:eastAsia="宋体" w:cs="宋体"/>
          <w:sz w:val="24"/>
        </w:rPr>
        <w:t>）设计费已包括完成该设计项目设计范围内所有工作的成本、利润、税金、赶工费、购买地形图及管线图等电子文件、图纸资料文印费、技术措施费、技术考察调研费、评审时发生的会务费、评审专家费、专家交通费、宣传、汇报（含影像、动画、效果图等资料）等一切费用、风险费、保险、政策性文件规定费用等所有费用。</w:t>
      </w:r>
    </w:p>
    <w:p>
      <w:pPr>
        <w:spacing w:line="480" w:lineRule="exact"/>
        <w:ind w:firstLine="480" w:firstLineChars="200"/>
        <w:rPr>
          <w:rFonts w:ascii="宋体" w:hAnsi="宋体" w:eastAsia="宋体" w:cs="宋体"/>
          <w:sz w:val="24"/>
        </w:rPr>
      </w:pPr>
      <w:r>
        <w:rPr>
          <w:rFonts w:hint="eastAsia" w:ascii="宋体" w:hAnsi="宋体" w:eastAsia="宋体" w:cs="宋体"/>
          <w:sz w:val="24"/>
        </w:rPr>
        <w:t>12.1.1.3 其他费用：</w:t>
      </w:r>
    </w:p>
    <w:p>
      <w:pPr>
        <w:spacing w:line="480" w:lineRule="exact"/>
        <w:ind w:firstLine="480" w:firstLineChars="200"/>
        <w:rPr>
          <w:rFonts w:ascii="宋体" w:hAnsi="宋体" w:eastAsia="宋体" w:cs="宋体"/>
          <w:sz w:val="24"/>
        </w:rPr>
      </w:pPr>
      <w:r>
        <w:rPr>
          <w:rFonts w:hint="eastAsia" w:ascii="宋体" w:hAnsi="宋体" w:eastAsia="宋体" w:cs="宋体"/>
          <w:sz w:val="24"/>
        </w:rPr>
        <w:t>采用固定总价计价方式，按项目包干。如设计人未完成某个项目，将不支付该项目的费用。</w:t>
      </w:r>
    </w:p>
    <w:p>
      <w:pPr>
        <w:spacing w:line="480" w:lineRule="exact"/>
        <w:ind w:firstLine="480" w:firstLineChars="200"/>
        <w:rPr>
          <w:rFonts w:ascii="宋体" w:hAnsi="宋体" w:eastAsia="宋体" w:cs="宋体"/>
          <w:sz w:val="24"/>
        </w:rPr>
      </w:pPr>
      <w:r>
        <w:rPr>
          <w:rFonts w:hint="eastAsia" w:ascii="宋体" w:hAnsi="宋体" w:eastAsia="宋体" w:cs="宋体"/>
          <w:sz w:val="24"/>
        </w:rPr>
        <w:t xml:space="preserve">12.1.1.4 </w:t>
      </w:r>
      <w:r>
        <w:rPr>
          <w:rFonts w:hint="eastAsia" w:ascii="宋体" w:hAnsi="宋体" w:eastAsia="宋体" w:cs="宋体"/>
          <w:b/>
          <w:bCs/>
          <w:sz w:val="24"/>
        </w:rPr>
        <w:t>勘察设计费支付约定</w:t>
      </w:r>
      <w:r>
        <w:rPr>
          <w:rFonts w:hint="eastAsia" w:ascii="宋体" w:hAnsi="宋体" w:eastAsia="宋体" w:cs="宋体"/>
          <w:sz w:val="24"/>
        </w:rPr>
        <w:t>：</w:t>
      </w:r>
    </w:p>
    <w:p>
      <w:pPr>
        <w:spacing w:line="480" w:lineRule="exact"/>
        <w:ind w:firstLine="480" w:firstLineChars="200"/>
        <w:rPr>
          <w:rFonts w:ascii="宋体" w:hAnsi="宋体" w:eastAsia="宋体" w:cs="宋体"/>
          <w:sz w:val="24"/>
        </w:rPr>
      </w:pPr>
      <w:r>
        <w:rPr>
          <w:rFonts w:hint="eastAsia" w:ascii="宋体" w:hAnsi="宋体" w:eastAsia="宋体" w:cs="宋体"/>
          <w:sz w:val="24"/>
        </w:rPr>
        <w:t>12.1.1.4.1 勘察费：按照专用合同条款12.1.1.1约定的计价方式计量支付。设计人应按有关合同条款及现行规范的规定，编制相应标段的《地质勘探工作大纲》并提交评审，方案中应估算整个勘察设计过程需要的地质钻探工程量，钻探数量等报发包人审批后方可实施，否则不予确认。</w:t>
      </w:r>
    </w:p>
    <w:p>
      <w:pPr>
        <w:spacing w:line="480" w:lineRule="exact"/>
        <w:ind w:firstLine="480" w:firstLineChars="200"/>
        <w:rPr>
          <w:rFonts w:ascii="宋体" w:hAnsi="宋体" w:eastAsia="宋体" w:cs="宋体"/>
          <w:sz w:val="24"/>
        </w:rPr>
      </w:pPr>
      <w:r>
        <w:rPr>
          <w:rFonts w:hint="eastAsia" w:ascii="宋体" w:hAnsi="宋体" w:eastAsia="宋体" w:cs="宋体"/>
          <w:sz w:val="24"/>
        </w:rPr>
        <w:t>（</w:t>
      </w:r>
      <w:r>
        <w:rPr>
          <w:rFonts w:ascii="宋体" w:hAnsi="宋体" w:eastAsia="宋体" w:cs="宋体"/>
          <w:sz w:val="24"/>
        </w:rPr>
        <w:t>1</w:t>
      </w:r>
      <w:r>
        <w:rPr>
          <w:rFonts w:hint="eastAsia" w:ascii="宋体" w:hAnsi="宋体" w:eastAsia="宋体" w:cs="宋体"/>
          <w:sz w:val="24"/>
        </w:rPr>
        <w:t>）合同签订生效后，发包人支付签约合同勘察费的</w:t>
      </w:r>
      <w:r>
        <w:rPr>
          <w:rFonts w:ascii="宋体" w:hAnsi="宋体" w:eastAsia="宋体" w:cs="宋体"/>
          <w:sz w:val="24"/>
        </w:rPr>
        <w:t>10</w:t>
      </w:r>
      <w:r>
        <w:rPr>
          <w:rFonts w:hint="eastAsia" w:ascii="宋体" w:hAnsi="宋体" w:eastAsia="宋体" w:cs="宋体"/>
          <w:sz w:val="24"/>
        </w:rPr>
        <w:t>％作为预付款（本合同履行后，预付款抵作勘察费，不再扣回）；</w:t>
      </w:r>
    </w:p>
    <w:p>
      <w:pPr>
        <w:spacing w:line="480" w:lineRule="exact"/>
        <w:ind w:firstLine="480" w:firstLineChars="200"/>
        <w:rPr>
          <w:rFonts w:ascii="宋体" w:hAnsi="宋体" w:eastAsia="宋体" w:cs="宋体"/>
          <w:sz w:val="24"/>
        </w:rPr>
      </w:pPr>
      <w:r>
        <w:rPr>
          <w:rFonts w:hint="eastAsia" w:ascii="宋体" w:hAnsi="宋体" w:eastAsia="宋体" w:cs="宋体"/>
          <w:sz w:val="24"/>
        </w:rPr>
        <w:t>（2）建安工程初步设计通过上级主管部门批复后，支付至已完成初测、初勘工作量的80%；</w:t>
      </w:r>
    </w:p>
    <w:p>
      <w:pPr>
        <w:spacing w:line="480" w:lineRule="exact"/>
        <w:ind w:firstLine="480" w:firstLineChars="200"/>
        <w:rPr>
          <w:rFonts w:ascii="宋体" w:hAnsi="宋体" w:eastAsia="宋体" w:cs="宋体"/>
          <w:sz w:val="24"/>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）建安工程施工图设计经发包人、设计咨询（若有）、施工图审查单位的评审通过后，发包人支付至已完成定测、详勘工作量的80%；</w:t>
      </w:r>
    </w:p>
    <w:p>
      <w:pPr>
        <w:spacing w:line="480" w:lineRule="exact"/>
        <w:ind w:firstLine="480" w:firstLineChars="200"/>
        <w:rPr>
          <w:rFonts w:ascii="宋体" w:hAnsi="宋体" w:eastAsia="宋体" w:cs="宋体"/>
          <w:sz w:val="24"/>
        </w:rPr>
      </w:pPr>
      <w:r>
        <w:rPr>
          <w:rFonts w:hint="eastAsia" w:ascii="宋体" w:hAnsi="宋体" w:eastAsia="宋体" w:cs="宋体"/>
          <w:sz w:val="24"/>
        </w:rPr>
        <w:t>（</w:t>
      </w:r>
      <w:r>
        <w:rPr>
          <w:rFonts w:ascii="宋体" w:hAnsi="宋体" w:eastAsia="宋体" w:cs="宋体"/>
          <w:sz w:val="24"/>
        </w:rPr>
        <w:t>4</w:t>
      </w:r>
      <w:r>
        <w:rPr>
          <w:rFonts w:hint="eastAsia" w:ascii="宋体" w:hAnsi="宋体" w:eastAsia="宋体" w:cs="宋体"/>
          <w:sz w:val="24"/>
        </w:rPr>
        <w:t>）工程测量费、工程物探（含管线迁改）、规划放线及报建测量费、旧路旧桥检测费按总价包干，成果资料通过验收后，支付至相应费用的80%。</w:t>
      </w:r>
    </w:p>
    <w:p>
      <w:pPr>
        <w:spacing w:line="480" w:lineRule="exact"/>
        <w:ind w:firstLine="480" w:firstLineChars="200"/>
        <w:rPr>
          <w:rFonts w:ascii="宋体" w:hAnsi="宋体" w:eastAsia="宋体" w:cs="宋体"/>
          <w:sz w:val="24"/>
        </w:rPr>
      </w:pPr>
      <w:r>
        <w:rPr>
          <w:rFonts w:hint="eastAsia" w:ascii="宋体" w:hAnsi="宋体" w:eastAsia="宋体" w:cs="宋体"/>
          <w:sz w:val="24"/>
        </w:rPr>
        <w:t>（5）本项目竣工验收合格后办理合同结算，按结算勘察费扣除3%质量保证金后，一次性付清余款。</w:t>
      </w:r>
    </w:p>
    <w:p>
      <w:pPr>
        <w:spacing w:line="480" w:lineRule="exact"/>
        <w:ind w:firstLine="480" w:firstLineChars="200"/>
        <w:rPr>
          <w:rFonts w:ascii="宋体" w:hAnsi="宋体" w:eastAsia="宋体" w:cs="宋体"/>
          <w:sz w:val="24"/>
        </w:rPr>
      </w:pPr>
      <w:r>
        <w:rPr>
          <w:rFonts w:hint="eastAsia" w:ascii="宋体" w:hAnsi="宋体" w:eastAsia="宋体" w:cs="宋体"/>
          <w:sz w:val="24"/>
        </w:rPr>
        <w:t>12.1.1.4.2 设计费：</w:t>
      </w:r>
    </w:p>
    <w:p>
      <w:pPr>
        <w:spacing w:line="480" w:lineRule="exact"/>
        <w:ind w:firstLine="480" w:firstLineChars="200"/>
        <w:rPr>
          <w:rFonts w:ascii="宋体" w:hAnsi="宋体" w:eastAsia="宋体" w:cs="宋体"/>
          <w:sz w:val="24"/>
        </w:rPr>
      </w:pPr>
      <w:r>
        <w:rPr>
          <w:rFonts w:hint="eastAsia" w:ascii="宋体" w:hAnsi="宋体" w:eastAsia="宋体" w:cs="宋体"/>
          <w:sz w:val="24"/>
        </w:rPr>
        <w:t>（</w:t>
      </w:r>
      <w:r>
        <w:rPr>
          <w:rFonts w:ascii="宋体" w:hAnsi="宋体" w:eastAsia="宋体" w:cs="宋体"/>
          <w:sz w:val="24"/>
        </w:rPr>
        <w:t>1</w:t>
      </w:r>
      <w:r>
        <w:rPr>
          <w:rFonts w:hint="eastAsia" w:ascii="宋体" w:hAnsi="宋体" w:eastAsia="宋体" w:cs="宋体"/>
          <w:sz w:val="24"/>
        </w:rPr>
        <w:t>）合同签订生效后，发包人支付签约合同建安工程及管线迁改工程的设计费的</w:t>
      </w:r>
      <w:r>
        <w:rPr>
          <w:rFonts w:ascii="宋体" w:hAnsi="宋体" w:eastAsia="宋体" w:cs="宋体"/>
          <w:sz w:val="24"/>
        </w:rPr>
        <w:t>10</w:t>
      </w:r>
      <w:r>
        <w:rPr>
          <w:rFonts w:hint="eastAsia" w:ascii="宋体" w:hAnsi="宋体" w:eastAsia="宋体" w:cs="宋体"/>
          <w:sz w:val="24"/>
        </w:rPr>
        <w:t>％作为预付款（本合同履行后，预付款抵作设计费，不再扣回）；</w:t>
      </w:r>
    </w:p>
    <w:p>
      <w:pPr>
        <w:spacing w:line="480" w:lineRule="exact"/>
        <w:ind w:firstLine="480" w:firstLineChars="200"/>
        <w:rPr>
          <w:rFonts w:ascii="宋体" w:hAnsi="宋体" w:eastAsia="宋体" w:cs="宋体"/>
          <w:sz w:val="24"/>
        </w:rPr>
      </w:pPr>
      <w:r>
        <w:rPr>
          <w:rFonts w:hint="eastAsia" w:ascii="宋体" w:hAnsi="宋体" w:eastAsia="宋体" w:cs="宋体"/>
          <w:sz w:val="24"/>
        </w:rPr>
        <w:t>（2）建安工程初步设计文件按期完成，通过上级主管部门批复后，支付至对应工程设计费的40%；</w:t>
      </w:r>
    </w:p>
    <w:p>
      <w:pPr>
        <w:spacing w:line="480" w:lineRule="exact"/>
        <w:ind w:firstLine="480" w:firstLineChars="200"/>
        <w:rPr>
          <w:rFonts w:ascii="宋体" w:hAnsi="宋体" w:eastAsia="宋体" w:cs="宋体"/>
          <w:sz w:val="24"/>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）建安工程及管线迁改工程的施工图设计文件按期完成，经发包人、设计咨询（若有）、施工图审查单位的评审通过后，发包人支付至对应工程设计费的60%；</w:t>
      </w:r>
    </w:p>
    <w:p>
      <w:pPr>
        <w:spacing w:line="480" w:lineRule="exact"/>
        <w:ind w:firstLine="480" w:firstLineChars="200"/>
        <w:rPr>
          <w:rFonts w:ascii="宋体" w:hAnsi="宋体" w:eastAsia="宋体" w:cs="宋体"/>
          <w:sz w:val="24"/>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）本工程建设期间，设计人应按照合同条款认真做好施工配合，则可在建设期的每年第四季度申请1期支付，每期支付款为工程设计费的5</w:t>
      </w:r>
      <w:r>
        <w:rPr>
          <w:rFonts w:ascii="宋体" w:hAnsi="宋体" w:eastAsia="宋体" w:cs="宋体"/>
          <w:sz w:val="24"/>
        </w:rPr>
        <w:t>%</w:t>
      </w:r>
      <w:r>
        <w:rPr>
          <w:rFonts w:hint="eastAsia" w:ascii="宋体" w:hAnsi="宋体" w:eastAsia="宋体" w:cs="宋体"/>
          <w:sz w:val="24"/>
        </w:rPr>
        <w:t>，最多支付至对应工程设计费的80%；</w:t>
      </w:r>
    </w:p>
    <w:p>
      <w:pPr>
        <w:spacing w:line="480" w:lineRule="exact"/>
        <w:ind w:firstLine="480" w:firstLineChars="200"/>
        <w:rPr>
          <w:rFonts w:ascii="宋体" w:hAnsi="宋体" w:eastAsia="宋体" w:cs="宋体"/>
          <w:sz w:val="24"/>
        </w:rPr>
      </w:pPr>
      <w:r>
        <w:rPr>
          <w:rFonts w:hint="eastAsia" w:ascii="宋体" w:hAnsi="宋体" w:eastAsia="宋体" w:cs="宋体"/>
          <w:sz w:val="24"/>
        </w:rPr>
        <w:t>（</w:t>
      </w:r>
      <w:r>
        <w:rPr>
          <w:rFonts w:ascii="宋体" w:hAnsi="宋体" w:eastAsia="宋体" w:cs="宋体"/>
          <w:sz w:val="24"/>
        </w:rPr>
        <w:t>4</w:t>
      </w:r>
      <w:r>
        <w:rPr>
          <w:rFonts w:hint="eastAsia" w:ascii="宋体" w:hAnsi="宋体" w:eastAsia="宋体" w:cs="宋体"/>
          <w:sz w:val="24"/>
        </w:rPr>
        <w:t>）竣工图编制费：完成建安工程、管线迁改工程的竣工图编制，且工程竣工档案通过主管部门验收后，一次性支付对应工程竣工图编制费。</w:t>
      </w:r>
    </w:p>
    <w:p>
      <w:pPr>
        <w:spacing w:line="480" w:lineRule="exact"/>
        <w:ind w:firstLine="480" w:firstLineChars="200"/>
        <w:rPr>
          <w:rFonts w:ascii="宋体" w:hAnsi="宋体" w:eastAsia="宋体" w:cs="宋体"/>
          <w:sz w:val="24"/>
        </w:rPr>
      </w:pPr>
      <w:r>
        <w:rPr>
          <w:rFonts w:hint="eastAsia" w:ascii="宋体" w:hAnsi="宋体" w:eastAsia="宋体" w:cs="宋体"/>
          <w:sz w:val="24"/>
        </w:rPr>
        <w:t>（7）本项目竣工验收合格后办理合同结算，按结算设计费扣除3%质量保证金后，一次性付清余款。</w:t>
      </w:r>
    </w:p>
    <w:p>
      <w:pPr>
        <w:spacing w:line="480" w:lineRule="exact"/>
        <w:ind w:firstLine="480" w:firstLineChars="200"/>
        <w:rPr>
          <w:rFonts w:ascii="宋体" w:hAnsi="宋体" w:eastAsia="宋体" w:cs="宋体"/>
          <w:sz w:val="24"/>
        </w:rPr>
      </w:pPr>
      <w:r>
        <w:rPr>
          <w:rFonts w:hint="eastAsia" w:ascii="宋体" w:hAnsi="宋体" w:eastAsia="宋体" w:cs="宋体"/>
          <w:sz w:val="24"/>
        </w:rPr>
        <w:t>12.1.1.4.3 其他：</w:t>
      </w:r>
    </w:p>
    <w:p>
      <w:pPr>
        <w:spacing w:line="480" w:lineRule="exact"/>
        <w:ind w:firstLine="480" w:firstLineChars="200"/>
        <w:rPr>
          <w:rFonts w:ascii="宋体" w:hAnsi="宋体" w:eastAsia="宋体" w:cs="宋体"/>
          <w:b/>
          <w:bCs/>
          <w:sz w:val="24"/>
        </w:rPr>
      </w:pPr>
      <w:r>
        <w:rPr>
          <w:rFonts w:hint="eastAsia" w:ascii="宋体" w:hAnsi="宋体" w:eastAsia="宋体" w:cs="宋体"/>
          <w:b/>
          <w:bCs/>
          <w:sz w:val="24"/>
        </w:rPr>
        <w:t>本合同费用由设计人提交齐全的请款资料及等额增值税专用发票，经发包人确认后，由权属人核准支付，否则权属人有权拒绝付款。如合同履行期间因政策性原因调增增值税专用发票税率，按国家最新政策规定执行。</w:t>
      </w:r>
    </w:p>
    <w:p>
      <w:pPr>
        <w:pStyle w:val="46"/>
        <w:spacing w:line="360" w:lineRule="auto"/>
        <w:ind w:firstLine="480" w:firstLineChars="200"/>
        <w:rPr>
          <w:rFonts w:ascii="宋体" w:hAnsi="宋体" w:eastAsia="宋体" w:cs="宋体"/>
          <w:b/>
          <w:bCs/>
          <w:sz w:val="24"/>
        </w:rPr>
      </w:pPr>
      <w:r>
        <w:rPr>
          <w:rFonts w:hint="eastAsia" w:ascii="宋体" w:hAnsi="宋体" w:eastAsia="宋体" w:cs="宋体"/>
          <w:b/>
          <w:bCs/>
          <w:sz w:val="24"/>
        </w:rPr>
        <w:t>合同费用最终由三滘地块竞得人支付。</w:t>
      </w:r>
    </w:p>
    <w:p>
      <w:pPr>
        <w:spacing w:line="480" w:lineRule="exact"/>
        <w:ind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2.1.4</w:t>
      </w:r>
      <w:r>
        <w:rPr>
          <w:rFonts w:hint="eastAsia" w:ascii="宋体" w:hAnsi="宋体" w:eastAsia="宋体" w:cs="宋体"/>
          <w:sz w:val="24"/>
        </w:rPr>
        <w:t>款修改为</w:t>
      </w:r>
    </w:p>
    <w:p>
      <w:pPr>
        <w:spacing w:line="480" w:lineRule="exact"/>
        <w:ind w:firstLine="480" w:firstLineChars="200"/>
        <w:rPr>
          <w:rFonts w:ascii="宋体" w:hAnsi="宋体" w:eastAsia="宋体" w:cs="宋体"/>
          <w:sz w:val="24"/>
        </w:rPr>
      </w:pPr>
      <w:r>
        <w:rPr>
          <w:rFonts w:hint="eastAsia" w:ascii="宋体" w:hAnsi="宋体" w:eastAsia="宋体" w:cs="宋体"/>
          <w:sz w:val="24"/>
        </w:rPr>
        <w:t>为了完成本项目勘察设计工作，发包人要求设计人进行必要的外出考察、试验检测、专项咨询或专家评审时，相应费用已含在合同价格之中，发包人不另行支付。</w:t>
      </w:r>
    </w:p>
    <w:p>
      <w:pPr>
        <w:spacing w:line="480" w:lineRule="exact"/>
        <w:ind w:firstLine="480" w:firstLineChars="200"/>
        <w:rPr>
          <w:rFonts w:ascii="宋体" w:hAnsi="宋体" w:eastAsia="宋体" w:cs="宋体"/>
          <w:sz w:val="24"/>
        </w:rPr>
      </w:pPr>
      <w:r>
        <w:rPr>
          <w:rFonts w:hint="eastAsia" w:ascii="宋体" w:hAnsi="宋体" w:eastAsia="宋体" w:cs="宋体"/>
          <w:sz w:val="24"/>
        </w:rPr>
        <w:t>增加12.1.7-12.1.</w:t>
      </w:r>
      <w:r>
        <w:rPr>
          <w:rFonts w:ascii="宋体" w:hAnsi="宋体" w:eastAsia="宋体" w:cs="宋体"/>
          <w:sz w:val="24"/>
        </w:rPr>
        <w:t>8</w:t>
      </w:r>
      <w:r>
        <w:rPr>
          <w:rFonts w:hint="eastAsia" w:ascii="宋体" w:hAnsi="宋体" w:eastAsia="宋体" w:cs="宋体"/>
          <w:sz w:val="24"/>
        </w:rPr>
        <w:t>款</w:t>
      </w:r>
    </w:p>
    <w:p>
      <w:pPr>
        <w:spacing w:line="480" w:lineRule="exact"/>
        <w:ind w:firstLine="480" w:firstLineChars="200"/>
        <w:rPr>
          <w:rFonts w:ascii="宋体" w:hAnsi="宋体" w:eastAsia="宋体" w:cs="宋体"/>
          <w:sz w:val="24"/>
        </w:rPr>
      </w:pPr>
      <w:r>
        <w:rPr>
          <w:rFonts w:hint="eastAsia" w:ascii="宋体" w:hAnsi="宋体" w:eastAsia="宋体" w:cs="宋体"/>
          <w:sz w:val="24"/>
        </w:rPr>
        <w:t>12.1.7 如设计人设计的部分项目不符合发包人要求或相关标准时，发包人可根据工程需要，将本部分项目工作通过招标或委托方式，给具备相关资质的单位继续进行设计，设计人除必须按照发包人的要求提供所需的全部文件资料外；由此产生的一切费用（含通过招标的中标价或委托合同价）均由设计人承担，其高于设计人原报价的设计费由设计人补足，低于原报价的设计费发包人将按费用的差额予以扣回。</w:t>
      </w:r>
    </w:p>
    <w:p>
      <w:pPr>
        <w:spacing w:line="480" w:lineRule="exact"/>
        <w:ind w:firstLine="480" w:firstLineChars="200"/>
        <w:rPr>
          <w:rFonts w:ascii="宋体" w:hAnsi="宋体" w:eastAsia="宋体" w:cs="宋体"/>
          <w:sz w:val="24"/>
        </w:rPr>
      </w:pPr>
      <w:r>
        <w:rPr>
          <w:rFonts w:hint="eastAsia" w:ascii="宋体" w:hAnsi="宋体" w:eastAsia="宋体" w:cs="宋体"/>
          <w:sz w:val="24"/>
        </w:rPr>
        <w:t>12.1.8设计人在每期收款前，须向发包人开具与本期收款等额的合法有效发票及付款申请，否则发包人有权不予支付合同款项，直至收到上述发票，同时发包人无须对此承担任何迟延付款责任。</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12.2 定金或预付款</w:t>
      </w:r>
    </w:p>
    <w:p>
      <w:pPr>
        <w:spacing w:line="440" w:lineRule="exact"/>
        <w:ind w:firstLine="480" w:firstLineChars="200"/>
        <w:rPr>
          <w:rFonts w:ascii="宋体" w:hAnsi="宋体" w:eastAsia="宋体" w:cs="宋体"/>
          <w:sz w:val="24"/>
        </w:rPr>
      </w:pPr>
      <w:r>
        <w:rPr>
          <w:rFonts w:hint="eastAsia" w:ascii="宋体" w:hAnsi="宋体" w:eastAsia="宋体" w:cs="宋体"/>
          <w:sz w:val="24"/>
        </w:rPr>
        <w:t>12.2.1 定金或预付款的额度、支付方式及抵扣方式：见专用条款12.1.1款。</w:t>
      </w:r>
    </w:p>
    <w:p>
      <w:pPr>
        <w:spacing w:line="440" w:lineRule="exact"/>
        <w:ind w:firstLine="480" w:firstLineChars="200"/>
        <w:rPr>
          <w:rFonts w:ascii="宋体" w:hAnsi="宋体" w:eastAsia="宋体" w:cs="宋体"/>
          <w:b/>
          <w:bCs/>
          <w:sz w:val="24"/>
        </w:rPr>
      </w:pPr>
      <w:r>
        <w:rPr>
          <w:rFonts w:hint="eastAsia" w:ascii="宋体" w:hAnsi="宋体" w:eastAsia="宋体" w:cs="宋体"/>
          <w:b/>
          <w:bCs/>
          <w:sz w:val="24"/>
        </w:rPr>
        <w:t>增加12.2.4</w:t>
      </w:r>
      <w:r>
        <w:rPr>
          <w:rFonts w:hint="eastAsia" w:ascii="宋体" w:hAnsi="宋体" w:eastAsia="宋体" w:cs="宋体"/>
          <w:sz w:val="24"/>
        </w:rPr>
        <w:t>设计人是否需提供预付款担保：</w:t>
      </w:r>
      <w:r>
        <w:rPr>
          <w:rFonts w:hint="eastAsia" w:ascii="宋体" w:hAnsi="宋体" w:eastAsia="宋体" w:cs="宋体"/>
          <w:sz w:val="24"/>
          <w:u w:val="single"/>
        </w:rPr>
        <w:t xml:space="preserve">   是   </w:t>
      </w:r>
      <w:r>
        <w:rPr>
          <w:rFonts w:hint="eastAsia" w:ascii="宋体" w:hAnsi="宋体" w:eastAsia="宋体" w:cs="宋体"/>
          <w:sz w:val="24"/>
        </w:rPr>
        <w:t>。</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12.3 中期支付</w:t>
      </w:r>
    </w:p>
    <w:p>
      <w:pPr>
        <w:spacing w:line="480" w:lineRule="exact"/>
        <w:ind w:firstLine="480" w:firstLineChars="200"/>
        <w:rPr>
          <w:rFonts w:ascii="宋体" w:hAnsi="宋体" w:eastAsia="宋体" w:cs="宋体"/>
          <w:sz w:val="24"/>
        </w:rPr>
      </w:pPr>
      <w:r>
        <w:rPr>
          <w:rFonts w:hint="eastAsia" w:ascii="宋体" w:hAnsi="宋体" w:eastAsia="宋体" w:cs="宋体"/>
          <w:sz w:val="24"/>
        </w:rPr>
        <w:t>12.3.1 中期支付申请的格式及份数：</w:t>
      </w:r>
      <w:r>
        <w:rPr>
          <w:rFonts w:hint="eastAsia" w:ascii="宋体" w:hAnsi="宋体" w:eastAsia="宋体" w:cs="宋体"/>
          <w:sz w:val="24"/>
          <w:u w:val="single"/>
        </w:rPr>
        <w:t xml:space="preserve">   发包人批准的格式；4份   </w:t>
      </w:r>
      <w:r>
        <w:rPr>
          <w:rFonts w:hint="eastAsia" w:ascii="宋体" w:hAnsi="宋体" w:eastAsia="宋体" w:cs="宋体"/>
          <w:sz w:val="24"/>
        </w:rPr>
        <w:t>。</w:t>
      </w:r>
    </w:p>
    <w:p>
      <w:pPr>
        <w:spacing w:line="480" w:lineRule="exact"/>
        <w:ind w:firstLine="480" w:firstLineChars="200"/>
        <w:rPr>
          <w:rFonts w:ascii="宋体" w:hAnsi="宋体" w:eastAsia="宋体" w:cs="宋体"/>
          <w:sz w:val="24"/>
        </w:rPr>
      </w:pPr>
      <w:r>
        <w:rPr>
          <w:rFonts w:hint="eastAsia" w:ascii="宋体" w:hAnsi="宋体" w:eastAsia="宋体" w:cs="宋体"/>
          <w:sz w:val="24"/>
        </w:rPr>
        <w:t>12.3.2 逾期付款违约金： 每延期支付1天，发包人应付给设计人拖欠金额按照全国银行间同业拆借中心宣布的同期贷款市场报价率（1年期L</w:t>
      </w:r>
      <w:r>
        <w:rPr>
          <w:rFonts w:ascii="宋体" w:hAnsi="宋体" w:eastAsia="宋体" w:cs="宋体"/>
          <w:sz w:val="24"/>
        </w:rPr>
        <w:t>PR</w:t>
      </w:r>
      <w:r>
        <w:rPr>
          <w:rFonts w:hint="eastAsia" w:ascii="宋体" w:hAnsi="宋体" w:eastAsia="宋体" w:cs="宋体"/>
          <w:sz w:val="24"/>
        </w:rPr>
        <w:t>）计算</w:t>
      </w:r>
      <w:r>
        <w:rPr>
          <w:rFonts w:hint="eastAsia" w:ascii="宋体" w:hAnsi="宋体" w:eastAsia="宋体" w:cs="宋体"/>
          <w:kern w:val="0"/>
          <w:sz w:val="24"/>
          <w:szCs w:val="20"/>
        </w:rPr>
        <w:t>的违约金。</w:t>
      </w:r>
    </w:p>
    <w:p>
      <w:pPr>
        <w:spacing w:line="480" w:lineRule="exact"/>
        <w:ind w:firstLine="480" w:firstLineChars="200"/>
        <w:rPr>
          <w:rFonts w:ascii="宋体" w:hAnsi="宋体" w:eastAsia="宋体" w:cs="宋体"/>
          <w:sz w:val="24"/>
        </w:rPr>
      </w:pPr>
      <w:r>
        <w:rPr>
          <w:rFonts w:hint="eastAsia" w:ascii="宋体" w:hAnsi="宋体" w:eastAsia="宋体" w:cs="宋体"/>
          <w:sz w:val="24"/>
        </w:rPr>
        <w:t>12.3.3 本款修改为：</w:t>
      </w:r>
    </w:p>
    <w:p>
      <w:pPr>
        <w:spacing w:line="480" w:lineRule="exact"/>
        <w:ind w:firstLine="480" w:firstLineChars="200"/>
        <w:rPr>
          <w:rFonts w:ascii="宋体" w:hAnsi="宋体" w:eastAsia="宋体" w:cs="宋体"/>
          <w:sz w:val="24"/>
        </w:rPr>
      </w:pPr>
      <w:r>
        <w:rPr>
          <w:rFonts w:hint="eastAsia" w:ascii="宋体" w:hAnsi="宋体" w:eastAsia="宋体" w:cs="宋体"/>
          <w:sz w:val="24"/>
        </w:rPr>
        <w:t>合同所述的支付是指发包人在收到设计人的请款申请后在规定时间内开始办理集中支付手续，而非款项划至设计人的账户。因主管部门审批流程导致支付时间延长的，不属发包人违约。由于当年资金计划额度不足导致的支付不及时，设计人应予以理解和支持，自行承担支付不及时可能造成的损失，发包人无需支付违约金。</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12.4 费用结算</w:t>
      </w:r>
    </w:p>
    <w:p>
      <w:pPr>
        <w:spacing w:line="480" w:lineRule="exact"/>
        <w:ind w:firstLine="480" w:firstLineChars="200"/>
        <w:rPr>
          <w:rFonts w:ascii="宋体" w:hAnsi="宋体" w:eastAsia="宋体" w:cs="宋体"/>
          <w:sz w:val="24"/>
        </w:rPr>
      </w:pPr>
      <w:r>
        <w:rPr>
          <w:rFonts w:hint="eastAsia" w:ascii="宋体" w:hAnsi="宋体" w:eastAsia="宋体" w:cs="宋体"/>
          <w:sz w:val="24"/>
        </w:rPr>
        <w:t>12.4.1 勘察设计费用结算申请的份数和提交期限：</w:t>
      </w:r>
      <w:r>
        <w:rPr>
          <w:rFonts w:hint="eastAsia" w:ascii="宋体" w:hAnsi="宋体" w:eastAsia="宋体" w:cs="宋体"/>
          <w:sz w:val="24"/>
          <w:u w:val="single"/>
        </w:rPr>
        <w:t>根据发包人及结算审核主管部门要求；竣工验收证书签发后28天内 。</w:t>
      </w:r>
    </w:p>
    <w:p>
      <w:pPr>
        <w:spacing w:line="480" w:lineRule="exact"/>
        <w:ind w:firstLine="480" w:firstLineChars="200"/>
        <w:rPr>
          <w:rFonts w:ascii="宋体" w:hAnsi="宋体" w:eastAsia="宋体" w:cs="宋体"/>
          <w:sz w:val="24"/>
        </w:rPr>
      </w:pPr>
      <w:r>
        <w:rPr>
          <w:rFonts w:hint="eastAsia" w:ascii="宋体" w:hAnsi="宋体" w:eastAsia="宋体" w:cs="宋体"/>
          <w:sz w:val="24"/>
        </w:rPr>
        <w:t>12.4.2 逾期付款违约金： 每延期支付1天，发包人应付给设计人拖欠金额按照全国银行间同业拆借中心宣布的同期贷款市场报价率（1年期L</w:t>
      </w:r>
      <w:r>
        <w:rPr>
          <w:rFonts w:ascii="宋体" w:hAnsi="宋体" w:eastAsia="宋体" w:cs="宋体"/>
          <w:sz w:val="24"/>
        </w:rPr>
        <w:t>PR</w:t>
      </w:r>
      <w:r>
        <w:rPr>
          <w:rFonts w:hint="eastAsia" w:ascii="宋体" w:hAnsi="宋体" w:eastAsia="宋体" w:cs="宋体"/>
          <w:sz w:val="24"/>
        </w:rPr>
        <w:t>）计算的违约金。</w:t>
      </w:r>
    </w:p>
    <w:p>
      <w:pPr>
        <w:spacing w:line="480" w:lineRule="exact"/>
        <w:ind w:firstLine="480" w:firstLineChars="200"/>
        <w:rPr>
          <w:rFonts w:ascii="宋体" w:hAnsi="宋体" w:eastAsia="宋体" w:cs="宋体"/>
          <w:sz w:val="24"/>
        </w:rPr>
      </w:pPr>
      <w:r>
        <w:rPr>
          <w:rFonts w:hint="eastAsia" w:ascii="宋体" w:hAnsi="宋体" w:eastAsia="宋体" w:cs="宋体"/>
          <w:sz w:val="24"/>
        </w:rPr>
        <w:t>12.4.4增加：</w:t>
      </w:r>
    </w:p>
    <w:p>
      <w:pPr>
        <w:spacing w:line="480" w:lineRule="exact"/>
        <w:ind w:firstLine="480" w:firstLineChars="200"/>
        <w:rPr>
          <w:rFonts w:ascii="宋体" w:hAnsi="宋体" w:eastAsia="宋体" w:cs="宋体"/>
        </w:rPr>
      </w:pPr>
      <w:r>
        <w:rPr>
          <w:rFonts w:hint="eastAsia" w:ascii="宋体" w:hAnsi="宋体" w:eastAsia="宋体" w:cs="宋体"/>
          <w:sz w:val="24"/>
        </w:rPr>
        <w:t>本合同结算价以上级主管部门审核结果作为依据；涉及财政投资评审的，以评审结果作为依据。</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12.6 质量保证金</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为保证设计人的设计质量和设计服务，按基本设计费和其他服务费之和的3%作为本项目的质保金，待本项目竣工决算完成审查后，扣除质保责任费用（如有）后一次性无息返还设计人。</w:t>
      </w:r>
    </w:p>
    <w:p>
      <w:pPr>
        <w:spacing w:before="156" w:beforeLines="50" w:after="156" w:afterLines="50" w:line="480" w:lineRule="atLeast"/>
        <w:outlineLvl w:val="0"/>
        <w:rPr>
          <w:rFonts w:ascii="宋体" w:hAnsi="宋体" w:eastAsia="宋体" w:cs="宋体"/>
          <w:sz w:val="28"/>
          <w:szCs w:val="28"/>
        </w:rPr>
      </w:pPr>
      <w:r>
        <w:rPr>
          <w:rFonts w:hint="eastAsia" w:ascii="宋体" w:hAnsi="宋体" w:eastAsia="宋体" w:cs="宋体"/>
          <w:sz w:val="28"/>
          <w:szCs w:val="28"/>
        </w:rPr>
        <w:t>13. 不可抗力</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13.1 不可抗力的确认</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13.1.1本款修改为：</w:t>
      </w:r>
    </w:p>
    <w:p>
      <w:pPr>
        <w:spacing w:line="440" w:lineRule="exact"/>
        <w:ind w:firstLine="480" w:firstLineChars="200"/>
        <w:rPr>
          <w:rFonts w:ascii="宋体" w:hAnsi="宋体" w:eastAsia="宋体" w:cs="宋体"/>
          <w:sz w:val="24"/>
        </w:rPr>
      </w:pPr>
      <w:r>
        <w:rPr>
          <w:rFonts w:hint="eastAsia" w:ascii="宋体" w:hAnsi="宋体" w:eastAsia="宋体" w:cs="宋体"/>
          <w:bCs/>
          <w:sz w:val="24"/>
        </w:rPr>
        <w:t>不可抗力是指设计人和发包人在订立合同时不可预见，在履行合同过程中不可避免发生并不能克服的自然灾害和社会性突发事件，如地震、海啸、瘟疫、水灾、骚乱、暴动、战争、政策改变、政府部门项目实施计划调整等</w:t>
      </w:r>
      <w:r>
        <w:rPr>
          <w:rFonts w:hint="eastAsia" w:ascii="宋体" w:hAnsi="宋体" w:eastAsia="宋体" w:cs="宋体"/>
          <w:sz w:val="24"/>
        </w:rPr>
        <w:t>。</w:t>
      </w:r>
    </w:p>
    <w:p>
      <w:pPr>
        <w:spacing w:before="156" w:beforeLines="50" w:after="156" w:afterLines="50" w:line="480" w:lineRule="atLeast"/>
        <w:outlineLvl w:val="0"/>
        <w:rPr>
          <w:rFonts w:ascii="宋体" w:hAnsi="宋体" w:eastAsia="宋体" w:cs="宋体"/>
          <w:sz w:val="28"/>
          <w:szCs w:val="28"/>
        </w:rPr>
      </w:pPr>
      <w:r>
        <w:rPr>
          <w:rFonts w:hint="eastAsia" w:ascii="宋体" w:hAnsi="宋体" w:eastAsia="宋体" w:cs="宋体"/>
          <w:sz w:val="28"/>
          <w:szCs w:val="28"/>
        </w:rPr>
        <w:t>14. 违约</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14.1 设计人违约</w:t>
      </w:r>
    </w:p>
    <w:p>
      <w:pPr>
        <w:spacing w:line="480" w:lineRule="exact"/>
        <w:ind w:firstLine="480" w:firstLineChars="200"/>
        <w:rPr>
          <w:rFonts w:ascii="宋体" w:hAnsi="宋体" w:eastAsia="宋体" w:cs="宋体"/>
          <w:bCs/>
          <w:sz w:val="24"/>
        </w:rPr>
      </w:pPr>
      <w:r>
        <w:rPr>
          <w:rFonts w:hint="eastAsia" w:ascii="宋体" w:hAnsi="宋体" w:eastAsia="宋体" w:cs="宋体"/>
          <w:sz w:val="24"/>
        </w:rPr>
        <w:t>14.1.1</w:t>
      </w:r>
      <w:r>
        <w:rPr>
          <w:rFonts w:hint="eastAsia" w:ascii="宋体" w:hAnsi="宋体" w:eastAsia="宋体" w:cs="宋体"/>
          <w:bCs/>
          <w:sz w:val="24"/>
        </w:rPr>
        <w:t>（10）施工图预算超过初步设计概算的10%，或工程竣工决算超过施工图预算的10%，如非设计人原因造成，则不构成违约。</w:t>
      </w:r>
    </w:p>
    <w:p>
      <w:pPr>
        <w:spacing w:line="480" w:lineRule="exact"/>
        <w:ind w:firstLine="480" w:firstLineChars="200"/>
        <w:rPr>
          <w:rFonts w:ascii="宋体" w:hAnsi="宋体" w:eastAsia="宋体" w:cs="宋体"/>
        </w:rPr>
      </w:pPr>
      <w:r>
        <w:rPr>
          <w:rFonts w:hint="eastAsia" w:ascii="宋体" w:hAnsi="宋体" w:eastAsia="宋体" w:cs="宋体"/>
          <w:sz w:val="24"/>
        </w:rPr>
        <w:t>14.1.1</w:t>
      </w:r>
      <w:r>
        <w:rPr>
          <w:rFonts w:hint="eastAsia" w:ascii="宋体" w:hAnsi="宋体" w:eastAsia="宋体" w:cs="宋体"/>
          <w:bCs/>
          <w:sz w:val="24"/>
        </w:rPr>
        <w:t>（11）单个合同段因变更引起的工程费用调整累计超过该合同段合同价10%，如非设计人原因造成，则不构成违约。</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14.1.1本款末增加以下内容：</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（14）在工程量清单和施工图提交发包人之后，如果发包人发现工程量清单数量有错漏。</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（15）违反合同或有关规范规程的规定，在收到《整改通知单》后无故不按时进行整改，或整改后重复出现同类问题。</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（16）设计人在后续服务阶段未按照发包人要求提供设计服务。</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14.1.2 设计人发生违约情况时，发包人有权向设计人课以违约金，具体约定如下：</w:t>
      </w:r>
    </w:p>
    <w:p>
      <w:pPr>
        <w:adjustRightInd w:val="0"/>
        <w:spacing w:line="480" w:lineRule="exact"/>
        <w:ind w:firstLine="480" w:firstLineChars="200"/>
        <w:textAlignment w:val="baseline"/>
        <w:rPr>
          <w:rFonts w:ascii="宋体" w:hAnsi="宋体" w:eastAsia="宋体" w:cs="宋体"/>
          <w:sz w:val="24"/>
          <w:u w:val="single"/>
        </w:rPr>
      </w:pPr>
      <w:r>
        <w:rPr>
          <w:rFonts w:hint="eastAsia" w:ascii="宋体" w:hAnsi="宋体" w:eastAsia="宋体" w:cs="宋体"/>
          <w:sz w:val="24"/>
          <w:u w:val="single"/>
        </w:rPr>
        <w:t>a、发生14.1.1（1）、（2）、（4）、（9）、（10）、（11）、（16）条的违约情况，计扣设计人签约合同价的0.5%-5％作违约金。</w:t>
      </w:r>
    </w:p>
    <w:p>
      <w:pPr>
        <w:spacing w:line="480" w:lineRule="exact"/>
        <w:ind w:firstLine="480" w:firstLineChars="200"/>
        <w:rPr>
          <w:rFonts w:ascii="宋体" w:hAnsi="宋体" w:eastAsia="宋体" w:cs="宋体"/>
          <w:sz w:val="24"/>
          <w:u w:val="single"/>
        </w:rPr>
      </w:pPr>
      <w:r>
        <w:rPr>
          <w:rFonts w:hint="eastAsia" w:ascii="宋体" w:hAnsi="宋体" w:eastAsia="宋体" w:cs="宋体"/>
          <w:sz w:val="24"/>
          <w:u w:val="single"/>
        </w:rPr>
        <w:t>b、发生14.1.1（3）、（5）条的违约情况，设计人每天10000</w:t>
      </w:r>
      <w:r>
        <w:rPr>
          <w:rFonts w:ascii="宋体" w:hAnsi="宋体" w:eastAsia="宋体" w:cs="宋体"/>
          <w:sz w:val="24"/>
          <w:u w:val="single"/>
        </w:rPr>
        <w:t>0</w:t>
      </w:r>
      <w:r>
        <w:rPr>
          <w:rFonts w:hint="eastAsia" w:ascii="宋体" w:hAnsi="宋体" w:eastAsia="宋体" w:cs="宋体"/>
          <w:sz w:val="24"/>
          <w:u w:val="single"/>
        </w:rPr>
        <w:t>元的金额向发包人支付违约金，逾期违约金的最高限额为最终合同价格的10%。延期超过60天时，发包人可以中止合同。</w:t>
      </w:r>
    </w:p>
    <w:p>
      <w:pPr>
        <w:spacing w:line="480" w:lineRule="exact"/>
        <w:ind w:firstLine="480" w:firstLineChars="200"/>
        <w:rPr>
          <w:rFonts w:ascii="宋体" w:hAnsi="宋体" w:eastAsia="宋体" w:cs="宋体"/>
          <w:sz w:val="24"/>
          <w:u w:val="single"/>
        </w:rPr>
      </w:pPr>
      <w:r>
        <w:rPr>
          <w:rFonts w:hint="eastAsia" w:ascii="宋体" w:hAnsi="宋体" w:eastAsia="宋体" w:cs="宋体"/>
          <w:sz w:val="24"/>
          <w:u w:val="single"/>
        </w:rPr>
        <w:t>c、发生14.1.1（6）条的违约情况，未经发包人同意，勘察设计单位不得更换投标文件中承诺的项目负责人及技术负责人，若确实无法到位或需替换，须按以下标准向发包人提交违约金：项目负责人10</w:t>
      </w:r>
      <w:r>
        <w:rPr>
          <w:rFonts w:ascii="宋体" w:hAnsi="宋体" w:eastAsia="宋体" w:cs="宋体"/>
          <w:sz w:val="24"/>
          <w:u w:val="single"/>
        </w:rPr>
        <w:t>0</w:t>
      </w:r>
      <w:r>
        <w:rPr>
          <w:rFonts w:hint="eastAsia" w:ascii="宋体" w:hAnsi="宋体" w:eastAsia="宋体" w:cs="宋体"/>
          <w:sz w:val="24"/>
          <w:u w:val="single"/>
        </w:rPr>
        <w:t>万/人次、技术负责人5</w:t>
      </w:r>
      <w:r>
        <w:rPr>
          <w:rFonts w:ascii="宋体" w:hAnsi="宋体" w:eastAsia="宋体" w:cs="宋体"/>
          <w:sz w:val="24"/>
          <w:u w:val="single"/>
        </w:rPr>
        <w:t>0</w:t>
      </w:r>
      <w:r>
        <w:rPr>
          <w:rFonts w:hint="eastAsia" w:ascii="宋体" w:hAnsi="宋体" w:eastAsia="宋体" w:cs="宋体"/>
          <w:sz w:val="24"/>
          <w:u w:val="single"/>
        </w:rPr>
        <w:t>万/人次的标准计扣勘察设计单位的违约金。若发包人认为已委派的项目负责人及技术负责人的工作能力和业务水平不称职，需发包人审批后，用不低于同等资质和经历的人员替换。</w:t>
      </w:r>
    </w:p>
    <w:p>
      <w:pPr>
        <w:spacing w:line="480" w:lineRule="exact"/>
        <w:ind w:firstLine="480" w:firstLineChars="200"/>
        <w:rPr>
          <w:rFonts w:ascii="宋体" w:hAnsi="宋体" w:eastAsia="宋体" w:cs="宋体"/>
        </w:rPr>
      </w:pPr>
      <w:r>
        <w:rPr>
          <w:rFonts w:hint="eastAsia" w:ascii="宋体" w:hAnsi="宋体" w:eastAsia="宋体" w:cs="宋体"/>
          <w:sz w:val="24"/>
          <w:u w:val="single"/>
        </w:rPr>
        <w:t>d、发生14.1.1（7）、（8）条的违约情况，每次扣除1-10万元作违约金。</w:t>
      </w:r>
    </w:p>
    <w:p>
      <w:pPr>
        <w:spacing w:line="480" w:lineRule="exact"/>
        <w:ind w:firstLine="480" w:firstLineChars="200"/>
        <w:rPr>
          <w:rFonts w:ascii="宋体" w:hAnsi="宋体" w:eastAsia="宋体" w:cs="宋体"/>
          <w:sz w:val="24"/>
          <w:u w:val="single"/>
        </w:rPr>
      </w:pPr>
      <w:r>
        <w:rPr>
          <w:rFonts w:hint="eastAsia" w:ascii="宋体" w:hAnsi="宋体" w:eastAsia="宋体" w:cs="宋体"/>
          <w:sz w:val="24"/>
          <w:u w:val="single"/>
        </w:rPr>
        <w:t>e、发生14.1.1（12）条的违约情况，发包人有权报请有关主管部门视事故造成的损失情况给予其他处罚。</w:t>
      </w:r>
    </w:p>
    <w:p>
      <w:pPr>
        <w:spacing w:line="480" w:lineRule="exact"/>
        <w:ind w:firstLine="480" w:firstLineChars="200"/>
        <w:rPr>
          <w:rFonts w:ascii="宋体" w:hAnsi="宋体" w:eastAsia="宋体" w:cs="宋体"/>
          <w:bCs/>
          <w:sz w:val="24"/>
          <w:u w:val="single"/>
        </w:rPr>
      </w:pPr>
      <w:r>
        <w:rPr>
          <w:rFonts w:hint="eastAsia" w:ascii="宋体" w:hAnsi="宋体" w:eastAsia="宋体" w:cs="宋体"/>
          <w:bCs/>
          <w:sz w:val="24"/>
          <w:u w:val="single"/>
        </w:rPr>
        <w:t>f、发生14.1.1（14）条的违约情况，</w:t>
      </w:r>
      <w:r>
        <w:rPr>
          <w:rFonts w:hint="eastAsia" w:ascii="宋体" w:hAnsi="宋体" w:eastAsia="宋体" w:cs="宋体"/>
          <w:kern w:val="0"/>
          <w:sz w:val="24"/>
          <w:u w:val="single"/>
        </w:rPr>
        <w:t>对本项目计量支付产生不可挽回的损益的，按损益额的10%计违约金</w:t>
      </w:r>
    </w:p>
    <w:p>
      <w:pPr>
        <w:spacing w:line="480" w:lineRule="exact"/>
        <w:ind w:firstLine="480" w:firstLineChars="200"/>
        <w:rPr>
          <w:rFonts w:ascii="宋体" w:hAnsi="宋体" w:eastAsia="宋体" w:cs="宋体"/>
          <w:bCs/>
          <w:sz w:val="24"/>
          <w:u w:val="single"/>
        </w:rPr>
      </w:pPr>
      <w:r>
        <w:rPr>
          <w:rFonts w:hint="eastAsia" w:ascii="宋体" w:hAnsi="宋体" w:eastAsia="宋体" w:cs="宋体"/>
          <w:bCs/>
          <w:sz w:val="24"/>
          <w:u w:val="single"/>
        </w:rPr>
        <w:t>g、发生14.1.1（13）、（15）条的违约情况，按1</w:t>
      </w:r>
      <w:r>
        <w:rPr>
          <w:rFonts w:hint="eastAsia" w:ascii="宋体" w:hAnsi="宋体" w:eastAsia="宋体" w:cs="宋体"/>
          <w:sz w:val="24"/>
          <w:u w:val="single"/>
        </w:rPr>
        <w:t>-</w:t>
      </w:r>
      <w:r>
        <w:rPr>
          <w:rFonts w:hint="eastAsia" w:ascii="宋体" w:hAnsi="宋体" w:eastAsia="宋体" w:cs="宋体"/>
          <w:bCs/>
          <w:sz w:val="24"/>
          <w:u w:val="single"/>
        </w:rPr>
        <w:t>10万元/次扣违约金。</w:t>
      </w:r>
    </w:p>
    <w:p>
      <w:pPr>
        <w:spacing w:line="480" w:lineRule="exact"/>
        <w:ind w:firstLine="480" w:firstLineChars="200"/>
        <w:rPr>
          <w:rFonts w:ascii="宋体" w:hAnsi="宋体" w:eastAsia="宋体" w:cs="宋体"/>
          <w:bCs/>
          <w:sz w:val="24"/>
          <w:u w:val="single"/>
        </w:rPr>
      </w:pPr>
      <w:r>
        <w:rPr>
          <w:rFonts w:hint="eastAsia" w:ascii="宋体" w:hAnsi="宋体" w:eastAsia="宋体" w:cs="宋体"/>
          <w:bCs/>
          <w:sz w:val="24"/>
          <w:u w:val="single"/>
        </w:rPr>
        <w:t>h、设计人承诺对所提交地质勘查资料的真实性、准确性、可靠性负责。如地质勘察资料与实际地质情况不符，且存在弄虚作假的情形，发包人将向设计人课以相应部分工程勘察费用的10倍罚金。</w:t>
      </w:r>
    </w:p>
    <w:p>
      <w:pPr>
        <w:spacing w:line="480" w:lineRule="exact"/>
        <w:ind w:firstLine="480" w:firstLineChars="200"/>
        <w:rPr>
          <w:rFonts w:ascii="宋体" w:hAnsi="宋体" w:eastAsia="宋体" w:cs="宋体"/>
          <w:sz w:val="24"/>
          <w:u w:val="single"/>
        </w:rPr>
      </w:pPr>
      <w:r>
        <w:rPr>
          <w:rFonts w:hint="eastAsia" w:ascii="宋体" w:hAnsi="宋体" w:eastAsia="宋体" w:cs="宋体"/>
          <w:sz w:val="24"/>
          <w:u w:val="single"/>
        </w:rPr>
        <w:t>i、所有违约金在每期应支付金额中扣除，如违约金超过当期应支付金额，超出部分发包人将依据履约保函向银行索赔相应的金额。</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14.2 发包人违约</w:t>
      </w:r>
    </w:p>
    <w:p>
      <w:pPr>
        <w:spacing w:line="480" w:lineRule="exact"/>
        <w:ind w:firstLine="480" w:firstLineChars="200"/>
        <w:rPr>
          <w:rFonts w:ascii="宋体" w:hAnsi="宋体" w:eastAsia="宋体" w:cs="宋体"/>
          <w:sz w:val="24"/>
        </w:rPr>
      </w:pPr>
      <w:r>
        <w:rPr>
          <w:rFonts w:hint="eastAsia" w:ascii="宋体" w:hAnsi="宋体" w:eastAsia="宋体" w:cs="宋体"/>
          <w:sz w:val="24"/>
        </w:rPr>
        <w:t>14.2.1（4）本款修改为：</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未按合同约定提供勘察设计必需的资料，造成勘察设计的返工、停工、窝工或修改设计。</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14.2.2发包人发生违约情况时，设计人有权向发包人课以违约金，具体约定如下：</w:t>
      </w:r>
    </w:p>
    <w:p>
      <w:pPr>
        <w:spacing w:line="480" w:lineRule="exact"/>
        <w:ind w:firstLine="480" w:firstLineChars="200"/>
        <w:rPr>
          <w:rFonts w:ascii="宋体" w:hAnsi="宋体" w:eastAsia="宋体" w:cs="宋体"/>
          <w:sz w:val="24"/>
        </w:rPr>
      </w:pPr>
      <w:r>
        <w:rPr>
          <w:rFonts w:hint="eastAsia" w:ascii="宋体" w:hAnsi="宋体" w:eastAsia="宋体" w:cs="宋体"/>
          <w:sz w:val="24"/>
          <w:u w:val="single"/>
        </w:rPr>
        <w:t>a、发生14.2.1（1）、（5）条的违约情况，</w:t>
      </w:r>
      <w:r>
        <w:rPr>
          <w:rFonts w:hint="eastAsia" w:ascii="宋体" w:hAnsi="宋体" w:eastAsia="宋体" w:cs="宋体"/>
          <w:sz w:val="24"/>
        </w:rPr>
        <w:t>发包人应付给设计人拖欠金额</w:t>
      </w:r>
      <w:r>
        <w:rPr>
          <w:rFonts w:hint="eastAsia" w:ascii="宋体" w:hAnsi="宋体" w:eastAsia="宋体" w:cs="宋体"/>
          <w:kern w:val="0"/>
          <w:sz w:val="24"/>
          <w:szCs w:val="20"/>
          <w:u w:val="single"/>
        </w:rPr>
        <w:t>按中国人民银行发布的同期限贷款基准利率（1年期L</w:t>
      </w:r>
      <w:r>
        <w:rPr>
          <w:rFonts w:ascii="宋体" w:hAnsi="宋体" w:eastAsia="宋体" w:cs="宋体"/>
          <w:kern w:val="0"/>
          <w:sz w:val="24"/>
          <w:szCs w:val="20"/>
          <w:u w:val="single"/>
        </w:rPr>
        <w:t>PR</w:t>
      </w:r>
      <w:r>
        <w:rPr>
          <w:rFonts w:hint="eastAsia" w:ascii="宋体" w:hAnsi="宋体" w:eastAsia="宋体" w:cs="宋体"/>
          <w:kern w:val="0"/>
          <w:sz w:val="24"/>
          <w:szCs w:val="20"/>
          <w:u w:val="single"/>
        </w:rPr>
        <w:t>）计算违约金</w:t>
      </w:r>
      <w:r>
        <w:rPr>
          <w:rFonts w:hint="eastAsia" w:ascii="宋体" w:hAnsi="宋体" w:eastAsia="宋体" w:cs="宋体"/>
          <w:kern w:val="0"/>
          <w:sz w:val="24"/>
          <w:szCs w:val="20"/>
        </w:rPr>
        <w:t>。</w:t>
      </w:r>
      <w:r>
        <w:rPr>
          <w:rFonts w:hint="eastAsia" w:ascii="宋体" w:hAnsi="宋体" w:eastAsia="宋体" w:cs="宋体"/>
          <w:sz w:val="24"/>
        </w:rPr>
        <w:t>由于财政资金额度不足导致的支付不及时，设计人应予以理解和支持，自行承担支付不及时可能造成的损失，发包人无需支付违约金。</w:t>
      </w:r>
    </w:p>
    <w:p>
      <w:pPr>
        <w:spacing w:line="480" w:lineRule="exact"/>
        <w:ind w:firstLine="480" w:firstLineChars="200"/>
        <w:rPr>
          <w:rFonts w:ascii="宋体" w:hAnsi="宋体" w:eastAsia="宋体" w:cs="宋体"/>
          <w:sz w:val="24"/>
          <w:u w:val="single"/>
        </w:rPr>
      </w:pPr>
      <w:r>
        <w:rPr>
          <w:rFonts w:hint="eastAsia" w:ascii="宋体" w:hAnsi="宋体" w:eastAsia="宋体" w:cs="宋体"/>
          <w:sz w:val="24"/>
          <w:u w:val="single"/>
        </w:rPr>
        <w:t>b、发生14.2.1（2）、（3）条的违约情况，</w:t>
      </w:r>
      <w:r>
        <w:rPr>
          <w:rFonts w:hint="eastAsia" w:ascii="宋体" w:hAnsi="宋体" w:eastAsia="宋体" w:cs="宋体"/>
          <w:kern w:val="0"/>
          <w:sz w:val="24"/>
          <w:szCs w:val="20"/>
          <w:u w:val="single"/>
        </w:rPr>
        <w:t>发包人应按设计人完成的实际工作量支付费用外，还应按剩余合同价的5%向设计人支付违约金。但属于不可抗力的，发包人不需支付违约金。</w:t>
      </w:r>
    </w:p>
    <w:p>
      <w:pPr>
        <w:spacing w:line="480" w:lineRule="exact"/>
        <w:ind w:firstLine="480" w:firstLineChars="200"/>
        <w:rPr>
          <w:rFonts w:ascii="宋体" w:hAnsi="宋体" w:eastAsia="宋体" w:cs="宋体"/>
          <w:kern w:val="0"/>
          <w:sz w:val="24"/>
          <w:szCs w:val="20"/>
          <w:u w:val="single"/>
        </w:rPr>
      </w:pPr>
      <w:r>
        <w:rPr>
          <w:rFonts w:hint="eastAsia" w:ascii="宋体" w:hAnsi="宋体" w:eastAsia="宋体" w:cs="宋体"/>
          <w:sz w:val="24"/>
          <w:u w:val="single"/>
        </w:rPr>
        <w:t>c、发生14.2.1（4）条的违约情况，</w:t>
      </w:r>
      <w:r>
        <w:rPr>
          <w:rFonts w:hint="eastAsia" w:ascii="宋体" w:hAnsi="宋体" w:eastAsia="宋体" w:cs="宋体"/>
          <w:kern w:val="0"/>
          <w:sz w:val="24"/>
          <w:szCs w:val="20"/>
          <w:u w:val="single"/>
        </w:rPr>
        <w:t>发包人应按设计人实际消耗的工作量增付费用。</w:t>
      </w:r>
    </w:p>
    <w:p>
      <w:pPr>
        <w:spacing w:before="156" w:beforeLines="50" w:after="156" w:afterLines="50" w:line="480" w:lineRule="atLeast"/>
        <w:outlineLvl w:val="0"/>
        <w:rPr>
          <w:rFonts w:ascii="宋体" w:hAnsi="宋体" w:eastAsia="宋体" w:cs="宋体"/>
          <w:sz w:val="28"/>
          <w:szCs w:val="28"/>
        </w:rPr>
      </w:pPr>
      <w:r>
        <w:rPr>
          <w:rFonts w:hint="eastAsia" w:ascii="宋体" w:hAnsi="宋体" w:eastAsia="宋体" w:cs="宋体"/>
          <w:sz w:val="28"/>
          <w:szCs w:val="28"/>
        </w:rPr>
        <w:t>15. 争议的解决</w:t>
      </w:r>
    </w:p>
    <w:p>
      <w:pPr>
        <w:spacing w:line="360" w:lineRule="auto"/>
        <w:ind w:firstLine="480" w:firstLineChars="200"/>
        <w:rPr>
          <w:rFonts w:hAnsi="宋体" w:eastAsia="宋体" w:cs="宋体"/>
          <w:bCs/>
          <w:kern w:val="44"/>
          <w:sz w:val="36"/>
          <w:szCs w:val="36"/>
        </w:rPr>
      </w:pPr>
      <w:r>
        <w:rPr>
          <w:rFonts w:hint="eastAsia" w:ascii="宋体" w:hAnsi="宋体" w:eastAsia="宋体" w:cs="宋体"/>
          <w:sz w:val="24"/>
        </w:rPr>
        <w:t>15.1 争议的最终解决方式：</w:t>
      </w:r>
      <w:r>
        <w:rPr>
          <w:rFonts w:hint="eastAsia" w:ascii="宋体" w:hAnsi="宋体" w:eastAsia="宋体" w:cs="宋体"/>
          <w:sz w:val="24"/>
          <w:u w:val="single"/>
        </w:rPr>
        <w:t xml:space="preserve">  诉讼  </w:t>
      </w:r>
      <w:r>
        <w:rPr>
          <w:rFonts w:hint="eastAsia" w:ascii="宋体" w:hAnsi="宋体" w:eastAsia="宋体" w:cs="宋体"/>
          <w:sz w:val="24"/>
        </w:rPr>
        <w:t>。</w:t>
      </w:r>
      <w:r>
        <w:rPr>
          <w:rFonts w:hint="eastAsia" w:hAnsi="宋体" w:eastAsia="宋体" w:cs="宋体"/>
          <w:sz w:val="24"/>
        </w:rPr>
        <w:t xml:space="preserve">诉讼机构名称： </w:t>
      </w:r>
      <w:r>
        <w:rPr>
          <w:rFonts w:hint="eastAsia" w:hAnsi="宋体" w:eastAsia="宋体" w:cs="宋体"/>
          <w:sz w:val="24"/>
          <w:u w:val="single"/>
        </w:rPr>
        <w:t>项目所在地有管辖权的人民法院。</w:t>
      </w:r>
    </w:p>
    <w:p>
      <w:pPr>
        <w:keepNext/>
        <w:keepLines/>
        <w:spacing w:before="340" w:after="330" w:line="578" w:lineRule="auto"/>
        <w:jc w:val="center"/>
        <w:rPr>
          <w:rFonts w:ascii="宋体" w:hAnsi="宋体" w:eastAsia="宋体" w:cs="宋体"/>
          <w:bCs/>
          <w:kern w:val="44"/>
          <w:sz w:val="36"/>
          <w:szCs w:val="36"/>
        </w:rPr>
      </w:pPr>
      <w:r>
        <w:rPr>
          <w:rFonts w:hint="eastAsia" w:ascii="宋体" w:hAnsi="宋体" w:eastAsia="宋体" w:cs="宋体"/>
          <w:bCs/>
          <w:kern w:val="44"/>
          <w:sz w:val="36"/>
          <w:szCs w:val="36"/>
        </w:rPr>
        <w:br w:type="page"/>
      </w:r>
    </w:p>
    <w:p>
      <w:pPr>
        <w:keepNext/>
        <w:keepLines/>
        <w:spacing w:before="340" w:after="330" w:line="578" w:lineRule="auto"/>
        <w:jc w:val="center"/>
        <w:rPr>
          <w:rFonts w:ascii="宋体" w:hAnsi="宋体" w:eastAsia="宋体" w:cs="宋体"/>
          <w:bCs/>
          <w:kern w:val="44"/>
          <w:sz w:val="36"/>
          <w:szCs w:val="36"/>
        </w:rPr>
      </w:pPr>
    </w:p>
    <w:p>
      <w:pPr>
        <w:keepNext/>
        <w:keepLines/>
        <w:spacing w:before="340" w:after="330" w:line="578" w:lineRule="auto"/>
        <w:jc w:val="center"/>
        <w:rPr>
          <w:rFonts w:ascii="宋体" w:hAnsi="宋体" w:eastAsia="宋体" w:cs="宋体"/>
          <w:bCs/>
          <w:kern w:val="44"/>
          <w:sz w:val="36"/>
          <w:szCs w:val="36"/>
        </w:rPr>
      </w:pPr>
    </w:p>
    <w:p>
      <w:pPr>
        <w:keepNext/>
        <w:keepLines/>
        <w:spacing w:before="340" w:after="330" w:line="578" w:lineRule="auto"/>
        <w:jc w:val="center"/>
        <w:rPr>
          <w:rFonts w:ascii="宋体" w:hAnsi="宋体" w:eastAsia="宋体" w:cs="宋体"/>
          <w:bCs/>
          <w:kern w:val="44"/>
          <w:sz w:val="36"/>
          <w:szCs w:val="36"/>
        </w:rPr>
      </w:pPr>
    </w:p>
    <w:p>
      <w:pPr>
        <w:keepNext/>
        <w:keepLines/>
        <w:spacing w:before="340" w:after="330" w:line="578" w:lineRule="auto"/>
        <w:jc w:val="center"/>
        <w:rPr>
          <w:rFonts w:ascii="宋体" w:hAnsi="宋体" w:eastAsia="宋体" w:cs="宋体"/>
          <w:bCs/>
          <w:kern w:val="44"/>
          <w:sz w:val="36"/>
          <w:szCs w:val="36"/>
        </w:rPr>
      </w:pPr>
    </w:p>
    <w:p>
      <w:pPr>
        <w:keepNext/>
        <w:keepLines/>
        <w:spacing w:before="340" w:after="330" w:line="578" w:lineRule="auto"/>
        <w:jc w:val="center"/>
        <w:outlineLvl w:val="0"/>
        <w:rPr>
          <w:rFonts w:ascii="宋体" w:hAnsi="宋体" w:eastAsia="宋体" w:cs="宋体"/>
          <w:bCs/>
          <w:kern w:val="44"/>
          <w:sz w:val="36"/>
          <w:szCs w:val="36"/>
        </w:rPr>
      </w:pPr>
      <w:r>
        <w:rPr>
          <w:rFonts w:hint="eastAsia" w:ascii="宋体" w:hAnsi="宋体" w:eastAsia="宋体" w:cs="宋体"/>
          <w:bCs/>
          <w:kern w:val="44"/>
          <w:sz w:val="36"/>
          <w:szCs w:val="36"/>
        </w:rPr>
        <w:t>三、通用合同条款</w:t>
      </w:r>
    </w:p>
    <w:p>
      <w:pPr>
        <w:keepNext/>
        <w:keepLines/>
        <w:spacing w:before="340" w:after="330" w:line="578" w:lineRule="auto"/>
        <w:jc w:val="center"/>
        <w:outlineLvl w:val="0"/>
        <w:rPr>
          <w:rFonts w:ascii="宋体" w:hAnsi="宋体" w:eastAsia="宋体" w:cs="宋体"/>
          <w:sz w:val="32"/>
          <w:szCs w:val="32"/>
        </w:rPr>
      </w:pPr>
      <w:r>
        <w:rPr>
          <w:rFonts w:hint="eastAsia" w:ascii="宋体" w:hAnsi="宋体" w:eastAsia="宋体" w:cs="宋体"/>
        </w:rPr>
        <w:br w:type="page"/>
      </w:r>
      <w:bookmarkStart w:id="2" w:name="_Hlk4327936"/>
      <w:r>
        <w:rPr>
          <w:rFonts w:hint="eastAsia" w:ascii="宋体" w:hAnsi="宋体" w:eastAsia="宋体" w:cs="宋体"/>
          <w:sz w:val="32"/>
          <w:szCs w:val="32"/>
        </w:rPr>
        <w:t>通用合同条款</w:t>
      </w:r>
    </w:p>
    <w:p>
      <w:pPr>
        <w:spacing w:before="156" w:beforeLines="50" w:after="156" w:afterLines="50" w:line="480" w:lineRule="atLeast"/>
        <w:outlineLvl w:val="0"/>
        <w:rPr>
          <w:rFonts w:ascii="宋体" w:hAnsi="宋体" w:eastAsia="宋体" w:cs="宋体"/>
          <w:sz w:val="28"/>
          <w:szCs w:val="28"/>
        </w:rPr>
      </w:pPr>
      <w:bookmarkStart w:id="3" w:name="_Toc482188546"/>
      <w:bookmarkStart w:id="4" w:name="_Toc492300429"/>
      <w:r>
        <w:rPr>
          <w:rFonts w:hint="eastAsia" w:ascii="宋体" w:hAnsi="宋体" w:eastAsia="宋体" w:cs="宋体"/>
          <w:sz w:val="28"/>
          <w:szCs w:val="28"/>
        </w:rPr>
        <w:t>1. 一般约定</w:t>
      </w:r>
      <w:bookmarkEnd w:id="3"/>
      <w:bookmarkEnd w:id="4"/>
    </w:p>
    <w:p>
      <w:pPr>
        <w:spacing w:line="480" w:lineRule="exact"/>
        <w:ind w:firstLine="480" w:firstLineChars="200"/>
        <w:outlineLvl w:val="1"/>
        <w:rPr>
          <w:rFonts w:ascii="宋体" w:hAnsi="宋体" w:eastAsia="宋体" w:cs="宋体"/>
          <w:b/>
          <w:bCs/>
          <w:sz w:val="24"/>
        </w:rPr>
      </w:pPr>
      <w:bookmarkStart w:id="5" w:name="_Toc482188547"/>
      <w:bookmarkStart w:id="6" w:name="_Toc492300430"/>
      <w:r>
        <w:rPr>
          <w:rFonts w:hint="eastAsia" w:ascii="宋体" w:hAnsi="宋体" w:eastAsia="宋体" w:cs="宋体"/>
          <w:b/>
          <w:bCs/>
          <w:sz w:val="24"/>
        </w:rPr>
        <w:t>1.1 词语定义</w:t>
      </w:r>
      <w:bookmarkEnd w:id="5"/>
      <w:bookmarkEnd w:id="6"/>
    </w:p>
    <w:p>
      <w:pPr>
        <w:spacing w:line="480" w:lineRule="exact"/>
        <w:ind w:firstLine="480" w:firstLineChars="200"/>
        <w:rPr>
          <w:rFonts w:ascii="宋体" w:hAnsi="宋体" w:eastAsia="宋体" w:cs="宋体"/>
          <w:bCs/>
          <w:sz w:val="24"/>
        </w:rPr>
      </w:pPr>
      <w:r>
        <w:rPr>
          <w:rFonts w:hint="eastAsia" w:ascii="宋体" w:hAnsi="宋体" w:eastAsia="宋体" w:cs="宋体"/>
          <w:bCs/>
          <w:sz w:val="24"/>
        </w:rPr>
        <w:t>通用合同条款、专用合同条款中的下列词语应具有本款所赋予的含义。</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1.1.1 合同</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1.1.1.1 合同文件（或称合同）：指合同协议书、中标通知书、投标函、专用合同条款、通用合同条款、发包人要求、勘察设计费用清单，以及其他构成合同组成部分的文件。</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1.1.1.2 合同协议书：指发包人和设计人共同签署的合同协议书。</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1.1.1.3 中标通知书：指发包人通知设计人中标的函件。</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1.1.1.4 投标函：指由设计人填写并签署的，名为“投标函”的函件。</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1.1.1.5 发包人要求：指合同文件中名为“发包人要求”的文件。</w:t>
      </w:r>
    </w:p>
    <w:p>
      <w:pPr>
        <w:spacing w:line="480" w:lineRule="exact"/>
        <w:ind w:firstLine="480" w:firstLineChars="200"/>
        <w:rPr>
          <w:rFonts w:ascii="宋体" w:hAnsi="宋体" w:eastAsia="宋体" w:cs="宋体"/>
          <w:bCs/>
          <w:dstrike/>
          <w:sz w:val="24"/>
        </w:rPr>
      </w:pPr>
      <w:r>
        <w:rPr>
          <w:rFonts w:hint="eastAsia" w:ascii="宋体" w:hAnsi="宋体" w:eastAsia="宋体" w:cs="宋体"/>
          <w:bCs/>
          <w:sz w:val="24"/>
        </w:rPr>
        <w:t>1.1.1.6 技术文件：指设计人投标文件中的技术文件。</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1.1.1.7 勘察设计费用清单：指设计人投标文件中的勘察设计费用清单。</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1.1.1.8 其他合同文件：指经合同各方当事人确认构成合同文件的其他文件。</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1.1.2 合同当事人和人员</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1.1.2.1 合同当事人：指发包人和（或）设计人。</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1.1.2.2 发包人：指与设计人签订合同协议书的当事人，以及取得该当事人资格的合法继承人。</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1.1.2.3 设计人：指与发包人签订合同协议书的当事人，以及取得该当事人资格的合法继承人。若设计人为联合体，则设计人包括联合体所有成员单位。</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1.1.2.4 发包人代表：指由发包人任命，并在授权范围和期限内代表发包人行使权利和履行义务的全权负责人。</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1.1.2.5 项目负责人：指由设计人任命，代表设计人行使权利和履行义务的全权负责人。</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1.1.2.6 分项负责人：指由设计人批准、并经过发包人认可的各专业负责人。</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1.1.2.7 分包人：指从设计人处分包合同中某一部分工作，并与其签订分包合同的分包人。</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1.1.2.8 咨询单位：指受发包人委托对本工程勘察设计文件进行审查或提供咨询意见的咨询机构。</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1.1.3 工程和勘察设计</w:t>
      </w:r>
    </w:p>
    <w:p>
      <w:pPr>
        <w:spacing w:line="360" w:lineRule="auto"/>
        <w:ind w:firstLine="480" w:firstLineChars="200"/>
        <w:rPr>
          <w:rFonts w:ascii="宋体" w:hAnsi="宋体" w:eastAsia="宋体" w:cs="宋体"/>
        </w:rPr>
      </w:pPr>
      <w:r>
        <w:rPr>
          <w:rFonts w:hint="eastAsia" w:ascii="宋体" w:hAnsi="宋体" w:eastAsia="宋体" w:cs="宋体"/>
          <w:bCs/>
          <w:sz w:val="24"/>
        </w:rPr>
        <w:t>1.1.3.1 工程：指专用合同条款中指明进行勘察设计招标的工程。</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1.1.3.2 勘察设计服务：指设计人按照合同约定履行的服务，包括制订勘察设计工作大纲、进行测绘、勘探、取样和试验等，查明、分析和评估地质特征和工程条件，编制勘察报告；编制设计文件和设计概算、预算、提供技术交底、招标与施工配合、参加竣工验收或发包人委托的其他服务。本合同包括的具体勘察设计服务内容在专用合同条款中约定。</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1.1.3.3 勘察设备：指为完成合同约定的各项工作所需的设备、器具和其他物品，不包括临时工程和材料。</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1.1.3.4 勘探场地：指用于工程勘探的场所，以及在合同中指定作为勘探场地组成的其他场所。</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1.1.3.5 勘察设计资料：是发包人按合同约定向设计人提供的，用于完成勘察设计服务范围与内容所需要的资料。</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1.1.3.6 勘察设计文件：指设计人按合同约定向发包人提交的工程勘察报告、服务大纲、勘察方案、外业指导书、进度计划，设计说明、图纸、图板、模型、计算书、软件和其他文件等，包括阶段性文件和最终文件，且应采用合同约定的格式和载体。本合同包括的具体勘察设计文件在专用合同条款中约定。</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1.1.4 日期</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1.1.4.1 开始勘察设计通知：指发包人按第6.1款通知设计人开始勘察设计的函件。</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1.1.4.2 开始勘察设计日期：指发包人按第6.1款发出的开始勘察设计通知中写明的开始勘察设计日期。</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 xml:space="preserve">1.1.4.3 勘察设计服务期限：指设计人在投标函中承诺的完成合同勘察设计服务所需的期限，包括按第6.2款、第6.4款、第6.5款和第6.7款约定所作的调整。   </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1.1.4.4 完成勘察设计日期：指第1.1.4.3目约定勘察设计服务期限届满时的日期。</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1.1.4.5 基准日：指投标截止时间前28天的日期。</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1.1.4.6 天：除特别指明外，指日历天。合同中按天计算时间的，开始当天不计入，从次日开始计算。期限最后一天的截止时间为当天24:00。</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1.1.5 合同价格和费用</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1.1.5.1 签约合同价：指签订合同时合同协议书中写明的勘察设计费用总金额。</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1.1.5.2 合同价格：指设计人按合同约定完成了全部勘察设计工作后，发包人应付给设计人的金额，包括在履行合同过程中按合同约定进行的变更和调整。</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1.1.5.3 费用：指为履行合同所发生的或将要发生的所有合理开支，包括管理费和应分摊的其他费用，但不包括利润。</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1.1.6 其他</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1.1.6.1 书面形式：指合同文件、信件和数据电文（包括电报、电传、传真、电子数据交换和电子邮件）等可以有形地表现所载内容的形式。</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1.1.6.2 勘察设计质量事故：指在缺陷责任期结束前，由于勘察设计原因使工程不满足技术标准及设计要求，并造成结构损毁或一定直接经济损失的事故。</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根据直接经济损失或工程结构损毁情况（自然灾害所致除外），勘察设计质量事故分为特别重大质量事故、重大质量事故、较大质量事故和一般质量事故四个等级，上述质量事故的界定按住房和城乡建设部《关于做好房屋建筑和市政基础设施工程质量事故报告和调查处理工作的通知》规定执行。</w:t>
      </w:r>
    </w:p>
    <w:p>
      <w:pPr>
        <w:spacing w:line="480" w:lineRule="exact"/>
        <w:ind w:firstLine="480" w:firstLineChars="200"/>
        <w:outlineLvl w:val="1"/>
        <w:rPr>
          <w:rFonts w:ascii="宋体" w:hAnsi="宋体" w:eastAsia="宋体" w:cs="宋体"/>
          <w:b/>
          <w:bCs/>
          <w:sz w:val="24"/>
        </w:rPr>
      </w:pPr>
      <w:bookmarkStart w:id="7" w:name="_Toc482188548"/>
      <w:bookmarkStart w:id="8" w:name="_Toc492300431"/>
      <w:r>
        <w:rPr>
          <w:rFonts w:hint="eastAsia" w:ascii="宋体" w:hAnsi="宋体" w:eastAsia="宋体" w:cs="宋体"/>
          <w:b/>
          <w:bCs/>
          <w:sz w:val="24"/>
        </w:rPr>
        <w:t>1.2 语言文字</w:t>
      </w:r>
      <w:bookmarkEnd w:id="7"/>
      <w:bookmarkEnd w:id="8"/>
    </w:p>
    <w:p>
      <w:pPr>
        <w:spacing w:line="480" w:lineRule="exact"/>
        <w:ind w:firstLine="480" w:firstLineChars="200"/>
        <w:rPr>
          <w:rFonts w:ascii="宋体" w:hAnsi="宋体" w:eastAsia="宋体" w:cs="宋体"/>
          <w:bCs/>
          <w:sz w:val="24"/>
        </w:rPr>
      </w:pPr>
      <w:r>
        <w:rPr>
          <w:rFonts w:hint="eastAsia" w:ascii="宋体" w:hAnsi="宋体" w:eastAsia="宋体" w:cs="宋体"/>
          <w:bCs/>
          <w:sz w:val="24"/>
        </w:rPr>
        <w:t>合同使用的语言文字为中文。专用术语使用外文的，应附有中文注释。</w:t>
      </w:r>
    </w:p>
    <w:p>
      <w:pPr>
        <w:spacing w:line="480" w:lineRule="exact"/>
        <w:ind w:firstLine="480" w:firstLineChars="200"/>
        <w:outlineLvl w:val="1"/>
        <w:rPr>
          <w:rFonts w:ascii="宋体" w:hAnsi="宋体" w:eastAsia="宋体" w:cs="宋体"/>
          <w:b/>
          <w:bCs/>
          <w:sz w:val="24"/>
        </w:rPr>
      </w:pPr>
      <w:bookmarkStart w:id="9" w:name="_Toc492300432"/>
      <w:bookmarkStart w:id="10" w:name="_Toc482188549"/>
      <w:r>
        <w:rPr>
          <w:rFonts w:hint="eastAsia" w:ascii="宋体" w:hAnsi="宋体" w:eastAsia="宋体" w:cs="宋体"/>
          <w:b/>
          <w:bCs/>
          <w:sz w:val="24"/>
        </w:rPr>
        <w:t>1.3 适用法律</w:t>
      </w:r>
      <w:bookmarkEnd w:id="9"/>
      <w:bookmarkEnd w:id="10"/>
    </w:p>
    <w:p>
      <w:pPr>
        <w:spacing w:line="480" w:lineRule="exact"/>
        <w:ind w:firstLine="480" w:firstLineChars="200"/>
        <w:rPr>
          <w:rFonts w:ascii="宋体" w:hAnsi="宋体" w:eastAsia="宋体" w:cs="宋体"/>
          <w:bCs/>
          <w:sz w:val="24"/>
        </w:rPr>
      </w:pPr>
      <w:r>
        <w:rPr>
          <w:rFonts w:hint="eastAsia" w:ascii="宋体" w:hAnsi="宋体" w:eastAsia="宋体" w:cs="宋体"/>
          <w:bCs/>
          <w:sz w:val="24"/>
        </w:rPr>
        <w:t>适用于合同的法律包括中华人民共和国法律、行政法规、部门规章，以及工程所在地的地方法规、自治条例、单行条例和地方政府规章。</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本合同适用的其他规范性文件，可在专用合同条款中约定。</w:t>
      </w:r>
    </w:p>
    <w:p>
      <w:pPr>
        <w:spacing w:line="480" w:lineRule="exact"/>
        <w:ind w:firstLine="480" w:firstLineChars="200"/>
        <w:outlineLvl w:val="1"/>
        <w:rPr>
          <w:rFonts w:ascii="宋体" w:hAnsi="宋体" w:eastAsia="宋体" w:cs="宋体"/>
          <w:b/>
          <w:bCs/>
          <w:sz w:val="24"/>
        </w:rPr>
      </w:pPr>
      <w:bookmarkStart w:id="11" w:name="_Toc482188550"/>
      <w:bookmarkStart w:id="12" w:name="_Toc492300433"/>
      <w:r>
        <w:rPr>
          <w:rFonts w:hint="eastAsia" w:ascii="宋体" w:hAnsi="宋体" w:eastAsia="宋体" w:cs="宋体"/>
          <w:b/>
          <w:bCs/>
          <w:sz w:val="24"/>
        </w:rPr>
        <w:t>1.4 合同文件的优先顺序</w:t>
      </w:r>
      <w:bookmarkEnd w:id="11"/>
      <w:bookmarkEnd w:id="12"/>
    </w:p>
    <w:p>
      <w:pPr>
        <w:spacing w:line="480" w:lineRule="exact"/>
        <w:ind w:firstLine="480" w:firstLineChars="200"/>
        <w:rPr>
          <w:rFonts w:ascii="宋体" w:hAnsi="宋体" w:eastAsia="宋体" w:cs="宋体"/>
          <w:bCs/>
          <w:sz w:val="24"/>
        </w:rPr>
      </w:pPr>
      <w:r>
        <w:rPr>
          <w:rFonts w:hint="eastAsia" w:ascii="宋体" w:hAnsi="宋体" w:eastAsia="宋体" w:cs="宋体"/>
          <w:bCs/>
          <w:sz w:val="24"/>
        </w:rPr>
        <w:t>组成合同的各项文件应互相解释，互为说明。除专用合同条款另有约定外，解释合同文件的优先顺序如下：</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（1）合同协议书及各种合同附件（含评标期间和合同谈判过程中的澄清文件和补充资料；设计人提交的经发包人审核通过的勘察设计详细工作大纲及进度计划、专题研究详细工作大纲等）；</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（2）中标通知书；</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（3）投标函；</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（4）专用合同条款；</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（5）通用合同条款；</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（6）发包人要求；</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（7）勘察设计费用清单；</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（8）设计人有关人员投入的承诺；</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（9）其他合同文件。</w:t>
      </w:r>
    </w:p>
    <w:p>
      <w:pPr>
        <w:spacing w:line="480" w:lineRule="exact"/>
        <w:ind w:firstLine="480" w:firstLineChars="200"/>
        <w:outlineLvl w:val="1"/>
        <w:rPr>
          <w:rFonts w:ascii="宋体" w:hAnsi="宋体" w:eastAsia="宋体" w:cs="宋体"/>
          <w:b/>
          <w:bCs/>
          <w:sz w:val="24"/>
        </w:rPr>
      </w:pPr>
      <w:bookmarkStart w:id="13" w:name="_Toc492300434"/>
      <w:bookmarkStart w:id="14" w:name="_Toc482188551"/>
      <w:r>
        <w:rPr>
          <w:rFonts w:hint="eastAsia" w:ascii="宋体" w:hAnsi="宋体" w:eastAsia="宋体" w:cs="宋体"/>
          <w:b/>
          <w:bCs/>
          <w:sz w:val="24"/>
        </w:rPr>
        <w:t>1.5 合同协议书</w:t>
      </w:r>
      <w:bookmarkEnd w:id="13"/>
      <w:bookmarkEnd w:id="14"/>
    </w:p>
    <w:p>
      <w:pPr>
        <w:spacing w:line="480" w:lineRule="exact"/>
        <w:ind w:firstLine="480" w:firstLineChars="200"/>
        <w:rPr>
          <w:rFonts w:ascii="宋体" w:hAnsi="宋体" w:eastAsia="宋体" w:cs="宋体"/>
          <w:bCs/>
          <w:sz w:val="24"/>
        </w:rPr>
      </w:pPr>
      <w:r>
        <w:rPr>
          <w:rFonts w:hint="eastAsia" w:ascii="宋体" w:hAnsi="宋体" w:eastAsia="宋体" w:cs="宋体"/>
          <w:bCs/>
          <w:sz w:val="24"/>
        </w:rPr>
        <w:t>设计人按中标通知书规定的时间与发包人签订合同协议书。除法律另有规定或合同另有约定外，发包人和设计人的法定代表人或其委托代理人在合同协议书上签字并盖单位章后，合同生效。</w:t>
      </w:r>
    </w:p>
    <w:p>
      <w:pPr>
        <w:spacing w:line="480" w:lineRule="exact"/>
        <w:ind w:firstLine="480" w:firstLineChars="200"/>
        <w:outlineLvl w:val="1"/>
        <w:rPr>
          <w:rFonts w:ascii="宋体" w:hAnsi="宋体" w:eastAsia="宋体" w:cs="宋体"/>
          <w:b/>
          <w:bCs/>
          <w:sz w:val="24"/>
        </w:rPr>
      </w:pPr>
      <w:bookmarkStart w:id="15" w:name="_Toc492300435"/>
      <w:bookmarkStart w:id="16" w:name="_Toc482188552"/>
      <w:r>
        <w:rPr>
          <w:rFonts w:hint="eastAsia" w:ascii="宋体" w:hAnsi="宋体" w:eastAsia="宋体" w:cs="宋体"/>
          <w:b/>
          <w:bCs/>
          <w:sz w:val="24"/>
        </w:rPr>
        <w:t>1.6 文件的提供和照管</w:t>
      </w:r>
      <w:bookmarkEnd w:id="15"/>
      <w:bookmarkEnd w:id="16"/>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1.6.1 勘察设计文件的提供</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除专用合同条款另有约定外，设计人应在合理的期限内按照合同约定的数量向发包人提供勘察设计文件。合同约定勘察设计文件应经发包人批复的，发包人应在合同约定的期限内批复或提出修改意见。</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1.6.2 发包人提供的文件</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按专用合同条款约定由发包人提供的文件，包括基础资料、勘察设计任务书等，发包人应按约定的数量和期限交给设计人。由于发包人未按时提供文件造成勘察设计服务期限延误的，按第6.2款约定执行。</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1.6.3 文件错误的通知</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任何一方当事人发现文件中存在的明显错误或疏忽，均应及时通知对方当事人，并应立即采取适当的措施防止损失扩大。</w:t>
      </w:r>
    </w:p>
    <w:p>
      <w:pPr>
        <w:spacing w:line="480" w:lineRule="exact"/>
        <w:ind w:firstLine="480" w:firstLineChars="200"/>
        <w:outlineLvl w:val="1"/>
        <w:rPr>
          <w:rFonts w:ascii="宋体" w:hAnsi="宋体" w:eastAsia="宋体" w:cs="宋体"/>
          <w:b/>
          <w:bCs/>
          <w:sz w:val="24"/>
        </w:rPr>
      </w:pPr>
      <w:bookmarkStart w:id="17" w:name="_Toc482188553"/>
      <w:bookmarkStart w:id="18" w:name="_Toc492300436"/>
      <w:r>
        <w:rPr>
          <w:rFonts w:hint="eastAsia" w:ascii="宋体" w:hAnsi="宋体" w:eastAsia="宋体" w:cs="宋体"/>
          <w:b/>
          <w:bCs/>
          <w:sz w:val="24"/>
        </w:rPr>
        <w:t>1.7 联络</w:t>
      </w:r>
      <w:bookmarkEnd w:id="17"/>
      <w:bookmarkEnd w:id="18"/>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1.7.1 与合同有关的通知、批准、证明、证书、指示、要求、请求、同意、意见、确定和决定等，均应采用书面形式。</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1.7.2 上述通知、批准、证明、证书、指示、要求、请求、同意、意见、确定和决定等来往函件，均应在合同约定的期限内送达指定的地点和指定的接收人，并办理签收手续。</w:t>
      </w:r>
    </w:p>
    <w:p>
      <w:pPr>
        <w:spacing w:line="480" w:lineRule="exact"/>
        <w:ind w:firstLine="480" w:firstLineChars="200"/>
        <w:outlineLvl w:val="1"/>
        <w:rPr>
          <w:rFonts w:ascii="宋体" w:hAnsi="宋体" w:eastAsia="宋体" w:cs="宋体"/>
          <w:b/>
          <w:bCs/>
          <w:sz w:val="24"/>
        </w:rPr>
      </w:pPr>
      <w:bookmarkStart w:id="19" w:name="_Toc482188554"/>
      <w:bookmarkStart w:id="20" w:name="_Toc492300437"/>
      <w:r>
        <w:rPr>
          <w:rFonts w:hint="eastAsia" w:ascii="宋体" w:hAnsi="宋体" w:eastAsia="宋体" w:cs="宋体"/>
          <w:b/>
          <w:bCs/>
          <w:sz w:val="24"/>
        </w:rPr>
        <w:t>1.8 转让</w:t>
      </w:r>
      <w:bookmarkEnd w:id="19"/>
      <w:bookmarkEnd w:id="20"/>
    </w:p>
    <w:p>
      <w:pPr>
        <w:spacing w:line="480" w:lineRule="exact"/>
        <w:ind w:firstLine="480" w:firstLineChars="200"/>
        <w:rPr>
          <w:rFonts w:ascii="宋体" w:hAnsi="宋体" w:eastAsia="宋体" w:cs="宋体"/>
          <w:bCs/>
          <w:sz w:val="24"/>
        </w:rPr>
      </w:pPr>
      <w:r>
        <w:rPr>
          <w:rFonts w:hint="eastAsia" w:ascii="宋体" w:hAnsi="宋体" w:eastAsia="宋体" w:cs="宋体"/>
          <w:bCs/>
          <w:sz w:val="24"/>
        </w:rPr>
        <w:t>除专用合同条款另有约定外，未经对方当事人同意，一方当事人不得将合同权利全部或部分转让给第三人，也不得全部或部分转移合同义务。</w:t>
      </w:r>
    </w:p>
    <w:p>
      <w:pPr>
        <w:spacing w:line="480" w:lineRule="exact"/>
        <w:ind w:firstLine="480" w:firstLineChars="200"/>
        <w:outlineLvl w:val="1"/>
        <w:rPr>
          <w:rFonts w:ascii="宋体" w:hAnsi="宋体" w:eastAsia="宋体" w:cs="宋体"/>
          <w:b/>
          <w:bCs/>
          <w:sz w:val="24"/>
        </w:rPr>
      </w:pPr>
      <w:bookmarkStart w:id="21" w:name="_Toc492300438"/>
      <w:bookmarkStart w:id="22" w:name="_Toc482188555"/>
      <w:r>
        <w:rPr>
          <w:rFonts w:hint="eastAsia" w:ascii="宋体" w:hAnsi="宋体" w:eastAsia="宋体" w:cs="宋体"/>
          <w:b/>
          <w:bCs/>
          <w:sz w:val="24"/>
        </w:rPr>
        <w:t>1.9 严禁贿赂</w:t>
      </w:r>
      <w:bookmarkEnd w:id="21"/>
      <w:bookmarkEnd w:id="22"/>
    </w:p>
    <w:p>
      <w:pPr>
        <w:spacing w:line="480" w:lineRule="exact"/>
        <w:ind w:firstLine="480" w:firstLineChars="200"/>
        <w:rPr>
          <w:rFonts w:ascii="宋体" w:hAnsi="宋体" w:eastAsia="宋体" w:cs="宋体"/>
          <w:bCs/>
          <w:sz w:val="24"/>
        </w:rPr>
      </w:pPr>
      <w:r>
        <w:rPr>
          <w:rFonts w:hint="eastAsia" w:ascii="宋体" w:hAnsi="宋体" w:eastAsia="宋体" w:cs="宋体"/>
          <w:bCs/>
          <w:sz w:val="24"/>
        </w:rPr>
        <w:t>合同各方当事人不得以贿赂或变相贿赂的方式，谋取不当利益或损害对方权益。因贿赂造成对方当事人损失的，行为人应赔偿损失，并承担相应的法律责任。</w:t>
      </w:r>
    </w:p>
    <w:p>
      <w:pPr>
        <w:spacing w:line="480" w:lineRule="exact"/>
        <w:ind w:firstLine="480" w:firstLineChars="200"/>
        <w:outlineLvl w:val="1"/>
        <w:rPr>
          <w:rFonts w:ascii="宋体" w:hAnsi="宋体" w:eastAsia="宋体" w:cs="宋体"/>
          <w:b/>
          <w:bCs/>
          <w:sz w:val="24"/>
        </w:rPr>
      </w:pPr>
      <w:bookmarkStart w:id="23" w:name="_Toc482188556"/>
      <w:bookmarkStart w:id="24" w:name="_Toc492300439"/>
      <w:r>
        <w:rPr>
          <w:rFonts w:hint="eastAsia" w:ascii="宋体" w:hAnsi="宋体" w:eastAsia="宋体" w:cs="宋体"/>
          <w:b/>
          <w:bCs/>
          <w:sz w:val="24"/>
        </w:rPr>
        <w:t>1.10 知识产权</w:t>
      </w:r>
      <w:bookmarkEnd w:id="23"/>
      <w:bookmarkEnd w:id="24"/>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1.10.1除专用合同条款另有约定外，</w:t>
      </w:r>
      <w:r>
        <w:rPr>
          <w:rFonts w:hint="eastAsia" w:ascii="宋体" w:hAnsi="宋体" w:eastAsia="宋体" w:cs="宋体"/>
          <w:sz w:val="24"/>
        </w:rPr>
        <w:t>设计人因受发包人委托进行的本项目勘察设计及专题研究而产生的成果均为三方所共同享有，其中任何一方向第三方转让时须经另一方同意，但若发包人因推进本项目的需要向第三者透露研究成果，则无须经过设计人的同意。</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1.10.2 设计人在从事勘察设计活动时，不得侵犯他人的知识产权。因侵犯专利权或其他知识产权所引起的责任，由设计人自行承担。因发包人提供的勘察设计资料导致侵权的，由发包人承担责任。</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1.10.3 设计人在投标文件中采用专利技术、专有技术的，相应的使用费视为已包含在投标报价之中。</w:t>
      </w:r>
    </w:p>
    <w:p>
      <w:pPr>
        <w:spacing w:line="480" w:lineRule="exact"/>
        <w:ind w:firstLine="480" w:firstLineChars="200"/>
        <w:outlineLvl w:val="1"/>
        <w:rPr>
          <w:rFonts w:ascii="宋体" w:hAnsi="宋体" w:eastAsia="宋体" w:cs="宋体"/>
          <w:b/>
          <w:bCs/>
          <w:sz w:val="24"/>
        </w:rPr>
      </w:pPr>
      <w:bookmarkStart w:id="25" w:name="_Toc482188557"/>
      <w:bookmarkStart w:id="26" w:name="_Toc492300440"/>
      <w:r>
        <w:rPr>
          <w:rFonts w:hint="eastAsia" w:ascii="宋体" w:hAnsi="宋体" w:eastAsia="宋体" w:cs="宋体"/>
          <w:b/>
          <w:bCs/>
          <w:sz w:val="24"/>
        </w:rPr>
        <w:t>1.11 文件及信息的保密</w:t>
      </w:r>
      <w:bookmarkEnd w:id="25"/>
      <w:bookmarkEnd w:id="26"/>
    </w:p>
    <w:p>
      <w:pPr>
        <w:spacing w:line="480" w:lineRule="exact"/>
        <w:ind w:firstLine="480" w:firstLineChars="200"/>
        <w:rPr>
          <w:rFonts w:ascii="宋体" w:hAnsi="宋体" w:eastAsia="宋体" w:cs="宋体"/>
          <w:bCs/>
          <w:sz w:val="24"/>
        </w:rPr>
      </w:pPr>
      <w:r>
        <w:rPr>
          <w:rFonts w:hint="eastAsia" w:ascii="宋体" w:hAnsi="宋体" w:eastAsia="宋体" w:cs="宋体"/>
          <w:bCs/>
          <w:sz w:val="24"/>
        </w:rPr>
        <w:t>未经对方同意，任何一方当事人不得将有关文件、技术秘密、需要保密的资料和信息泄露给他人或公开发表与引用。</w:t>
      </w:r>
    </w:p>
    <w:p>
      <w:pPr>
        <w:spacing w:line="480" w:lineRule="exact"/>
        <w:ind w:firstLine="480" w:firstLineChars="200"/>
        <w:outlineLvl w:val="1"/>
        <w:rPr>
          <w:rFonts w:ascii="宋体" w:hAnsi="宋体" w:eastAsia="宋体" w:cs="宋体"/>
          <w:b/>
          <w:bCs/>
          <w:sz w:val="24"/>
        </w:rPr>
      </w:pPr>
      <w:bookmarkStart w:id="27" w:name="_Toc492300441"/>
      <w:bookmarkStart w:id="28" w:name="_Toc482188558"/>
      <w:r>
        <w:rPr>
          <w:rFonts w:hint="eastAsia" w:ascii="宋体" w:hAnsi="宋体" w:eastAsia="宋体" w:cs="宋体"/>
          <w:b/>
          <w:bCs/>
          <w:sz w:val="24"/>
        </w:rPr>
        <w:t>1.12 发包人要求</w:t>
      </w:r>
      <w:bookmarkEnd w:id="27"/>
      <w:bookmarkEnd w:id="28"/>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1.12.1 设计人应认真阅读、复核发包人要求，发现错误的，应及时书面通知发包人。无论是否存在错误，发包人均有权修改发包人要求，并在修改后3天内通知设计人。除专用合同</w:t>
      </w:r>
      <w:bookmarkStart w:id="29" w:name="_Toc247514048"/>
      <w:bookmarkStart w:id="30" w:name="_Toc265955390"/>
      <w:bookmarkStart w:id="31" w:name="_Toc247527649"/>
      <w:bookmarkStart w:id="32" w:name="_Toc300835045"/>
      <w:r>
        <w:rPr>
          <w:rFonts w:hint="eastAsia" w:ascii="宋体" w:hAnsi="宋体" w:eastAsia="宋体" w:cs="宋体"/>
          <w:bCs/>
          <w:sz w:val="24"/>
        </w:rPr>
        <w:t>条款另有约定外，由此</w:t>
      </w:r>
      <w:bookmarkEnd w:id="29"/>
      <w:bookmarkEnd w:id="30"/>
      <w:bookmarkEnd w:id="31"/>
      <w:bookmarkEnd w:id="32"/>
      <w:r>
        <w:rPr>
          <w:rFonts w:hint="eastAsia" w:ascii="宋体" w:hAnsi="宋体" w:eastAsia="宋体" w:cs="宋体"/>
          <w:bCs/>
          <w:sz w:val="24"/>
        </w:rPr>
        <w:t>导致设计人费用增加和（或）周期延误的，发包人应当相应地增加费用和（或）延长周期。</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1.12.2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1.12.3 发包人要求采用国外规范和标准进行勘察设计时，应由发包人负责提供该规范和标准的外国文本和中文译本，提供的时间、份数和其他要求在专用合同条款中约定。</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1.13 避免利益冲突</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除专用合同条款另有约定外，设计人及其雇员不应接受本合同规定以外的与本工程有关的利益和报酬；设计人不得参与与发包人的利益相冲突的任何活动。</w:t>
      </w:r>
    </w:p>
    <w:p>
      <w:pPr>
        <w:spacing w:before="156" w:beforeLines="50" w:after="156" w:afterLines="50" w:line="480" w:lineRule="atLeast"/>
        <w:outlineLvl w:val="0"/>
        <w:rPr>
          <w:rFonts w:ascii="宋体" w:hAnsi="宋体" w:eastAsia="宋体" w:cs="宋体"/>
          <w:sz w:val="28"/>
          <w:szCs w:val="28"/>
        </w:rPr>
      </w:pPr>
      <w:bookmarkStart w:id="33" w:name="_Toc482188559"/>
      <w:bookmarkStart w:id="34" w:name="_Toc492300442"/>
      <w:r>
        <w:rPr>
          <w:rFonts w:hint="eastAsia" w:ascii="宋体" w:hAnsi="宋体" w:eastAsia="宋体" w:cs="宋体"/>
          <w:sz w:val="28"/>
          <w:szCs w:val="28"/>
        </w:rPr>
        <w:t>2. 发包人义务</w:t>
      </w:r>
      <w:bookmarkEnd w:id="33"/>
      <w:bookmarkEnd w:id="34"/>
    </w:p>
    <w:p>
      <w:pPr>
        <w:spacing w:line="480" w:lineRule="exact"/>
        <w:ind w:firstLine="480" w:firstLineChars="200"/>
        <w:outlineLvl w:val="1"/>
        <w:rPr>
          <w:rFonts w:ascii="宋体" w:hAnsi="宋体" w:eastAsia="宋体" w:cs="宋体"/>
          <w:b/>
          <w:bCs/>
          <w:sz w:val="24"/>
        </w:rPr>
      </w:pPr>
      <w:bookmarkStart w:id="35" w:name="_Toc482188560"/>
      <w:bookmarkStart w:id="36" w:name="_Toc492300443"/>
      <w:r>
        <w:rPr>
          <w:rFonts w:hint="eastAsia" w:ascii="宋体" w:hAnsi="宋体" w:eastAsia="宋体" w:cs="宋体"/>
          <w:b/>
          <w:bCs/>
          <w:sz w:val="24"/>
        </w:rPr>
        <w:t>2.1 遵守法律</w:t>
      </w:r>
      <w:bookmarkEnd w:id="35"/>
      <w:bookmarkEnd w:id="36"/>
    </w:p>
    <w:p>
      <w:pPr>
        <w:spacing w:line="480" w:lineRule="exact"/>
        <w:ind w:firstLine="480" w:firstLineChars="200"/>
        <w:rPr>
          <w:rFonts w:ascii="宋体" w:hAnsi="宋体" w:eastAsia="宋体" w:cs="宋体"/>
          <w:bCs/>
          <w:sz w:val="24"/>
        </w:rPr>
      </w:pPr>
      <w:r>
        <w:rPr>
          <w:rFonts w:hint="eastAsia" w:ascii="宋体" w:hAnsi="宋体" w:eastAsia="宋体" w:cs="宋体"/>
          <w:bCs/>
          <w:sz w:val="24"/>
        </w:rPr>
        <w:t>发包人在履行合同过程中应遵守法律，并保证设计人免于承担因发包人违反法律而引起的</w:t>
      </w:r>
      <w:bookmarkStart w:id="37" w:name="_Toc184635099"/>
      <w:bookmarkStart w:id="38" w:name="_Toc247527650"/>
      <w:bookmarkStart w:id="39" w:name="_Toc247514049"/>
      <w:bookmarkStart w:id="40" w:name="_Toc385942918"/>
      <w:bookmarkStart w:id="41" w:name="_Toc300835048"/>
      <w:bookmarkStart w:id="42" w:name="_Toc385592087"/>
      <w:bookmarkStart w:id="43" w:name="_Toc370281722"/>
      <w:r>
        <w:rPr>
          <w:rFonts w:hint="eastAsia" w:ascii="宋体" w:hAnsi="宋体" w:eastAsia="宋体" w:cs="宋体"/>
          <w:bCs/>
          <w:sz w:val="24"/>
        </w:rPr>
        <w:t>任何责任。</w:t>
      </w:r>
    </w:p>
    <w:p>
      <w:pPr>
        <w:spacing w:line="480" w:lineRule="exact"/>
        <w:ind w:firstLine="480" w:firstLineChars="200"/>
        <w:outlineLvl w:val="1"/>
        <w:rPr>
          <w:rFonts w:ascii="宋体" w:hAnsi="宋体" w:eastAsia="宋体" w:cs="宋体"/>
          <w:b/>
          <w:bCs/>
          <w:sz w:val="24"/>
        </w:rPr>
      </w:pPr>
      <w:bookmarkStart w:id="44" w:name="_Toc482188561"/>
      <w:bookmarkStart w:id="45" w:name="_Toc492300444"/>
      <w:r>
        <w:rPr>
          <w:rFonts w:hint="eastAsia" w:ascii="宋体" w:hAnsi="宋体" w:eastAsia="宋体" w:cs="宋体"/>
          <w:b/>
          <w:bCs/>
          <w:sz w:val="24"/>
        </w:rPr>
        <w:t>2</w:t>
      </w:r>
      <w:bookmarkEnd w:id="37"/>
      <w:bookmarkEnd w:id="38"/>
      <w:bookmarkEnd w:id="39"/>
      <w:bookmarkEnd w:id="40"/>
      <w:bookmarkEnd w:id="41"/>
      <w:bookmarkEnd w:id="42"/>
      <w:bookmarkEnd w:id="43"/>
      <w:r>
        <w:rPr>
          <w:rFonts w:hint="eastAsia" w:ascii="宋体" w:hAnsi="宋体" w:eastAsia="宋体" w:cs="宋体"/>
          <w:b/>
          <w:bCs/>
          <w:sz w:val="24"/>
        </w:rPr>
        <w:t>.2</w:t>
      </w:r>
      <w:bookmarkStart w:id="46" w:name="_Toc247527651"/>
      <w:bookmarkStart w:id="47" w:name="_Toc247514050"/>
      <w:bookmarkStart w:id="48" w:name="_Toc300835049"/>
      <w:bookmarkStart w:id="49" w:name="_Toc300835052"/>
      <w:bookmarkStart w:id="50" w:name="_Toc247514053"/>
      <w:bookmarkStart w:id="51" w:name="_Toc385942919"/>
      <w:bookmarkStart w:id="52" w:name="_Toc370281723"/>
      <w:bookmarkStart w:id="53" w:name="_Toc247527654"/>
      <w:r>
        <w:rPr>
          <w:rFonts w:hint="eastAsia" w:ascii="宋体" w:hAnsi="宋体" w:eastAsia="宋体" w:cs="宋体"/>
          <w:b/>
          <w:bCs/>
          <w:sz w:val="24"/>
        </w:rPr>
        <w:t xml:space="preserve"> 发出开始勘察设计通</w:t>
      </w:r>
      <w:bookmarkEnd w:id="46"/>
      <w:bookmarkEnd w:id="47"/>
      <w:bookmarkEnd w:id="48"/>
      <w:r>
        <w:rPr>
          <w:rFonts w:hint="eastAsia" w:ascii="宋体" w:hAnsi="宋体" w:eastAsia="宋体" w:cs="宋体"/>
          <w:b/>
          <w:bCs/>
          <w:sz w:val="24"/>
        </w:rPr>
        <w:t>知</w:t>
      </w:r>
      <w:bookmarkEnd w:id="44"/>
      <w:bookmarkEnd w:id="45"/>
    </w:p>
    <w:p>
      <w:pPr>
        <w:spacing w:line="480" w:lineRule="exact"/>
        <w:ind w:firstLine="480" w:firstLineChars="200"/>
        <w:rPr>
          <w:rFonts w:ascii="宋体" w:hAnsi="宋体" w:eastAsia="宋体" w:cs="宋体"/>
          <w:bCs/>
          <w:sz w:val="24"/>
        </w:rPr>
      </w:pPr>
      <w:r>
        <w:rPr>
          <w:rFonts w:hint="eastAsia" w:ascii="宋体" w:hAnsi="宋体" w:eastAsia="宋体" w:cs="宋体"/>
          <w:bCs/>
          <w:sz w:val="24"/>
        </w:rPr>
        <w:t>发包人应按第6.1款的约定向设计人发出开始勘察设计通知。</w:t>
      </w:r>
    </w:p>
    <w:p>
      <w:pPr>
        <w:spacing w:line="480" w:lineRule="exact"/>
        <w:ind w:firstLine="480" w:firstLineChars="200"/>
        <w:outlineLvl w:val="1"/>
        <w:rPr>
          <w:rFonts w:ascii="宋体" w:hAnsi="宋体" w:eastAsia="宋体" w:cs="宋体"/>
          <w:b/>
          <w:bCs/>
          <w:sz w:val="24"/>
        </w:rPr>
      </w:pPr>
      <w:bookmarkStart w:id="54" w:name="_Toc482188562"/>
      <w:bookmarkStart w:id="55" w:name="_Toc492300445"/>
      <w:r>
        <w:rPr>
          <w:rFonts w:hint="eastAsia" w:ascii="宋体" w:hAnsi="宋体" w:eastAsia="宋体" w:cs="宋体"/>
          <w:b/>
          <w:bCs/>
          <w:sz w:val="24"/>
        </w:rPr>
        <w:t>2.</w:t>
      </w:r>
      <w:bookmarkStart w:id="56" w:name="_Toc247527653"/>
      <w:bookmarkStart w:id="57" w:name="_Toc300835051"/>
      <w:bookmarkStart w:id="58" w:name="_Toc247514052"/>
      <w:r>
        <w:rPr>
          <w:rFonts w:hint="eastAsia" w:ascii="宋体" w:hAnsi="宋体" w:eastAsia="宋体" w:cs="宋体"/>
          <w:b/>
          <w:bCs/>
          <w:sz w:val="24"/>
        </w:rPr>
        <w:t>3 办理证件</w:t>
      </w:r>
      <w:bookmarkEnd w:id="56"/>
      <w:bookmarkEnd w:id="57"/>
      <w:bookmarkEnd w:id="58"/>
      <w:r>
        <w:rPr>
          <w:rFonts w:hint="eastAsia" w:ascii="宋体" w:hAnsi="宋体" w:eastAsia="宋体" w:cs="宋体"/>
          <w:b/>
          <w:bCs/>
          <w:sz w:val="24"/>
        </w:rPr>
        <w:t>和批件</w:t>
      </w:r>
      <w:bookmarkEnd w:id="54"/>
      <w:bookmarkEnd w:id="55"/>
    </w:p>
    <w:p>
      <w:pPr>
        <w:spacing w:line="480" w:lineRule="exact"/>
        <w:ind w:firstLine="480" w:firstLineChars="200"/>
        <w:rPr>
          <w:rFonts w:ascii="宋体" w:hAnsi="宋体" w:eastAsia="宋体" w:cs="宋体"/>
          <w:bCs/>
          <w:sz w:val="24"/>
        </w:rPr>
      </w:pPr>
      <w:r>
        <w:rPr>
          <w:rFonts w:hint="eastAsia" w:ascii="宋体" w:hAnsi="宋体" w:eastAsia="宋体" w:cs="宋体"/>
          <w:bCs/>
          <w:sz w:val="24"/>
        </w:rPr>
        <w:t>法律规定和（或）合同约定由发包人负责办理的工程建设项目必须履行的各类审批、核准或备案手续，发包人应按时办理，设计人应给予必要的协助。</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法律规定和（或）合同约定由设计人负责办理的勘察设计所需的证件和批件，发包人应给予必要的协助。</w:t>
      </w:r>
    </w:p>
    <w:p>
      <w:pPr>
        <w:spacing w:line="480" w:lineRule="exact"/>
        <w:ind w:firstLine="480" w:firstLineChars="200"/>
        <w:outlineLvl w:val="1"/>
        <w:rPr>
          <w:rFonts w:ascii="宋体" w:hAnsi="宋体" w:eastAsia="宋体" w:cs="宋体"/>
          <w:b/>
          <w:bCs/>
          <w:sz w:val="24"/>
        </w:rPr>
      </w:pPr>
      <w:bookmarkStart w:id="59" w:name="_Toc492300446"/>
      <w:bookmarkStart w:id="60" w:name="_Toc482188563"/>
      <w:r>
        <w:rPr>
          <w:rFonts w:hint="eastAsia" w:ascii="宋体" w:hAnsi="宋体" w:eastAsia="宋体" w:cs="宋体"/>
          <w:b/>
          <w:bCs/>
          <w:sz w:val="24"/>
        </w:rPr>
        <w:t>2.4 支付合同价款</w:t>
      </w:r>
      <w:bookmarkEnd w:id="59"/>
      <w:bookmarkEnd w:id="60"/>
    </w:p>
    <w:p>
      <w:pPr>
        <w:spacing w:line="480" w:lineRule="exact"/>
        <w:ind w:firstLine="480" w:firstLineChars="200"/>
        <w:rPr>
          <w:rFonts w:ascii="宋体" w:hAnsi="宋体" w:eastAsia="宋体" w:cs="宋体"/>
          <w:bCs/>
          <w:sz w:val="24"/>
        </w:rPr>
      </w:pPr>
      <w:r>
        <w:rPr>
          <w:rFonts w:hint="eastAsia" w:ascii="宋体" w:hAnsi="宋体" w:eastAsia="宋体" w:cs="宋体"/>
          <w:bCs/>
          <w:sz w:val="24"/>
        </w:rPr>
        <w:t>发包人应按合同约定向设计人及时支付合同价款。</w:t>
      </w:r>
    </w:p>
    <w:p>
      <w:pPr>
        <w:spacing w:line="480" w:lineRule="exact"/>
        <w:ind w:firstLine="480" w:firstLineChars="200"/>
        <w:outlineLvl w:val="1"/>
        <w:rPr>
          <w:rFonts w:ascii="宋体" w:hAnsi="宋体" w:eastAsia="宋体" w:cs="宋体"/>
          <w:b/>
          <w:bCs/>
          <w:sz w:val="24"/>
        </w:rPr>
      </w:pPr>
      <w:bookmarkStart w:id="61" w:name="_Toc474833987"/>
      <w:bookmarkStart w:id="62" w:name="_Toc482188564"/>
      <w:bookmarkStart w:id="63" w:name="_Toc492300447"/>
      <w:r>
        <w:rPr>
          <w:rFonts w:hint="eastAsia" w:ascii="宋体" w:hAnsi="宋体" w:eastAsia="宋体" w:cs="宋体"/>
          <w:b/>
          <w:bCs/>
          <w:sz w:val="24"/>
        </w:rPr>
        <w:t>2.5 提供勘察设计资料</w:t>
      </w:r>
      <w:bookmarkEnd w:id="61"/>
      <w:bookmarkEnd w:id="62"/>
      <w:bookmarkEnd w:id="63"/>
    </w:p>
    <w:p>
      <w:pPr>
        <w:spacing w:line="480" w:lineRule="exact"/>
        <w:ind w:firstLine="480" w:firstLineChars="200"/>
        <w:rPr>
          <w:rFonts w:ascii="宋体" w:hAnsi="宋体" w:eastAsia="宋体" w:cs="宋体"/>
          <w:bCs/>
          <w:sz w:val="24"/>
        </w:rPr>
      </w:pPr>
      <w:r>
        <w:rPr>
          <w:rFonts w:hint="eastAsia" w:ascii="宋体" w:hAnsi="宋体" w:eastAsia="宋体" w:cs="宋体"/>
          <w:bCs/>
          <w:sz w:val="24"/>
        </w:rPr>
        <w:t>发包人应按第1.6.2项的约定向设计人提供勘察设计资料。</w:t>
      </w:r>
    </w:p>
    <w:bookmarkEnd w:id="49"/>
    <w:bookmarkEnd w:id="50"/>
    <w:bookmarkEnd w:id="51"/>
    <w:bookmarkEnd w:id="52"/>
    <w:bookmarkEnd w:id="53"/>
    <w:p>
      <w:pPr>
        <w:spacing w:line="480" w:lineRule="exact"/>
        <w:ind w:firstLine="480" w:firstLineChars="200"/>
        <w:outlineLvl w:val="1"/>
        <w:rPr>
          <w:rFonts w:ascii="宋体" w:hAnsi="宋体" w:eastAsia="宋体" w:cs="宋体"/>
          <w:b/>
          <w:bCs/>
          <w:sz w:val="24"/>
        </w:rPr>
      </w:pPr>
      <w:bookmarkStart w:id="64" w:name="_Toc482188565"/>
      <w:bookmarkStart w:id="65" w:name="_Toc492300448"/>
      <w:r>
        <w:rPr>
          <w:rFonts w:hint="eastAsia" w:ascii="宋体" w:hAnsi="宋体" w:eastAsia="宋体" w:cs="宋体"/>
          <w:b/>
          <w:bCs/>
          <w:sz w:val="24"/>
        </w:rPr>
        <w:t>2.6 其他义务</w:t>
      </w:r>
      <w:bookmarkEnd w:id="64"/>
      <w:bookmarkEnd w:id="65"/>
    </w:p>
    <w:p>
      <w:pPr>
        <w:spacing w:line="480" w:lineRule="exact"/>
        <w:ind w:firstLine="480" w:firstLineChars="200"/>
        <w:rPr>
          <w:rFonts w:ascii="宋体" w:hAnsi="宋体" w:eastAsia="宋体" w:cs="宋体"/>
          <w:bCs/>
          <w:sz w:val="24"/>
        </w:rPr>
      </w:pPr>
      <w:r>
        <w:rPr>
          <w:rFonts w:hint="eastAsia" w:ascii="宋体" w:hAnsi="宋体" w:eastAsia="宋体" w:cs="宋体"/>
          <w:bCs/>
          <w:sz w:val="24"/>
        </w:rPr>
        <w:t>2.6.1 发包人应严格履行基本建设程序，根据本工程的具体情况和技术要求，确定合理的勘察设计工作量及合理的勘察设计服务期限。</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2.6.2 发包人应组织专家或委托咨询单位对勘察设计文件和为了满足勘察设计需要而进行的各种研究试验成果进行审查，并负责设计文件的报审工作，向设计人提供上级主管部门对设计文件进行审查后的批复意见。对设计人在贯彻落实审查意见时提出的有关问题应及时认真予以解答，但并不免除设计人根据本合同规定应负的责任。</w:t>
      </w:r>
    </w:p>
    <w:p>
      <w:pPr>
        <w:spacing w:line="480" w:lineRule="exact"/>
        <w:ind w:firstLine="480" w:firstLineChars="200"/>
        <w:rPr>
          <w:rFonts w:ascii="宋体" w:hAnsi="宋体" w:eastAsia="宋体" w:cs="宋体"/>
          <w:sz w:val="24"/>
        </w:rPr>
      </w:pPr>
      <w:r>
        <w:rPr>
          <w:rFonts w:hint="eastAsia" w:ascii="宋体" w:hAnsi="宋体" w:eastAsia="宋体" w:cs="宋体"/>
          <w:bCs/>
          <w:sz w:val="24"/>
        </w:rPr>
        <w:t xml:space="preserve">2.6.3 </w:t>
      </w:r>
      <w:r>
        <w:rPr>
          <w:rFonts w:hint="eastAsia" w:ascii="宋体" w:hAnsi="宋体" w:eastAsia="宋体" w:cs="宋体"/>
          <w:sz w:val="24"/>
        </w:rPr>
        <w:t>发包人不应向设计人提出不符合工程安全生产法律、法规和工程建设强制性标准规定的要求。</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2.6.4 由于执行发包人的书面指令而造成的勘察设计质量事故应由发包人承担责任。</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2.6.5 发包人应履行专用合同条款约定的其他义务</w:t>
      </w:r>
      <w:bookmarkStart w:id="66" w:name="_Toc370281728"/>
      <w:bookmarkStart w:id="67" w:name="_Toc385942924"/>
      <w:r>
        <w:rPr>
          <w:rFonts w:hint="eastAsia" w:ascii="宋体" w:hAnsi="宋体" w:eastAsia="宋体" w:cs="宋体"/>
          <w:bCs/>
          <w:sz w:val="24"/>
        </w:rPr>
        <w:t>。</w:t>
      </w:r>
    </w:p>
    <w:p>
      <w:pPr>
        <w:spacing w:before="156" w:beforeLines="50" w:after="156" w:afterLines="50" w:line="480" w:lineRule="atLeast"/>
        <w:outlineLvl w:val="0"/>
        <w:rPr>
          <w:rFonts w:ascii="宋体" w:hAnsi="宋体" w:eastAsia="宋体" w:cs="宋体"/>
          <w:sz w:val="28"/>
          <w:szCs w:val="28"/>
        </w:rPr>
      </w:pPr>
      <w:bookmarkStart w:id="68" w:name="_Toc492300449"/>
      <w:bookmarkStart w:id="69" w:name="_Toc482188566"/>
      <w:r>
        <w:rPr>
          <w:rFonts w:hint="eastAsia" w:ascii="宋体" w:hAnsi="宋体" w:eastAsia="宋体" w:cs="宋体"/>
          <w:sz w:val="28"/>
          <w:szCs w:val="28"/>
        </w:rPr>
        <w:t>3. 发包人管</w:t>
      </w:r>
      <w:bookmarkEnd w:id="66"/>
      <w:bookmarkEnd w:id="67"/>
      <w:r>
        <w:rPr>
          <w:rFonts w:hint="eastAsia" w:ascii="宋体" w:hAnsi="宋体" w:eastAsia="宋体" w:cs="宋体"/>
          <w:sz w:val="28"/>
          <w:szCs w:val="28"/>
        </w:rPr>
        <w:t>理</w:t>
      </w:r>
      <w:bookmarkEnd w:id="68"/>
      <w:bookmarkEnd w:id="69"/>
    </w:p>
    <w:p>
      <w:pPr>
        <w:spacing w:line="480" w:lineRule="exact"/>
        <w:ind w:firstLine="480" w:firstLineChars="200"/>
        <w:outlineLvl w:val="1"/>
        <w:rPr>
          <w:rFonts w:ascii="宋体" w:hAnsi="宋体" w:eastAsia="宋体" w:cs="宋体"/>
          <w:b/>
          <w:bCs/>
          <w:sz w:val="24"/>
        </w:rPr>
      </w:pPr>
      <w:bookmarkStart w:id="70" w:name="_Toc482188567"/>
      <w:bookmarkStart w:id="71" w:name="_Toc492300450"/>
      <w:r>
        <w:rPr>
          <w:rFonts w:hint="eastAsia" w:ascii="宋体" w:hAnsi="宋体" w:eastAsia="宋体" w:cs="宋体"/>
          <w:b/>
          <w:bCs/>
          <w:sz w:val="24"/>
        </w:rPr>
        <w:t>3.1 发包人代表</w:t>
      </w:r>
      <w:bookmarkEnd w:id="70"/>
      <w:bookmarkEnd w:id="71"/>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3.1.1除专用合同条款</w:t>
      </w:r>
      <w:bookmarkStart w:id="72" w:name="_Toc247514057"/>
      <w:bookmarkStart w:id="73" w:name="_Toc300835055"/>
      <w:bookmarkStart w:id="74" w:name="_Toc370281729"/>
      <w:bookmarkStart w:id="75" w:name="_Toc385942925"/>
      <w:bookmarkStart w:id="76" w:name="_Toc247527658"/>
      <w:r>
        <w:rPr>
          <w:rFonts w:hint="eastAsia" w:ascii="宋体" w:hAnsi="宋体" w:eastAsia="宋体" w:cs="宋体"/>
          <w:bCs/>
          <w:sz w:val="24"/>
        </w:rPr>
        <w:t>另有约定外，发包</w:t>
      </w:r>
      <w:bookmarkEnd w:id="72"/>
      <w:bookmarkEnd w:id="73"/>
      <w:bookmarkEnd w:id="74"/>
      <w:bookmarkEnd w:id="75"/>
      <w:bookmarkEnd w:id="76"/>
      <w:r>
        <w:rPr>
          <w:rFonts w:hint="eastAsia" w:ascii="宋体" w:hAnsi="宋体" w:eastAsia="宋体" w:cs="宋体"/>
          <w:bCs/>
          <w:sz w:val="24"/>
        </w:rPr>
        <w:t>人应在合同签订后14天内，将发包人代</w:t>
      </w:r>
      <w:bookmarkStart w:id="77" w:name="_Toc247514058"/>
      <w:bookmarkStart w:id="78" w:name="_Toc184635100"/>
      <w:bookmarkStart w:id="79" w:name="_Toc300835056"/>
      <w:bookmarkStart w:id="80" w:name="_Toc247527659"/>
      <w:r>
        <w:rPr>
          <w:rFonts w:hint="eastAsia" w:ascii="宋体" w:hAnsi="宋体" w:eastAsia="宋体" w:cs="宋体"/>
          <w:bCs/>
          <w:sz w:val="24"/>
        </w:rPr>
        <w:t>表的姓名、职</w:t>
      </w:r>
      <w:bookmarkEnd w:id="77"/>
      <w:bookmarkEnd w:id="78"/>
      <w:bookmarkEnd w:id="79"/>
      <w:bookmarkEnd w:id="80"/>
      <w:r>
        <w:rPr>
          <w:rFonts w:hint="eastAsia" w:ascii="宋体" w:hAnsi="宋体" w:eastAsia="宋体" w:cs="宋体"/>
          <w:bCs/>
          <w:sz w:val="24"/>
        </w:rPr>
        <w:t>务、联</w:t>
      </w:r>
      <w:bookmarkStart w:id="81" w:name="_Toc351203511"/>
      <w:r>
        <w:rPr>
          <w:rFonts w:hint="eastAsia" w:ascii="宋体" w:hAnsi="宋体" w:eastAsia="宋体" w:cs="宋体"/>
          <w:bCs/>
          <w:sz w:val="24"/>
        </w:rPr>
        <w:t>系方式、授权范围和</w:t>
      </w:r>
      <w:bookmarkEnd w:id="81"/>
      <w:r>
        <w:rPr>
          <w:rFonts w:hint="eastAsia" w:ascii="宋体" w:hAnsi="宋体" w:eastAsia="宋体" w:cs="宋体"/>
          <w:bCs/>
          <w:sz w:val="24"/>
        </w:rPr>
        <w:t>授权期限书面通知设计人，由发包人代表在其授权范围和授权期限内，代表发包人行使权利、履行义务和处理合同履行中的具体事宜。发包人代表在授权范围内的行为由发包人承担法律责任。</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3.1.2发包人代表违反法律法规、违背职业道德守则或不按合同约定履行职责及义务，导致合同无法继续正常履行的，设计人有权通知发包人更换发包人代表。发包人收到通知后7天内，应核实完毕并将处理结果通知设计人。</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3.1.3 发包人更换发包人代表的，应提前14天将更换人员的姓名、职务、联系方式、授权范围和授权期限书面通知设计人。</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3.1.4 发包人代表可以授权发包人的其他人员负责执行其指派的一项或多项工作。发包人代表应</w:t>
      </w:r>
      <w:bookmarkStart w:id="82" w:name="_Toc300835059"/>
      <w:bookmarkStart w:id="83" w:name="_Toc247514061"/>
      <w:bookmarkStart w:id="84" w:name="_Toc247527662"/>
      <w:r>
        <w:rPr>
          <w:rFonts w:hint="eastAsia" w:ascii="宋体" w:hAnsi="宋体" w:eastAsia="宋体" w:cs="宋体"/>
          <w:bCs/>
          <w:sz w:val="24"/>
        </w:rPr>
        <w:t>将被授权人员的姓名及其</w:t>
      </w:r>
      <w:bookmarkEnd w:id="82"/>
      <w:bookmarkEnd w:id="83"/>
      <w:bookmarkEnd w:id="84"/>
      <w:r>
        <w:rPr>
          <w:rFonts w:hint="eastAsia" w:ascii="宋体" w:hAnsi="宋体" w:eastAsia="宋体" w:cs="宋体"/>
          <w:bCs/>
          <w:sz w:val="24"/>
        </w:rPr>
        <w:t>授权范围通知设计人。被授权人员在授权范围内发出的指示视为已得到发包人代表的同意，与发包人代表发出的指示具有同等效力。</w:t>
      </w:r>
    </w:p>
    <w:p>
      <w:pPr>
        <w:spacing w:line="480" w:lineRule="exact"/>
        <w:ind w:firstLine="480" w:firstLineChars="200"/>
        <w:outlineLvl w:val="1"/>
        <w:rPr>
          <w:rFonts w:ascii="宋体" w:hAnsi="宋体" w:eastAsia="宋体" w:cs="宋体"/>
          <w:b/>
          <w:bCs/>
          <w:sz w:val="24"/>
        </w:rPr>
      </w:pPr>
      <w:bookmarkStart w:id="85" w:name="_Toc482188568"/>
      <w:bookmarkStart w:id="86" w:name="_Toc492300451"/>
      <w:r>
        <w:rPr>
          <w:rFonts w:hint="eastAsia" w:ascii="宋体" w:hAnsi="宋体" w:eastAsia="宋体" w:cs="宋体"/>
          <w:b/>
          <w:bCs/>
          <w:sz w:val="24"/>
        </w:rPr>
        <w:t>3.2 监理人</w:t>
      </w:r>
      <w:bookmarkEnd w:id="85"/>
      <w:bookmarkEnd w:id="86"/>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3.2.1 发包人可以根据工程建设需要确定是否委托监理人进行勘察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3.2.2 合同约定应由设计人承担的义务和责任，不因监理人对设计文件的审查或批准，以及为实施监理作出的指示等职务行为而减轻或解除。</w:t>
      </w:r>
    </w:p>
    <w:p>
      <w:pPr>
        <w:spacing w:line="480" w:lineRule="exact"/>
        <w:ind w:firstLine="480" w:firstLineChars="200"/>
        <w:outlineLvl w:val="1"/>
        <w:rPr>
          <w:rFonts w:ascii="宋体" w:hAnsi="宋体" w:eastAsia="宋体" w:cs="宋体"/>
          <w:b/>
          <w:bCs/>
          <w:sz w:val="24"/>
        </w:rPr>
      </w:pPr>
      <w:bookmarkStart w:id="87" w:name="_Toc492300452"/>
      <w:bookmarkStart w:id="88" w:name="_Toc482188569"/>
      <w:r>
        <w:rPr>
          <w:rFonts w:hint="eastAsia" w:ascii="宋体" w:hAnsi="宋体" w:eastAsia="宋体" w:cs="宋体"/>
          <w:b/>
          <w:bCs/>
          <w:sz w:val="24"/>
        </w:rPr>
        <w:t>3.3 发包人的指示</w:t>
      </w:r>
      <w:bookmarkEnd w:id="87"/>
      <w:bookmarkEnd w:id="88"/>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3.3.1 发包人应按合同约定向设计人发出指示，发包人的指示应盖有发包人单位章</w:t>
      </w:r>
      <w:bookmarkStart w:id="89" w:name="_Toc300835060"/>
      <w:bookmarkStart w:id="90" w:name="_Toc247527663"/>
      <w:bookmarkStart w:id="91" w:name="_Toc247514062"/>
      <w:r>
        <w:rPr>
          <w:rFonts w:hint="eastAsia" w:ascii="宋体" w:hAnsi="宋体" w:eastAsia="宋体" w:cs="宋体"/>
          <w:bCs/>
          <w:sz w:val="24"/>
        </w:rPr>
        <w:t>，并由发</w:t>
      </w:r>
      <w:bookmarkEnd w:id="89"/>
      <w:bookmarkEnd w:id="90"/>
      <w:bookmarkEnd w:id="91"/>
      <w:r>
        <w:rPr>
          <w:rFonts w:hint="eastAsia" w:ascii="宋体" w:hAnsi="宋体" w:eastAsia="宋体" w:cs="宋体"/>
          <w:bCs/>
          <w:sz w:val="24"/>
        </w:rPr>
        <w:t>包人代表签字确认。</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3.3.2 设计人收到发包人作出的指示后应遵照执行。指示构成变更的，应按第11条执行。</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3.3.3 在紧急情况下，发包人代表或其授权人员可以当场签发临时书面指示，设计人应遵照执行。发包人代表应在临时书面指示发出后24小时内发出书面确认函，逾期未发出书面确认函的，该临时书面指示应被视为发包人的正式指示。</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3.3.4 除专用合同条款另有约定外，设计人只从发包人代表或按第3.1.4项约定的被授权人员处取得指示。</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3.3.5 由于发包人未能按合同约定发出指示、指示延误或指示错误而导致设计人费用增加和（或）周期延误的，发包人应承担由此增加的费用和（或）周期延误。</w:t>
      </w:r>
    </w:p>
    <w:p>
      <w:pPr>
        <w:spacing w:line="480" w:lineRule="exact"/>
        <w:ind w:firstLine="480" w:firstLineChars="200"/>
        <w:outlineLvl w:val="1"/>
        <w:rPr>
          <w:rFonts w:ascii="宋体" w:hAnsi="宋体" w:eastAsia="宋体" w:cs="宋体"/>
          <w:b/>
          <w:bCs/>
          <w:sz w:val="24"/>
        </w:rPr>
      </w:pPr>
      <w:bookmarkStart w:id="92" w:name="_Toc492300453"/>
      <w:bookmarkStart w:id="93" w:name="_Toc482188570"/>
      <w:r>
        <w:rPr>
          <w:rFonts w:hint="eastAsia" w:ascii="宋体" w:hAnsi="宋体" w:eastAsia="宋体" w:cs="宋体"/>
          <w:b/>
          <w:bCs/>
          <w:sz w:val="24"/>
        </w:rPr>
        <w:t>3.4 决定或答复</w:t>
      </w:r>
      <w:bookmarkEnd w:id="92"/>
      <w:bookmarkEnd w:id="93"/>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3.4.1 发包人在法律允许的范围内有权对设计人的勘察设计工作和/或勘察设计文件作出处理决定</w:t>
      </w:r>
      <w:bookmarkStart w:id="94" w:name="_Toc370281730"/>
      <w:bookmarkStart w:id="95" w:name="_Toc247514064"/>
      <w:bookmarkStart w:id="96" w:name="_Toc300835062"/>
      <w:bookmarkStart w:id="97" w:name="_Toc184635101"/>
      <w:bookmarkStart w:id="98" w:name="_Toc385592088"/>
      <w:bookmarkStart w:id="99" w:name="_Toc247527665"/>
      <w:bookmarkStart w:id="100" w:name="_Toc385942926"/>
      <w:r>
        <w:rPr>
          <w:rFonts w:hint="eastAsia" w:ascii="宋体" w:hAnsi="宋体" w:eastAsia="宋体" w:cs="宋体"/>
          <w:bCs/>
          <w:sz w:val="24"/>
        </w:rPr>
        <w:t>，设计人应按照发包人的决定执行，涉及勘察设计服务期限或勘察设计费用等问题按第11条的约定处理。</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3.4.2 发包人应在专用合同条款约定的时间之内，对设计人书面提出的事项作出书面答复；逾期没有作出答复的，视为已获得发包人的批准。</w:t>
      </w:r>
    </w:p>
    <w:p>
      <w:pPr>
        <w:spacing w:before="156" w:beforeLines="50" w:after="156" w:afterLines="50" w:line="480" w:lineRule="atLeast"/>
        <w:outlineLvl w:val="0"/>
        <w:rPr>
          <w:rFonts w:ascii="宋体" w:hAnsi="宋体" w:eastAsia="宋体" w:cs="宋体"/>
          <w:sz w:val="28"/>
          <w:szCs w:val="28"/>
        </w:rPr>
      </w:pPr>
      <w:bookmarkStart w:id="101" w:name="_Toc492300454"/>
      <w:bookmarkStart w:id="102" w:name="_Toc482188571"/>
      <w:r>
        <w:rPr>
          <w:rFonts w:hint="eastAsia" w:ascii="宋体" w:hAnsi="宋体" w:eastAsia="宋体" w:cs="宋体"/>
          <w:sz w:val="28"/>
          <w:szCs w:val="28"/>
        </w:rPr>
        <w:t>4. 设计人义务</w:t>
      </w:r>
      <w:bookmarkEnd w:id="101"/>
      <w:bookmarkEnd w:id="102"/>
    </w:p>
    <w:p>
      <w:pPr>
        <w:spacing w:line="480" w:lineRule="exact"/>
        <w:ind w:firstLine="480" w:firstLineChars="200"/>
        <w:outlineLvl w:val="1"/>
        <w:rPr>
          <w:rFonts w:ascii="宋体" w:hAnsi="宋体" w:eastAsia="宋体" w:cs="宋体"/>
          <w:b/>
          <w:bCs/>
          <w:sz w:val="24"/>
        </w:rPr>
      </w:pPr>
      <w:bookmarkStart w:id="103" w:name="_Toc492300455"/>
      <w:bookmarkStart w:id="104" w:name="_Toc482188572"/>
      <w:r>
        <w:rPr>
          <w:rFonts w:hint="eastAsia" w:ascii="宋体" w:hAnsi="宋体" w:eastAsia="宋体" w:cs="宋体"/>
          <w:b/>
          <w:bCs/>
          <w:sz w:val="24"/>
        </w:rPr>
        <w:t>4.1 设计人的一般义务</w:t>
      </w:r>
      <w:bookmarkEnd w:id="103"/>
      <w:bookmarkEnd w:id="104"/>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4.1.1 遵守法律</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设计人在履行合同过程中应遵守法律，并保证发包人免于承担因</w:t>
      </w:r>
      <w:bookmarkEnd w:id="94"/>
      <w:bookmarkEnd w:id="95"/>
      <w:bookmarkEnd w:id="96"/>
      <w:bookmarkEnd w:id="97"/>
      <w:bookmarkEnd w:id="98"/>
      <w:bookmarkEnd w:id="99"/>
      <w:bookmarkEnd w:id="100"/>
      <w:r>
        <w:rPr>
          <w:rFonts w:hint="eastAsia" w:ascii="宋体" w:hAnsi="宋体" w:eastAsia="宋体" w:cs="宋体"/>
          <w:bCs/>
          <w:sz w:val="24"/>
        </w:rPr>
        <w:t>设计人</w:t>
      </w:r>
      <w:bookmarkStart w:id="105" w:name="_Toc247514065"/>
      <w:bookmarkStart w:id="106" w:name="_Toc385942927"/>
      <w:bookmarkStart w:id="107" w:name="_Toc300835063"/>
      <w:bookmarkStart w:id="108" w:name="_Toc370281731"/>
      <w:bookmarkStart w:id="109" w:name="_Toc247527666"/>
      <w:r>
        <w:rPr>
          <w:rFonts w:hint="eastAsia" w:ascii="宋体" w:hAnsi="宋体" w:eastAsia="宋体" w:cs="宋体"/>
          <w:bCs/>
          <w:sz w:val="24"/>
        </w:rPr>
        <w:t>违反法律而引起的任何责任。</w:t>
      </w:r>
    </w:p>
    <w:bookmarkEnd w:id="105"/>
    <w:bookmarkEnd w:id="106"/>
    <w:bookmarkEnd w:id="107"/>
    <w:bookmarkEnd w:id="108"/>
    <w:bookmarkEnd w:id="109"/>
    <w:p>
      <w:pPr>
        <w:spacing w:line="480" w:lineRule="exact"/>
        <w:ind w:firstLine="480" w:firstLineChars="200"/>
        <w:rPr>
          <w:rFonts w:ascii="宋体" w:hAnsi="宋体" w:eastAsia="宋体" w:cs="宋体"/>
          <w:bCs/>
          <w:sz w:val="24"/>
        </w:rPr>
      </w:pPr>
      <w:r>
        <w:rPr>
          <w:rFonts w:hint="eastAsia" w:ascii="宋体" w:hAnsi="宋体" w:eastAsia="宋体" w:cs="宋体"/>
          <w:bCs/>
          <w:sz w:val="24"/>
        </w:rPr>
        <w:t>4.1.2 依法纳税</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设计人应按有关法律规定纳税，应缴纳的税金（含增值税）包括在合同价格之中。</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4.1.3 完成全部勘察设计工作</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设计人应按合同约定以及发包人要求，完成合同约定的全部工作，并对工作中的任何缺陷进行整改、完善和修补，使其满足合同约定的目的。设计人应按合同约定提供勘察设计文件和相关服务，以及为完成勘察设计服务所需的劳务、材料、勘察设备、实验设施等，并应自行承担勘探场地临时设施的搭设、维护、管理和拆除。</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4.1.4 保证勘察作业规范、安全和环保</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设计人应按法律、规范标准和发包人要求，采取各项有效措施，确保勘察作业操作规范、安全、文明和环保，在风险性较大的环境中作业时应编制安全防护方案并制定应急预案，防止因勘察作业造成的人身伤害和财产损失。</w:t>
      </w:r>
    </w:p>
    <w:p>
      <w:pPr>
        <w:spacing w:line="480" w:lineRule="exact"/>
        <w:ind w:firstLine="480" w:firstLineChars="200"/>
        <w:rPr>
          <w:rFonts w:ascii="宋体" w:hAnsi="宋体" w:eastAsia="宋体" w:cs="宋体"/>
          <w:bCs/>
          <w:sz w:val="24"/>
        </w:rPr>
      </w:pPr>
      <w:r>
        <w:rPr>
          <w:rFonts w:hint="eastAsia" w:ascii="宋体" w:hAnsi="宋体" w:eastAsia="宋体" w:cs="宋体"/>
          <w:sz w:val="24"/>
        </w:rPr>
        <w:t>对于设计人在勘察设计过程中发生的人员伤亡或财产损失，或造成第三方的人员伤亡、财产损失，或由此而引起的其他一切损害和损失，发包人均不承担责任。</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4.1.5 避免勘探对公众与他人的利益造成损害</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设计人在进行合同约定的各项工作时，不得侵害发包人与他人使用公用道路、水源、市政管网等公共设施的权利，避免对邻近的公共设施产生干扰，保证勘探场地的周边设施、建构筑物、地下管线、架空线和其他物体的安全运行。设计人占用或使用他人的施工场地，影响他人作业或生活的，应承担相应责任。</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4.1.6 其他义务</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4.1.6.1 设计人对本合同工程勘察设计质量承担设计使用年限内的终身责任。</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4.1.6.2设计人应按照住房和城乡建设部《市政公用工程设计文件编制深度规定》相应设计阶段的要求,做好勘察设计的质量管理工作，建立健全勘察设计质量保证体系，加强勘察设计全过程的质量控制，建立完整的勘察设计、复核、审核、会签和批准制度，明确各阶段的责任人，并对本合同工程的勘察设计质量负责。</w:t>
      </w:r>
    </w:p>
    <w:p>
      <w:pPr>
        <w:spacing w:line="480" w:lineRule="exact"/>
        <w:ind w:firstLine="480" w:firstLineChars="200"/>
        <w:rPr>
          <w:rFonts w:ascii="宋体" w:hAnsi="宋体" w:eastAsia="宋体" w:cs="宋体"/>
          <w:bCs/>
          <w:sz w:val="24"/>
        </w:rPr>
      </w:pPr>
      <w:r>
        <w:rPr>
          <w:rFonts w:hint="eastAsia" w:ascii="宋体" w:hAnsi="宋体" w:eastAsia="宋体" w:cs="宋体"/>
          <w:sz w:val="24"/>
        </w:rPr>
        <w:t xml:space="preserve">4.1.6.3 </w:t>
      </w:r>
      <w:r>
        <w:rPr>
          <w:rFonts w:hint="eastAsia" w:ascii="宋体" w:hAnsi="宋体" w:eastAsia="宋体" w:cs="宋体"/>
          <w:bCs/>
          <w:sz w:val="24"/>
        </w:rPr>
        <w:t>在勘察设计过程中，设计人应与本项目相干扰的铁路、航道、水利、管线、电力电信及其他相关建筑设施或特殊保护区域的主管部门进行协商，获得项目相干扰部门对推荐路线的认同意见、协议、批准文件或纪要等，以确保本项目顺利实施。</w:t>
      </w:r>
    </w:p>
    <w:p>
      <w:pPr>
        <w:spacing w:line="480" w:lineRule="exact"/>
        <w:ind w:firstLine="480" w:firstLineChars="200"/>
        <w:rPr>
          <w:rFonts w:ascii="宋体" w:hAnsi="宋体" w:eastAsia="宋体" w:cs="宋体"/>
          <w:bCs/>
          <w:sz w:val="24"/>
        </w:rPr>
      </w:pPr>
      <w:r>
        <w:rPr>
          <w:rFonts w:hint="eastAsia" w:ascii="宋体" w:hAnsi="宋体" w:eastAsia="宋体" w:cs="宋体"/>
          <w:sz w:val="24"/>
        </w:rPr>
        <w:t xml:space="preserve">4.1.6.4 </w:t>
      </w:r>
      <w:r>
        <w:rPr>
          <w:rFonts w:hint="eastAsia" w:ascii="宋体" w:hAnsi="宋体" w:eastAsia="宋体" w:cs="宋体"/>
          <w:bCs/>
          <w:sz w:val="24"/>
        </w:rPr>
        <w:t>设计人的勘察设计文件应接受发包人、咨询单位及发包人的上级主管部门的审查，凡审查意见中提出的问题，设计人应逐条给予认真贯彻落实，提交书面的反馈意见并免费修改勘察设计文件。</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4.1.6.5 设计人应按发包人要求的数量（符合规范要求）提供所有为完成勘察设计所必需的研究试验阶段性或成果性报告，接受发包人或上级主管部门的审查，并对相关问题作出澄清和解答。</w:t>
      </w:r>
    </w:p>
    <w:p>
      <w:pPr>
        <w:spacing w:line="480" w:lineRule="exact"/>
        <w:ind w:firstLine="480" w:firstLineChars="200"/>
        <w:rPr>
          <w:rFonts w:ascii="宋体" w:hAnsi="宋体" w:eastAsia="宋体" w:cs="宋体"/>
          <w:bCs/>
          <w:dstrike/>
          <w:sz w:val="24"/>
        </w:rPr>
      </w:pPr>
      <w:r>
        <w:rPr>
          <w:rFonts w:hint="eastAsia" w:ascii="宋体" w:hAnsi="宋体" w:eastAsia="宋体" w:cs="宋体"/>
          <w:bCs/>
          <w:sz w:val="24"/>
        </w:rPr>
        <w:t>4.1.6.6 设计人应根据设计需要开展专题研究工作，提交相应专题研究报告，并通过发包人或上级主管部门的审查。</w:t>
      </w:r>
    </w:p>
    <w:p>
      <w:pPr>
        <w:spacing w:line="480" w:lineRule="exact"/>
        <w:ind w:firstLine="480" w:firstLineChars="200"/>
        <w:outlineLvl w:val="1"/>
        <w:rPr>
          <w:rFonts w:ascii="宋体" w:hAnsi="宋体" w:eastAsia="宋体" w:cs="宋体"/>
          <w:b/>
          <w:bCs/>
          <w:sz w:val="24"/>
        </w:rPr>
      </w:pPr>
      <w:bookmarkStart w:id="110" w:name="_Toc13239"/>
      <w:bookmarkStart w:id="111" w:name="_Toc485303383"/>
      <w:bookmarkStart w:id="112" w:name="_Toc492300456"/>
      <w:bookmarkStart w:id="113" w:name="_Toc382920065"/>
      <w:bookmarkStart w:id="114" w:name="_Toc482188573"/>
      <w:bookmarkStart w:id="115" w:name="_Toc247514076"/>
      <w:bookmarkStart w:id="116" w:name="_Toc300835075"/>
      <w:bookmarkStart w:id="117" w:name="_Toc247527677"/>
      <w:bookmarkStart w:id="118" w:name="_Toc300835076"/>
      <w:r>
        <w:rPr>
          <w:rFonts w:hint="eastAsia" w:ascii="宋体" w:hAnsi="宋体" w:eastAsia="宋体" w:cs="宋体"/>
          <w:b/>
          <w:bCs/>
          <w:sz w:val="24"/>
        </w:rPr>
        <w:t>4.2 履约保证金</w:t>
      </w:r>
      <w:bookmarkEnd w:id="110"/>
      <w:bookmarkEnd w:id="111"/>
      <w:bookmarkEnd w:id="112"/>
      <w:bookmarkEnd w:id="113"/>
    </w:p>
    <w:p>
      <w:pPr>
        <w:spacing w:line="480" w:lineRule="exact"/>
        <w:ind w:firstLine="480" w:firstLineChars="200"/>
        <w:rPr>
          <w:rFonts w:ascii="宋体" w:hAnsi="宋体" w:eastAsia="宋体" w:cs="宋体"/>
          <w:sz w:val="24"/>
        </w:rPr>
      </w:pPr>
      <w:r>
        <w:rPr>
          <w:rFonts w:hint="eastAsia" w:ascii="宋体" w:hAnsi="宋体" w:eastAsia="宋体" w:cs="宋体"/>
          <w:sz w:val="24"/>
        </w:rPr>
        <w:t>4.2.1 除专用合同条款另有约定外，履约保证金自合同生效之日起生效，在最后一批勘察设计成果文件经上级主管部门批复且设计人按照合同约定缴纳质量保证金之日起28天后失效。如果设计人不履行合同约定的义务或其履行不符合合同的约定，发包人有权扣划相应金额的履约保证金。</w:t>
      </w:r>
    </w:p>
    <w:p>
      <w:pPr>
        <w:spacing w:line="480" w:lineRule="exact"/>
        <w:ind w:firstLine="480" w:firstLineChars="200"/>
        <w:rPr>
          <w:rFonts w:ascii="宋体" w:hAnsi="宋体" w:eastAsia="宋体" w:cs="宋体"/>
          <w:sz w:val="24"/>
        </w:rPr>
      </w:pPr>
      <w:r>
        <w:rPr>
          <w:rFonts w:hint="eastAsia" w:ascii="宋体" w:hAnsi="宋体" w:eastAsia="宋体" w:cs="宋体"/>
          <w:sz w:val="24"/>
        </w:rPr>
        <w:t>4.2.2 发包人应在收到设计人缴纳的质量保证金后28天内将履约保证金退还给设计人。设计人拒绝按照本合同约定缴纳质量保证金的，发包人有权从勘察设计费中扣留相应金额作为质量保证金。</w:t>
      </w:r>
    </w:p>
    <w:p>
      <w:pPr>
        <w:spacing w:line="480" w:lineRule="exact"/>
        <w:ind w:firstLine="480" w:firstLineChars="200"/>
        <w:rPr>
          <w:rFonts w:ascii="宋体" w:hAnsi="宋体" w:eastAsia="宋体" w:cs="宋体"/>
          <w:sz w:val="24"/>
        </w:rPr>
      </w:pPr>
      <w:r>
        <w:rPr>
          <w:rFonts w:hint="eastAsia" w:ascii="宋体" w:hAnsi="宋体" w:eastAsia="宋体" w:cs="宋体"/>
          <w:sz w:val="24"/>
        </w:rPr>
        <w:t>4.2.3 发包人对履约保证金提出的任何索赔要求，均应在履约保证金有效期内提出。</w:t>
      </w:r>
    </w:p>
    <w:p>
      <w:pPr>
        <w:spacing w:line="480" w:lineRule="exact"/>
        <w:ind w:firstLine="480" w:firstLineChars="200"/>
        <w:outlineLvl w:val="1"/>
        <w:rPr>
          <w:rFonts w:ascii="宋体" w:hAnsi="宋体" w:eastAsia="宋体" w:cs="宋体"/>
          <w:b/>
          <w:bCs/>
          <w:sz w:val="24"/>
        </w:rPr>
      </w:pPr>
      <w:bookmarkStart w:id="119" w:name="_Toc492300457"/>
      <w:r>
        <w:rPr>
          <w:rFonts w:hint="eastAsia" w:ascii="宋体" w:hAnsi="宋体" w:eastAsia="宋体" w:cs="宋体"/>
          <w:b/>
          <w:bCs/>
          <w:sz w:val="24"/>
        </w:rPr>
        <w:t>4.3 分包和不得转包</w:t>
      </w:r>
      <w:bookmarkEnd w:id="114"/>
      <w:bookmarkEnd w:id="119"/>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4.3.1 设计人不得将其勘察设计的全部工作转包给第三人。</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4.3.2 设计人不得将勘察设计的主体、关键性工作分包给第三人。除专用合同条款另有约定外，</w:t>
      </w:r>
      <w:r>
        <w:rPr>
          <w:rFonts w:hint="eastAsia" w:ascii="宋体" w:hAnsi="宋体" w:eastAsia="宋体" w:cs="宋体"/>
          <w:sz w:val="24"/>
        </w:rPr>
        <w:t>经发包人同意，设计人可将工程设计中跨专业或有特殊要求的勘察、设计工作进行分包。</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4.3.3 发包人同意设计人分包工作的，设计人应在</w:t>
      </w:r>
      <w:r>
        <w:rPr>
          <w:rFonts w:hint="eastAsia" w:ascii="宋体" w:hAnsi="宋体" w:eastAsia="宋体" w:cs="宋体"/>
          <w:sz w:val="24"/>
        </w:rPr>
        <w:t>分包合同签订之日起7天内</w:t>
      </w:r>
      <w:r>
        <w:rPr>
          <w:rFonts w:hint="eastAsia" w:ascii="宋体" w:hAnsi="宋体" w:eastAsia="宋体" w:cs="宋体"/>
          <w:bCs/>
          <w:sz w:val="24"/>
        </w:rPr>
        <w:t>向发包人提交1份分包合同副本，并对分包工作质量承担连带责任。除专用合同条款另有约定外，分包人的勘察设计费用由设计人向分包人自行支付。</w:t>
      </w:r>
    </w:p>
    <w:p>
      <w:pPr>
        <w:spacing w:line="480" w:lineRule="exact"/>
        <w:ind w:firstLine="480" w:firstLineChars="200"/>
        <w:rPr>
          <w:rFonts w:ascii="宋体" w:hAnsi="宋体" w:eastAsia="宋体" w:cs="宋体"/>
          <w:sz w:val="24"/>
        </w:rPr>
      </w:pPr>
      <w:r>
        <w:rPr>
          <w:rFonts w:hint="eastAsia" w:ascii="宋体" w:hAnsi="宋体" w:eastAsia="宋体" w:cs="宋体"/>
          <w:bCs/>
          <w:sz w:val="24"/>
        </w:rPr>
        <w:t>4.3.4 分包人的资格能力应与其分包工作的标准和规模相适应，包括必要的企业资质、人员、设备和类似业绩等。</w:t>
      </w:r>
      <w:r>
        <w:rPr>
          <w:rFonts w:hint="eastAsia" w:ascii="宋体" w:hAnsi="宋体" w:eastAsia="宋体" w:cs="宋体"/>
          <w:sz w:val="24"/>
        </w:rPr>
        <w:t>分包人不得将分包项目再次分包或转包。</w:t>
      </w:r>
    </w:p>
    <w:p>
      <w:pPr>
        <w:widowControl/>
        <w:adjustRightInd w:val="0"/>
        <w:ind w:firstLine="480" w:firstLineChars="200"/>
        <w:textAlignment w:val="baseline"/>
        <w:rPr>
          <w:rFonts w:ascii="宋体" w:hAnsi="宋体" w:eastAsia="宋体" w:cs="宋体"/>
          <w:sz w:val="24"/>
        </w:rPr>
      </w:pPr>
      <w:r>
        <w:rPr>
          <w:rFonts w:hint="eastAsia" w:ascii="宋体" w:hAnsi="宋体" w:eastAsia="宋体" w:cs="宋体"/>
          <w:bCs/>
          <w:sz w:val="24"/>
        </w:rPr>
        <w:t xml:space="preserve">4.3.5 </w:t>
      </w:r>
      <w:r>
        <w:rPr>
          <w:rFonts w:hint="eastAsia" w:ascii="宋体" w:hAnsi="宋体" w:eastAsia="宋体" w:cs="宋体"/>
          <w:sz w:val="24"/>
        </w:rPr>
        <w:t>发包人对设计人与各分包人之间的法律和经济纠纷不承担任何责任和义务。</w:t>
      </w:r>
    </w:p>
    <w:p>
      <w:pPr>
        <w:spacing w:line="480" w:lineRule="exact"/>
        <w:ind w:firstLine="480" w:firstLineChars="200"/>
        <w:outlineLvl w:val="1"/>
        <w:rPr>
          <w:rFonts w:ascii="宋体" w:hAnsi="宋体" w:eastAsia="宋体" w:cs="宋体"/>
          <w:b/>
          <w:bCs/>
          <w:sz w:val="24"/>
        </w:rPr>
      </w:pPr>
      <w:bookmarkStart w:id="120" w:name="_Toc482188574"/>
      <w:bookmarkStart w:id="121" w:name="_Toc492300458"/>
      <w:r>
        <w:rPr>
          <w:rFonts w:hint="eastAsia" w:ascii="宋体" w:hAnsi="宋体" w:eastAsia="宋体" w:cs="宋体"/>
          <w:b/>
          <w:bCs/>
          <w:sz w:val="24"/>
        </w:rPr>
        <w:t>4.4 联合体</w:t>
      </w:r>
      <w:bookmarkEnd w:id="120"/>
      <w:bookmarkEnd w:id="121"/>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4.4.1 联合体各方应共同与发包人签订合同。联合体各方应为履行合同承担连带责任。</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4.4.2 联合体协议经发包人确认后作为合同附件。在履行合同过程中，未经发包人同意，不得修改联合体协议。</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4.4.3 联合体牵头人负责与发包人联系并接受指示，负责组织联合体各成员全面履行合同。发包人就本合同工程向联合体牵头人发布的任何指令、指示、通知等均对联合体其他成员具有同等效力。</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4.4.4 未经发包人同意，联合体的组成、结构与业务分工均不得变动。</w:t>
      </w:r>
    </w:p>
    <w:p>
      <w:pPr>
        <w:spacing w:line="480" w:lineRule="exact"/>
        <w:ind w:firstLine="480" w:firstLineChars="200"/>
        <w:outlineLvl w:val="1"/>
        <w:rPr>
          <w:rFonts w:ascii="宋体" w:hAnsi="宋体" w:eastAsia="宋体" w:cs="宋体"/>
          <w:b/>
          <w:bCs/>
          <w:sz w:val="24"/>
        </w:rPr>
      </w:pPr>
      <w:bookmarkStart w:id="122" w:name="_Toc482188575"/>
      <w:bookmarkStart w:id="123" w:name="_Toc492300459"/>
      <w:r>
        <w:rPr>
          <w:rFonts w:hint="eastAsia" w:ascii="宋体" w:hAnsi="宋体" w:eastAsia="宋体" w:cs="宋体"/>
          <w:b/>
          <w:bCs/>
          <w:sz w:val="24"/>
        </w:rPr>
        <w:t>4.5 项目负责人</w:t>
      </w:r>
      <w:bookmarkEnd w:id="122"/>
      <w:bookmarkEnd w:id="123"/>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4.5.1 设计人应按合同协议书的约定指派项目负责人，并在约定的期限内到职。设计人更换项目负责</w:t>
      </w:r>
      <w:bookmarkStart w:id="124" w:name="_Toc247527670"/>
      <w:bookmarkStart w:id="125" w:name="_Toc247514069"/>
      <w:bookmarkStart w:id="126" w:name="_Toc300835067"/>
      <w:r>
        <w:rPr>
          <w:rFonts w:hint="eastAsia" w:ascii="宋体" w:hAnsi="宋体" w:eastAsia="宋体" w:cs="宋体"/>
          <w:bCs/>
          <w:sz w:val="24"/>
        </w:rPr>
        <w:t>人应事先征得</w:t>
      </w:r>
      <w:bookmarkEnd w:id="124"/>
      <w:bookmarkEnd w:id="125"/>
      <w:bookmarkEnd w:id="126"/>
      <w:r>
        <w:rPr>
          <w:rFonts w:hint="eastAsia" w:ascii="宋体" w:hAnsi="宋体" w:eastAsia="宋体" w:cs="宋体"/>
          <w:bCs/>
          <w:sz w:val="24"/>
        </w:rPr>
        <w:t>发包人同意，并应在更换14天前将拟更换的项目负责人的姓名和详细资料提交发包人，拟更换的项目负责人资历应不低于原项目负责人。项目负责人2天内不能履行职责的，应事先征得发包人同意，并委派代表代行其职责。</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4.5.2项目负责人应按合同约定以及发包人要求，负责组织合同工作的实施。在情况紧急且无法与发包人取得联系时，可采取保证工程和人员生命财产安全的紧急措施，并在采取措施后24小时内向发包人提交书面报告。</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4.5.3 设计人为履行合同发出的一切函件均应盖有设计人单位章，并由设计人的项目负责人签字确认。</w:t>
      </w:r>
    </w:p>
    <w:p>
      <w:pPr>
        <w:spacing w:line="480" w:lineRule="exact"/>
        <w:ind w:firstLine="480" w:firstLineChars="200"/>
        <w:rPr>
          <w:rFonts w:ascii="宋体" w:hAnsi="宋体" w:eastAsia="宋体" w:cs="宋体"/>
          <w:bCs/>
          <w:sz w:val="24"/>
        </w:rPr>
      </w:pPr>
      <w:bookmarkStart w:id="127" w:name="_Toc482188576"/>
      <w:r>
        <w:rPr>
          <w:rFonts w:hint="eastAsia" w:ascii="宋体" w:hAnsi="宋体" w:eastAsia="宋体" w:cs="宋体"/>
          <w:bCs/>
          <w:sz w:val="24"/>
        </w:rPr>
        <w:t>4.5.4 按照专用合同条款约定，项目负责人可以授权其下属人员履行其某项职责，但事先应将这些人员的姓名和授权范围书面通知发包人。</w:t>
      </w:r>
    </w:p>
    <w:p>
      <w:pPr>
        <w:spacing w:line="480" w:lineRule="exact"/>
        <w:ind w:firstLine="480" w:firstLineChars="200"/>
        <w:outlineLvl w:val="1"/>
        <w:rPr>
          <w:rFonts w:ascii="宋体" w:hAnsi="宋体" w:eastAsia="宋体" w:cs="宋体"/>
          <w:b/>
          <w:bCs/>
          <w:sz w:val="24"/>
        </w:rPr>
      </w:pPr>
      <w:bookmarkStart w:id="128" w:name="_Toc492300460"/>
      <w:r>
        <w:rPr>
          <w:rFonts w:hint="eastAsia" w:ascii="宋体" w:hAnsi="宋体" w:eastAsia="宋体" w:cs="宋体"/>
          <w:b/>
          <w:bCs/>
          <w:sz w:val="24"/>
        </w:rPr>
        <w:t>4.6 勘察设计人员的管理</w:t>
      </w:r>
      <w:bookmarkEnd w:id="127"/>
      <w:bookmarkEnd w:id="128"/>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4.6.1 设计人应在接到开始勘察设计通知之日起7天内，向发包人提交勘察设计项目机构以及</w:t>
      </w:r>
      <w:bookmarkStart w:id="129" w:name="_Toc247527671"/>
      <w:bookmarkStart w:id="130" w:name="_Toc247514070"/>
      <w:bookmarkStart w:id="131" w:name="_Toc300835068"/>
      <w:r>
        <w:rPr>
          <w:rFonts w:hint="eastAsia" w:ascii="宋体" w:hAnsi="宋体" w:eastAsia="宋体" w:cs="宋体"/>
          <w:bCs/>
          <w:sz w:val="24"/>
        </w:rPr>
        <w:t>人员安排的报告，其内容应</w:t>
      </w:r>
      <w:bookmarkEnd w:id="129"/>
      <w:bookmarkEnd w:id="130"/>
      <w:bookmarkEnd w:id="131"/>
      <w:r>
        <w:rPr>
          <w:rFonts w:hint="eastAsia" w:ascii="宋体" w:hAnsi="宋体" w:eastAsia="宋体" w:cs="宋体"/>
          <w:bCs/>
          <w:sz w:val="24"/>
        </w:rPr>
        <w:t>包括项目机构设置、主要勘察设计人员和其他人员的名单及资格条件。主要勘察设计人员应相对稳定，更换主要勘察设计人员的，应取得发包人的同意，并向发包人提交继任人员的资格、管理经验等资料，继任人员的资历应不低于原设计人员。项目负责人的更换，应按照本章第4.5.1项规定执行。</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 xml:space="preserve">4.6.2 除专用合同条款另有约定外，主要勘察设计人员包括项目负责人、专业负责人、审核人、审定人等；其他人员包括勘察作业人员、各专业的设计人员、管理人员等。  </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4.6.3设计人应保证其主要勘察设计人员（含分包人）在合同期限内的任何时候，都能按时参加发包人组织的工作会议。</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4.6.4 国家规定应当持证上岗的工作人员均应持有相应的资格证明，发包人有权随时检查。发包人认为有必要时，可以进行现场考核。</w:t>
      </w:r>
    </w:p>
    <w:p>
      <w:pPr>
        <w:spacing w:line="480" w:lineRule="exact"/>
        <w:ind w:firstLine="480" w:firstLineChars="200"/>
        <w:rPr>
          <w:rFonts w:ascii="宋体" w:hAnsi="宋体" w:eastAsia="宋体" w:cs="宋体"/>
          <w:sz w:val="24"/>
        </w:rPr>
      </w:pPr>
      <w:r>
        <w:rPr>
          <w:rFonts w:hint="eastAsia" w:ascii="宋体" w:hAnsi="宋体" w:eastAsia="宋体" w:cs="宋体"/>
          <w:bCs/>
          <w:sz w:val="24"/>
        </w:rPr>
        <w:t xml:space="preserve">4.6.5 </w:t>
      </w:r>
      <w:r>
        <w:rPr>
          <w:rFonts w:hint="eastAsia" w:ascii="宋体" w:hAnsi="宋体" w:eastAsia="宋体" w:cs="宋体"/>
          <w:sz w:val="24"/>
        </w:rPr>
        <w:t>设计人的工作进度未达到设计人投标文件中承诺的进度计划时，发包人有权要求设计人增加勘察设计人员，设计人应立即安排，其费用视为已包含在合同价格中。</w:t>
      </w:r>
    </w:p>
    <w:p>
      <w:pPr>
        <w:spacing w:line="480" w:lineRule="exact"/>
        <w:ind w:firstLine="480" w:firstLineChars="200"/>
        <w:outlineLvl w:val="1"/>
        <w:rPr>
          <w:rFonts w:ascii="宋体" w:hAnsi="宋体" w:eastAsia="宋体" w:cs="宋体"/>
          <w:b/>
          <w:bCs/>
          <w:sz w:val="24"/>
        </w:rPr>
      </w:pPr>
      <w:bookmarkStart w:id="132" w:name="_Toc492300461"/>
      <w:bookmarkStart w:id="133" w:name="_Toc482188577"/>
      <w:r>
        <w:rPr>
          <w:rFonts w:hint="eastAsia" w:ascii="宋体" w:hAnsi="宋体" w:eastAsia="宋体" w:cs="宋体"/>
          <w:b/>
          <w:bCs/>
          <w:sz w:val="24"/>
        </w:rPr>
        <w:t>4.7 撤换项目负责人和其他人员</w:t>
      </w:r>
      <w:bookmarkEnd w:id="132"/>
      <w:bookmarkEnd w:id="133"/>
    </w:p>
    <w:p>
      <w:pPr>
        <w:spacing w:line="480" w:lineRule="exact"/>
        <w:ind w:firstLine="480" w:firstLineChars="200"/>
        <w:rPr>
          <w:rFonts w:ascii="宋体" w:hAnsi="宋体" w:eastAsia="宋体" w:cs="宋体"/>
          <w:bCs/>
          <w:sz w:val="24"/>
        </w:rPr>
      </w:pPr>
      <w:r>
        <w:rPr>
          <w:rFonts w:hint="eastAsia" w:ascii="宋体" w:hAnsi="宋体" w:eastAsia="宋体" w:cs="宋体"/>
          <w:bCs/>
          <w:sz w:val="24"/>
        </w:rPr>
        <w:t>设计人应对其项目负责人和其他人员进行有效管理。发包人要求撤换不能胜任本职工作、行</w:t>
      </w:r>
      <w:bookmarkStart w:id="134" w:name="_Toc247527672"/>
      <w:bookmarkStart w:id="135" w:name="_Toc300835069"/>
      <w:bookmarkStart w:id="136" w:name="_Toc247514071"/>
      <w:r>
        <w:rPr>
          <w:rFonts w:hint="eastAsia" w:ascii="宋体" w:hAnsi="宋体" w:eastAsia="宋体" w:cs="宋体"/>
          <w:bCs/>
          <w:sz w:val="24"/>
        </w:rPr>
        <w:t>为不端或玩忽职守的项目负责人和其</w:t>
      </w:r>
      <w:bookmarkEnd w:id="134"/>
      <w:bookmarkEnd w:id="135"/>
      <w:bookmarkEnd w:id="136"/>
      <w:r>
        <w:rPr>
          <w:rFonts w:hint="eastAsia" w:ascii="宋体" w:hAnsi="宋体" w:eastAsia="宋体" w:cs="宋体"/>
          <w:bCs/>
          <w:sz w:val="24"/>
        </w:rPr>
        <w:t>他人员的，设计人应予以撤换。</w:t>
      </w:r>
    </w:p>
    <w:p>
      <w:pPr>
        <w:spacing w:line="480" w:lineRule="exact"/>
        <w:ind w:firstLine="480" w:firstLineChars="200"/>
        <w:outlineLvl w:val="1"/>
        <w:rPr>
          <w:rFonts w:ascii="宋体" w:hAnsi="宋体" w:eastAsia="宋体" w:cs="宋体"/>
          <w:b/>
          <w:bCs/>
          <w:sz w:val="24"/>
        </w:rPr>
      </w:pPr>
      <w:bookmarkStart w:id="137" w:name="_Toc482188578"/>
      <w:bookmarkStart w:id="138" w:name="_Toc492300462"/>
      <w:r>
        <w:rPr>
          <w:rFonts w:hint="eastAsia" w:ascii="宋体" w:hAnsi="宋体" w:eastAsia="宋体" w:cs="宋体"/>
          <w:b/>
          <w:bCs/>
          <w:sz w:val="24"/>
        </w:rPr>
        <w:t>4.8 保障人员的合法权益</w:t>
      </w:r>
      <w:bookmarkEnd w:id="137"/>
      <w:bookmarkEnd w:id="138"/>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4.8.1 设计人应与其雇佣的人员签订劳动合同，并按时发放工资。</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4.8.2 设计人应</w:t>
      </w:r>
      <w:bookmarkStart w:id="139" w:name="_Toc247514072"/>
      <w:bookmarkStart w:id="140" w:name="_Toc300835070"/>
      <w:bookmarkStart w:id="141" w:name="_Toc247527673"/>
      <w:r>
        <w:rPr>
          <w:rFonts w:hint="eastAsia" w:ascii="宋体" w:hAnsi="宋体" w:eastAsia="宋体" w:cs="宋体"/>
          <w:bCs/>
          <w:sz w:val="24"/>
        </w:rPr>
        <w:t>按劳动法的规定安排工作时间</w:t>
      </w:r>
      <w:bookmarkEnd w:id="139"/>
      <w:bookmarkEnd w:id="140"/>
      <w:bookmarkEnd w:id="141"/>
      <w:r>
        <w:rPr>
          <w:rFonts w:hint="eastAsia" w:ascii="宋体" w:hAnsi="宋体" w:eastAsia="宋体" w:cs="宋体"/>
          <w:bCs/>
          <w:sz w:val="24"/>
        </w:rPr>
        <w:t>，保证其雇佣人员享有休息和休假的权利。因勘察设计需要占用休假日或延长工作时间的，应不超过法律规定的限度，并按法律规定给予补休或付酬。</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4.8.3 设计人应为其现场人员提供必要的食宿条件，以及符合环境保护和卫生要求的生活环境，在远离城镇的勘探场地，还应配备必要的伤病防治和急救设施。</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4.8.4 设计人应按国家有关劳动保护的规定，采取有效的防止粉尘、降低噪声、控制有害气体和保障高温、高寒、高空作业安全等劳动保护措施。其雇佣人员在勘探作业中受到伤害的，设计人应立即采取有效措施进行抢救和治疗。</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4.8.5 设计人应按有关法律规定和合同约定，为其雇佣人员办理保险。</w:t>
      </w:r>
    </w:p>
    <w:p>
      <w:pPr>
        <w:spacing w:line="480" w:lineRule="exact"/>
        <w:ind w:firstLine="480" w:firstLineChars="200"/>
        <w:outlineLvl w:val="1"/>
        <w:rPr>
          <w:rFonts w:ascii="宋体" w:hAnsi="宋体" w:eastAsia="宋体" w:cs="宋体"/>
          <w:b/>
          <w:bCs/>
          <w:sz w:val="24"/>
        </w:rPr>
      </w:pPr>
      <w:bookmarkStart w:id="142" w:name="_Toc482188579"/>
      <w:bookmarkStart w:id="143" w:name="_Toc492300463"/>
      <w:r>
        <w:rPr>
          <w:rFonts w:hint="eastAsia" w:ascii="宋体" w:hAnsi="宋体" w:eastAsia="宋体" w:cs="宋体"/>
          <w:b/>
          <w:bCs/>
          <w:sz w:val="24"/>
        </w:rPr>
        <w:t>4.9 合同价款应专款专用</w:t>
      </w:r>
      <w:bookmarkEnd w:id="142"/>
      <w:bookmarkEnd w:id="143"/>
    </w:p>
    <w:p>
      <w:pPr>
        <w:spacing w:line="480" w:lineRule="exact"/>
        <w:ind w:firstLine="480" w:firstLineChars="200"/>
        <w:rPr>
          <w:rFonts w:ascii="宋体" w:hAnsi="宋体" w:eastAsia="宋体" w:cs="宋体"/>
          <w:bCs/>
          <w:sz w:val="24"/>
        </w:rPr>
      </w:pPr>
      <w:r>
        <w:rPr>
          <w:rFonts w:hint="eastAsia" w:ascii="宋体" w:hAnsi="宋体" w:eastAsia="宋体" w:cs="宋体"/>
          <w:bCs/>
          <w:sz w:val="24"/>
        </w:rPr>
        <w:t>发包人按合同约定支付给设计人的各项价款，应专用于合同勘察设计工作。</w:t>
      </w:r>
    </w:p>
    <w:bookmarkEnd w:id="115"/>
    <w:bookmarkEnd w:id="116"/>
    <w:bookmarkEnd w:id="117"/>
    <w:p>
      <w:pPr>
        <w:spacing w:before="156" w:beforeLines="50" w:after="156" w:afterLines="50" w:line="480" w:lineRule="atLeast"/>
        <w:outlineLvl w:val="0"/>
        <w:rPr>
          <w:rFonts w:ascii="宋体" w:hAnsi="宋体" w:eastAsia="宋体" w:cs="宋体"/>
          <w:sz w:val="28"/>
          <w:szCs w:val="28"/>
        </w:rPr>
      </w:pPr>
      <w:bookmarkStart w:id="144" w:name="_Toc482188580"/>
      <w:bookmarkStart w:id="145" w:name="_Toc492300464"/>
      <w:r>
        <w:rPr>
          <w:rFonts w:hint="eastAsia" w:ascii="宋体" w:hAnsi="宋体" w:eastAsia="宋体" w:cs="宋体"/>
          <w:sz w:val="28"/>
          <w:szCs w:val="28"/>
        </w:rPr>
        <w:t>5. 勘察设计要求</w:t>
      </w:r>
      <w:bookmarkEnd w:id="144"/>
      <w:bookmarkEnd w:id="145"/>
    </w:p>
    <w:p>
      <w:pPr>
        <w:spacing w:line="480" w:lineRule="exact"/>
        <w:ind w:firstLine="480" w:firstLineChars="200"/>
        <w:outlineLvl w:val="1"/>
        <w:rPr>
          <w:rFonts w:ascii="宋体" w:hAnsi="宋体" w:eastAsia="宋体" w:cs="宋体"/>
          <w:b/>
          <w:bCs/>
          <w:sz w:val="24"/>
        </w:rPr>
      </w:pPr>
      <w:bookmarkStart w:id="146" w:name="_Toc492300465"/>
      <w:bookmarkStart w:id="147" w:name="_Toc482188581"/>
      <w:r>
        <w:rPr>
          <w:rFonts w:hint="eastAsia" w:ascii="宋体" w:hAnsi="宋体" w:eastAsia="宋体" w:cs="宋体"/>
          <w:b/>
          <w:bCs/>
          <w:sz w:val="24"/>
        </w:rPr>
        <w:t>5.1 一般要求</w:t>
      </w:r>
      <w:bookmarkEnd w:id="146"/>
      <w:bookmarkEnd w:id="147"/>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5.1.1 发包人应遵守法律和规范标准，不得以任何理由要求设计人违反法律和工程质量、安全标准进行勘察设计服务，降低工程质量。</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5.1.2 设计人应按照法律规定，以及国家、行业和地方的规范和标准完成勘察设计工作，并应符合发包人要求。各项规范、标准和发包人要求之间如对同一内容的描述不一致时，应以描述更为严格的内容为准。</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5.1.3 除专用合同条款另有约定外，设计人完成勘察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7天内发出是否遵守新规定的指示。发包人指示遵守新规定的，按照第11条约定执行。</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5.1.4 设计人在勘察设计服务中选用的材料、设备，应注明其规格、型号、性能等技术指标及适应性，满足质量、安全、节能、环保等要求，但不得指定生产厂、供应商和产品品牌。</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5.1.5 设计人必须贯彻“技术先进、安全可靠、适用耐久、经济合理”的基本原则，加强总体设计，重视与城镇建设总体规划、土地开发利用规划、农田水利、森林植被、水土保持、生态环境、特殊设施保护区、其他运输方式和其他建设工程的总体协调和配合，节约资源、保护环境、合理选用技术指标、树立全寿命周期成本的理念，充分发挥工程建设项目经济、社会和环境的综合效益。</w:t>
      </w:r>
    </w:p>
    <w:p>
      <w:pPr>
        <w:spacing w:line="480" w:lineRule="exact"/>
        <w:ind w:firstLine="480" w:firstLineChars="200"/>
        <w:outlineLvl w:val="1"/>
        <w:rPr>
          <w:rFonts w:ascii="宋体" w:hAnsi="宋体" w:eastAsia="宋体" w:cs="宋体"/>
          <w:b/>
          <w:bCs/>
          <w:sz w:val="24"/>
        </w:rPr>
      </w:pPr>
      <w:bookmarkStart w:id="148" w:name="_Toc482188582"/>
      <w:bookmarkStart w:id="149" w:name="_Toc492300466"/>
      <w:r>
        <w:rPr>
          <w:rFonts w:hint="eastAsia" w:ascii="宋体" w:hAnsi="宋体" w:eastAsia="宋体" w:cs="宋体"/>
          <w:b/>
          <w:bCs/>
          <w:sz w:val="24"/>
        </w:rPr>
        <w:t>5.2 勘察设计依据</w:t>
      </w:r>
      <w:bookmarkEnd w:id="148"/>
      <w:bookmarkEnd w:id="149"/>
    </w:p>
    <w:p>
      <w:pPr>
        <w:spacing w:line="480" w:lineRule="exact"/>
        <w:ind w:firstLine="480" w:firstLineChars="200"/>
        <w:rPr>
          <w:rFonts w:ascii="宋体" w:hAnsi="宋体" w:eastAsia="宋体" w:cs="宋体"/>
          <w:bCs/>
          <w:sz w:val="24"/>
        </w:rPr>
      </w:pPr>
      <w:r>
        <w:rPr>
          <w:rFonts w:hint="eastAsia" w:ascii="宋体" w:hAnsi="宋体" w:eastAsia="宋体" w:cs="宋体"/>
          <w:bCs/>
          <w:sz w:val="24"/>
        </w:rPr>
        <w:t>除专用合同条款另有约定外，本工程的勘察设计依据如下：</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（1）适用的法律、行政法规及部门规章；</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（2）与工程有关的规范、标准、规程；</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（3）工程基础资料及其他文件；</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（4）本勘察设计服务合同及补充合同；</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（5）本工程施工需求；</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（6）合同履行中与勘察设计服务有关的来往函件；</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（7）其他勘察设计依据。</w:t>
      </w:r>
    </w:p>
    <w:p>
      <w:pPr>
        <w:spacing w:line="480" w:lineRule="exact"/>
        <w:ind w:firstLine="480" w:firstLineChars="200"/>
        <w:outlineLvl w:val="1"/>
        <w:rPr>
          <w:rFonts w:ascii="宋体" w:hAnsi="宋体" w:eastAsia="宋体" w:cs="宋体"/>
          <w:b/>
          <w:bCs/>
          <w:sz w:val="24"/>
        </w:rPr>
      </w:pPr>
      <w:bookmarkStart w:id="150" w:name="_Toc482188583"/>
      <w:bookmarkStart w:id="151" w:name="_Toc492300467"/>
      <w:r>
        <w:rPr>
          <w:rFonts w:hint="eastAsia" w:ascii="宋体" w:hAnsi="宋体" w:eastAsia="宋体" w:cs="宋体"/>
          <w:b/>
          <w:bCs/>
          <w:sz w:val="24"/>
        </w:rPr>
        <w:t>5.3 勘察设计范围</w:t>
      </w:r>
      <w:bookmarkEnd w:id="150"/>
      <w:bookmarkEnd w:id="151"/>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5.3.1 本合同的勘察设计范围包括工程范围、阶段范围和工作范围，具体勘察设计范围应根据三者之间的关联内容进行确定。</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5.3.2 工程范围指勘察设计工程的建设内容，具体范围在专用合同条款中约定。</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5.3.3阶段范围指工程建设程序中的可行性研究勘察、初步勘察、详细勘察、施工勘察、方案设计、初步设计、技术设计（如有）、施工图设计等阶段中的一个或多个阶段，具体范围在专用合同条款中约定。</w:t>
      </w:r>
    </w:p>
    <w:p>
      <w:pPr>
        <w:spacing w:line="480" w:lineRule="exact"/>
        <w:ind w:firstLine="480" w:firstLineChars="200"/>
        <w:rPr>
          <w:rFonts w:ascii="宋体" w:hAnsi="宋体" w:eastAsia="宋体" w:cs="宋体"/>
          <w:bCs/>
          <w:sz w:val="24"/>
        </w:rPr>
      </w:pPr>
      <w:bookmarkStart w:id="152" w:name="_Toc482188584"/>
      <w:r>
        <w:rPr>
          <w:rFonts w:hint="eastAsia" w:ascii="宋体" w:hAnsi="宋体" w:eastAsia="宋体" w:cs="宋体"/>
          <w:bCs/>
          <w:sz w:val="24"/>
        </w:rPr>
        <w:t>5.3.4 工作范围指工程测量、岩土工程勘察、岩土工程设计（如有），编制设计文件、编制设计概算、预算、提供技术交底、招标与施工配合、编制竣工图、参加竣工验收和发包人委托的其他服务中的一项或多项工作，具体范围在专用合同条款中约定。</w:t>
      </w:r>
    </w:p>
    <w:p>
      <w:pPr>
        <w:spacing w:line="480" w:lineRule="exact"/>
        <w:ind w:firstLine="480" w:firstLineChars="200"/>
        <w:outlineLvl w:val="1"/>
        <w:rPr>
          <w:rFonts w:ascii="宋体" w:hAnsi="宋体" w:eastAsia="宋体" w:cs="宋体"/>
          <w:b/>
          <w:bCs/>
          <w:sz w:val="24"/>
        </w:rPr>
      </w:pPr>
      <w:bookmarkStart w:id="153" w:name="_Toc492300873"/>
      <w:r>
        <w:rPr>
          <w:rFonts w:hint="eastAsia" w:ascii="宋体" w:hAnsi="宋体" w:eastAsia="宋体" w:cs="宋体"/>
          <w:b/>
          <w:bCs/>
          <w:sz w:val="24"/>
        </w:rPr>
        <w:t>5.4 勘察作业要求</w:t>
      </w:r>
      <w:bookmarkEnd w:id="153"/>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5.4.1 测绘</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（1）除专用合同条款另有约定外，发包人应在开始勘察前7天内，向设计人提供测量基准点、水准点和书</w:t>
      </w:r>
      <w:bookmarkStart w:id="154" w:name="_Toc247514104"/>
      <w:bookmarkStart w:id="155" w:name="_Toc300835107"/>
      <w:bookmarkStart w:id="156" w:name="_Toc247527705"/>
      <w:r>
        <w:rPr>
          <w:rFonts w:hint="eastAsia" w:ascii="宋体" w:hAnsi="宋体" w:eastAsia="宋体" w:cs="宋体"/>
          <w:bCs/>
          <w:sz w:val="24"/>
        </w:rPr>
        <w:t>面资料等</w:t>
      </w:r>
      <w:bookmarkEnd w:id="154"/>
      <w:bookmarkEnd w:id="155"/>
      <w:bookmarkEnd w:id="156"/>
      <w:r>
        <w:rPr>
          <w:rFonts w:hint="eastAsia" w:ascii="宋体" w:hAnsi="宋体" w:eastAsia="宋体" w:cs="宋体"/>
          <w:bCs/>
          <w:sz w:val="24"/>
        </w:rPr>
        <w:t>；设计人应根据国家测绘基准、测绘系统和工程测量技术规范，按发包人要求的基准点以及合同工程精度要求，进行测绘。</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（2）设计人测绘之前，应认真核对测绘数据，保证引用数据和原始数据准确无误。测绘工作应由测量人员如实记录，不得补记、涂改或损坏。</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（3）工程勘探之前，设计人应严格按照勘察方案的孔位坐标，进行测量放线并在实地位置定位，埋设带有编号且不易移动的标志桩进行定位控制。</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5.4.2 勘探</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设计人应根据基本建设程序各阶段要求的深度开展工作，结合现场地形地质条件、工程结构设置以及不同勘察手段的特性等，统筹考虑、综合确定勘察方法及勘察工作量，为完成合同约定的勘察设计任务创造条件。设计人对于勘察方法的正确性、适用性和可靠性完全负责。</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2）设计人布置勘探工作时，应充分考虑勘探方法对于自然环境、周边设施、建构筑物、地下管线、架空线和其他物体的影响，采用切实有效的措施进行防范控制，不得造成损坏或中断运行，否则由此导致的费用增加和（或）周期延误由设计人自行承担。</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（3）设计人应在标定的孔位处进行勘探，不得随意改动位置。勘探方法、勘探机具、勘探记录、取样编录与描述，孔位标记、孔位封闭等事项，应严格执行规范标准，按实填写勘探报表和勘探日志。</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勘探工作完成后，设计人应按照规范要求及时封孔，并将封孔记录整理存档，勘探场地应地面平整、清洁卫生，并通知发包人、行政主管部门及使用维护单位进行现场验收。验收通过之后如果发生沉陷，设计人应及时进行二次封孔和现场验收。</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5.4.3 取样</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（1）设计人应针对不同的岩土地质，按照勘探取样规范规程中的相关规定，根据地层特征、取样深度、设备条件和试验项目的不同，合理选用取样方法和取样工具进行取样，包括并不限于土样、水样、岩芯等。</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2）取样后的样品应根据其类别、性质和特点等进行封装、贮存和运输。样品搬运之前，宜用数码相机进行现场拍照；运输途中应采用柔软材料充填、尽量避免震动和阳光曝晒；装卸之时尽量轻拿轻放，以免样品损坏。</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（3）取样后的样品应填写和粘贴标签，标签内容包括并不限于工程名称、孔号、样品编号、取样深度、样品名称、取样日期、取样人姓名、施工机组等。</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5.4.4 试验</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（1）设计人应根据岩土条件、设计要求、勘察经验和测试方法特点，选用合适的原位测试方法和勘察设备进行原位测试。原位测试成果应与室内试验数据进行对比分析，检验其可靠性。</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（2）设计人的试验室应通过行业管理部门认可的CMA计量认证，具有相应的资格证书、试验人员和试验条件，否则应委托第三方试验室进行室内试验。</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设计人应在试验之前按照要求清点样品数目，认定取样质量及数量是否满足试验需要；勘察设备应检定合格，性能参数满足试验要求，严格按照规范标准的相应规定进行试验操作；试验之后应在有效期内保留备样，以备复核试验成果之用，并按规范标准规定处理余土和废液，符合环境保护、健康卫生等要求。</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（4）试验报告的格式应符合CMA计量认证体系要求，加盖CMA章并由试验负责人签字确认；试验负责人应通过计量认证考核，并由项目负责人授权许可。</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5.4.5 其他要求</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（1）设计人应在勘察过程中重视地质环境对安全的影响，提交的勘察报告应真实、准确、可靠，满足工程安全生产的需要，并对勘察结论负责。</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（2）设计人应对有可能引发工程安全隐患的地质灾害提出防治建议。</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（3）工程勘察布点应参考发包人提供的资料。勘探点的数量、深度和位置可根据地质情况和现场条件依据规范进行调整，但应经发包人同意和批准。</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（4）勘探过程中应认真记录每日工作内容，保存原始记录资料与数据，以供发包人检查和分析。</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（5）在钻探进行中，如发包人根据规范需要更改取样间距与现场试验的要求，或更改钻孔深度，设计人应积极配合并安排实施。</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6）设计人在钻探过程中应对地下管线和构筑物进行相应保护，遇到地下文物时应及时向发包人和文物保护部门汇报并妥善保护。设计人在钻探过程中应采取有效的环境保护措施，避免对周围环境造成破坏或污染。</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7）设计人在进行外业勘察时，应采取有效措施避免对原有道路、桥梁、构造物及其它公共设施或地上附着物造成损坏或损伤。如造成损坏或损伤而引起的一切索赔、赔偿、诉讼费用和其他费用，由设计人自行承担。</w:t>
      </w:r>
    </w:p>
    <w:p>
      <w:pPr>
        <w:spacing w:line="480" w:lineRule="exact"/>
        <w:ind w:firstLine="480" w:firstLineChars="200"/>
        <w:outlineLvl w:val="1"/>
        <w:rPr>
          <w:rFonts w:ascii="宋体" w:hAnsi="宋体" w:eastAsia="宋体" w:cs="宋体"/>
          <w:b/>
          <w:bCs/>
          <w:sz w:val="24"/>
        </w:rPr>
      </w:pPr>
      <w:bookmarkStart w:id="157" w:name="_Toc492300874"/>
      <w:bookmarkStart w:id="158" w:name="_Toc482188585"/>
      <w:r>
        <w:rPr>
          <w:rFonts w:hint="eastAsia" w:ascii="宋体" w:hAnsi="宋体" w:eastAsia="宋体" w:cs="宋体"/>
          <w:b/>
          <w:bCs/>
          <w:sz w:val="24"/>
        </w:rPr>
        <w:t>5.5 勘察设备要求</w:t>
      </w:r>
      <w:bookmarkEnd w:id="157"/>
      <w:bookmarkEnd w:id="158"/>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5.5.1 设计人应按合同进度计划的要求，及时配置勘察设备进行作业。设计人更换合</w:t>
      </w:r>
      <w:bookmarkStart w:id="159" w:name="_Toc247514090"/>
      <w:bookmarkStart w:id="160" w:name="_Toc247527691"/>
      <w:bookmarkStart w:id="161" w:name="_Toc300835090"/>
      <w:r>
        <w:rPr>
          <w:rFonts w:hint="eastAsia" w:ascii="宋体" w:hAnsi="宋体" w:eastAsia="宋体" w:cs="宋体"/>
          <w:bCs/>
          <w:sz w:val="24"/>
        </w:rPr>
        <w:t>同约定的勘察设备的，应报发包人批准。</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5.5.2 设计人应按照规范要求，及时维修、保养或更换勘察设备，包括并不限于钻机、触探仪、全站仪、水准仪、探测仪、测井平台、天平、固结仪、振筛机、干燥箱、直剪仪、收缩仪、膨胀仪、渗透仪等，保证勘察设备能够随时进场使用。</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5.5.3 设计人使用的勘察设备不能满足合同进度计划和（或）质量要求时，发包人有权要求设计人增加或更换勘察设备，设计人应及时增加或更换，由此增加的费用和（或）周期延误由设计人自行承担。</w:t>
      </w:r>
    </w:p>
    <w:p>
      <w:pPr>
        <w:spacing w:line="480" w:lineRule="exact"/>
        <w:ind w:firstLine="480" w:firstLineChars="200"/>
        <w:outlineLvl w:val="1"/>
        <w:rPr>
          <w:rFonts w:ascii="宋体" w:hAnsi="宋体" w:eastAsia="宋体" w:cs="宋体"/>
          <w:b/>
          <w:bCs/>
          <w:sz w:val="24"/>
        </w:rPr>
      </w:pPr>
      <w:bookmarkStart w:id="162" w:name="_Toc492300875"/>
      <w:bookmarkStart w:id="163" w:name="_Toc482188586"/>
      <w:r>
        <w:rPr>
          <w:rFonts w:hint="eastAsia" w:ascii="宋体" w:hAnsi="宋体" w:eastAsia="宋体" w:cs="宋体"/>
          <w:b/>
          <w:bCs/>
          <w:sz w:val="24"/>
        </w:rPr>
        <w:t>5.6 临时占地和设施要求</w:t>
      </w:r>
      <w:bookmarkEnd w:id="162"/>
      <w:bookmarkEnd w:id="163"/>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5.6.1 设计人应根据勘察设计服务方案制订临时占地计划，报请发包人批准</w:t>
      </w:r>
      <w:bookmarkEnd w:id="159"/>
      <w:bookmarkEnd w:id="160"/>
      <w:bookmarkEnd w:id="161"/>
      <w:bookmarkStart w:id="164" w:name="_Toc300835092"/>
      <w:bookmarkStart w:id="165" w:name="_Toc184635103"/>
      <w:bookmarkStart w:id="166" w:name="_Toc247527692"/>
      <w:bookmarkStart w:id="167" w:name="_Toc247514091"/>
      <w:r>
        <w:rPr>
          <w:rFonts w:hint="eastAsia" w:ascii="宋体" w:hAnsi="宋体" w:eastAsia="宋体" w:cs="宋体"/>
          <w:bCs/>
          <w:sz w:val="24"/>
        </w:rPr>
        <w:t>。</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5.6.2 位于本工</w:t>
      </w:r>
      <w:bookmarkEnd w:id="164"/>
      <w:bookmarkEnd w:id="165"/>
      <w:bookmarkEnd w:id="166"/>
      <w:bookmarkEnd w:id="167"/>
      <w:r>
        <w:rPr>
          <w:rFonts w:hint="eastAsia" w:ascii="宋体" w:hAnsi="宋体" w:eastAsia="宋体" w:cs="宋体"/>
          <w:bCs/>
          <w:sz w:val="24"/>
        </w:rPr>
        <w:t>程</w:t>
      </w:r>
      <w:bookmarkStart w:id="168" w:name="_Toc247527693"/>
      <w:bookmarkStart w:id="169" w:name="_Toc300835093"/>
      <w:bookmarkStart w:id="170" w:name="_Toc247514092"/>
      <w:r>
        <w:rPr>
          <w:rFonts w:hint="eastAsia" w:ascii="宋体" w:hAnsi="宋体" w:eastAsia="宋体" w:cs="宋体"/>
          <w:bCs/>
          <w:sz w:val="24"/>
        </w:rPr>
        <w:t>区域内的</w:t>
      </w:r>
      <w:bookmarkEnd w:id="168"/>
      <w:bookmarkEnd w:id="169"/>
      <w:bookmarkEnd w:id="170"/>
      <w:r>
        <w:rPr>
          <w:rFonts w:hint="eastAsia" w:ascii="宋体" w:hAnsi="宋体" w:eastAsia="宋体" w:cs="宋体"/>
          <w:bCs/>
          <w:sz w:val="24"/>
        </w:rPr>
        <w:t>临时占地，由发包人协调提供。位于道路、绿化或者其他市政设施内的临时占地，由设计人向行政管理部门报建申请，按照要求制定占地施工方案，并据此实施。</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5.6.3 临时占地使用完毕后，设计人应按照发包人要求或行政管理部门规定恢复临时占地。如果恢复或清理标准不能满足要求的，发包人有权委托他人代为恢复或清理，由此发生的费用从拟支付给设计人的勘察设计费用中扣除。</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5.6.4 设计人应配备或搭设足够的临时设施，保证勘探工作能够正常开展。临时设施包括并不限于施工围挡、交通疏导设施、安全防范设施、钻机防护设施、安全文明施工设施、办公生活用房、取样存放场所等。</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5.6.5 临时设施应满足规范标准、发包人要求和行政管理部门的规定等。除专用合同条款另有约定外，临时设施的修建、拆除和恢复费用由设计人自行承担。</w:t>
      </w:r>
    </w:p>
    <w:p>
      <w:pPr>
        <w:spacing w:line="480" w:lineRule="exact"/>
        <w:ind w:firstLine="480" w:firstLineChars="200"/>
        <w:outlineLvl w:val="1"/>
        <w:rPr>
          <w:rFonts w:ascii="宋体" w:hAnsi="宋体" w:eastAsia="宋体" w:cs="宋体"/>
          <w:b/>
          <w:bCs/>
          <w:sz w:val="24"/>
        </w:rPr>
      </w:pPr>
      <w:bookmarkStart w:id="171" w:name="_Toc492300876"/>
      <w:bookmarkStart w:id="172" w:name="_Toc482188587"/>
      <w:r>
        <w:rPr>
          <w:rFonts w:hint="eastAsia" w:ascii="宋体" w:hAnsi="宋体" w:eastAsia="宋体" w:cs="宋体"/>
          <w:b/>
          <w:bCs/>
          <w:sz w:val="24"/>
        </w:rPr>
        <w:t>5.7 安全作业要求</w:t>
      </w:r>
      <w:bookmarkEnd w:id="171"/>
      <w:bookmarkEnd w:id="172"/>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5.7.1 设计人应按合同约定履行安全职责，执行发包人有关安全工作的指示，并在专用合同条</w:t>
      </w:r>
      <w:bookmarkStart w:id="173" w:name="_Toc247514110"/>
      <w:bookmarkStart w:id="174" w:name="_Toc300835113"/>
      <w:bookmarkStart w:id="175" w:name="_Toc247527711"/>
      <w:r>
        <w:rPr>
          <w:rFonts w:hint="eastAsia" w:ascii="宋体" w:hAnsi="宋体" w:eastAsia="宋体" w:cs="宋体"/>
          <w:bCs/>
          <w:sz w:val="24"/>
        </w:rPr>
        <w:t>款约定的期限内，按合同约</w:t>
      </w:r>
      <w:bookmarkEnd w:id="173"/>
      <w:bookmarkEnd w:id="174"/>
      <w:bookmarkEnd w:id="175"/>
      <w:r>
        <w:rPr>
          <w:rFonts w:hint="eastAsia" w:ascii="宋体" w:hAnsi="宋体" w:eastAsia="宋体" w:cs="宋体"/>
          <w:bCs/>
          <w:sz w:val="24"/>
        </w:rPr>
        <w:t>定的安全工作内容，编制安全措施计划报送发包人批准。</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5.7.2 设计人应严格执行操作规程，采取有效措施保证道路、桥梁、交通安全设施、建构筑物、地下管线、架空线和其他周边设施等安全正常地运行。</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5.7.3 设计人应按照法律、法规和工程建设强制性标准进行勘察，加强勘察作业安全管理，特别加强易燃、易爆材料、火工器材、有毒与腐蚀性材料和其他危险品的管理。</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5.7.4 设计人应严格按照国家安全标准制定施工安全操作规程，配备必要的安全生产和劳动保护设施，加强对设计人人员的安全教育，并且发放安全工作手册和劳动保护用具。</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5.7.5设计人应按发包人的指示制定应对灾害的紧急预案，报送发包人批准。设计人还应按预案做好安全检查，配置必要的救助物资和器材，切实保护好有关人员的人身和财产安全。</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5.7.6 设计人应对其履行合同所雇佣的全部人员，包括分包人人员的工伤事故承担责任，但由于发包人原因造成设计人人员工伤事故的，应由发包人承担责任。</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5.7.7 由于设计人原因在施工场地内及其毗邻地带造成的第三者人员伤亡和财产损失，由设计人负责赔偿。</w:t>
      </w:r>
    </w:p>
    <w:p>
      <w:pPr>
        <w:spacing w:line="480" w:lineRule="exact"/>
        <w:ind w:firstLine="480" w:firstLineChars="200"/>
        <w:outlineLvl w:val="1"/>
        <w:rPr>
          <w:rFonts w:ascii="宋体" w:hAnsi="宋体" w:eastAsia="宋体" w:cs="宋体"/>
          <w:b/>
          <w:bCs/>
          <w:sz w:val="24"/>
        </w:rPr>
      </w:pPr>
      <w:bookmarkStart w:id="176" w:name="_Toc482188588"/>
      <w:bookmarkStart w:id="177" w:name="_Toc492300877"/>
      <w:r>
        <w:rPr>
          <w:rFonts w:hint="eastAsia" w:ascii="宋体" w:hAnsi="宋体" w:eastAsia="宋体" w:cs="宋体"/>
          <w:b/>
          <w:bCs/>
          <w:sz w:val="24"/>
        </w:rPr>
        <w:t>5.8 环境保护要求</w:t>
      </w:r>
      <w:bookmarkEnd w:id="176"/>
      <w:bookmarkEnd w:id="177"/>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5.8.1 设计人在履行合同过程中，应遵守有关环境保护的法律，履行合同约定的环境保护义务，并对违</w:t>
      </w:r>
      <w:bookmarkStart w:id="178" w:name="_Toc300835115"/>
      <w:bookmarkStart w:id="179" w:name="_Toc247527713"/>
      <w:bookmarkStart w:id="180" w:name="_Toc247514112"/>
      <w:r>
        <w:rPr>
          <w:rFonts w:hint="eastAsia" w:ascii="宋体" w:hAnsi="宋体" w:eastAsia="宋体" w:cs="宋体"/>
          <w:bCs/>
          <w:sz w:val="24"/>
        </w:rPr>
        <w:t>反法律和合同约定</w:t>
      </w:r>
      <w:bookmarkEnd w:id="178"/>
      <w:bookmarkEnd w:id="179"/>
      <w:bookmarkEnd w:id="180"/>
      <w:r>
        <w:rPr>
          <w:rFonts w:hint="eastAsia" w:ascii="宋体" w:hAnsi="宋体" w:eastAsia="宋体" w:cs="宋体"/>
          <w:bCs/>
          <w:sz w:val="24"/>
        </w:rPr>
        <w:t>义务所造成的环境破坏、人身伤害和财产损失负责。</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5.8.2 设计人应按合同约定的环保工作内容，编制环保措施计划，报送发包人批准。</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5.8.3 设计人应确保勘探过程中产生的气体排放物、粉尘、噪声、地面排水及排污等，符合法律规定和发包人要求。</w:t>
      </w:r>
    </w:p>
    <w:p>
      <w:pPr>
        <w:spacing w:line="480" w:lineRule="exact"/>
        <w:ind w:firstLine="480" w:firstLineChars="200"/>
        <w:outlineLvl w:val="1"/>
        <w:rPr>
          <w:rFonts w:ascii="宋体" w:hAnsi="宋体" w:eastAsia="宋体" w:cs="宋体"/>
          <w:b/>
          <w:bCs/>
          <w:sz w:val="24"/>
        </w:rPr>
      </w:pPr>
      <w:bookmarkStart w:id="181" w:name="_Toc492300878"/>
      <w:bookmarkStart w:id="182" w:name="_Toc482188589"/>
      <w:r>
        <w:rPr>
          <w:rFonts w:hint="eastAsia" w:ascii="宋体" w:hAnsi="宋体" w:eastAsia="宋体" w:cs="宋体"/>
          <w:b/>
          <w:bCs/>
          <w:sz w:val="24"/>
        </w:rPr>
        <w:t>5.9 事故处理要求</w:t>
      </w:r>
      <w:bookmarkEnd w:id="181"/>
      <w:bookmarkEnd w:id="182"/>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5.9.1 合同履行过程中发生事故的，设计人应立即通知发包人。</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5.9.2 发包人和设计人应立即组织人员和设备进行紧急抢救</w:t>
      </w:r>
      <w:bookmarkStart w:id="183" w:name="_Toc300835116"/>
      <w:bookmarkStart w:id="184" w:name="_Toc247514113"/>
      <w:bookmarkStart w:id="185" w:name="_Toc247527714"/>
      <w:r>
        <w:rPr>
          <w:rFonts w:hint="eastAsia" w:ascii="宋体" w:hAnsi="宋体" w:eastAsia="宋体" w:cs="宋体"/>
          <w:bCs/>
          <w:sz w:val="24"/>
        </w:rPr>
        <w:t>和抢修，减少人员</w:t>
      </w:r>
      <w:bookmarkEnd w:id="183"/>
      <w:bookmarkEnd w:id="184"/>
      <w:bookmarkEnd w:id="185"/>
      <w:r>
        <w:rPr>
          <w:rFonts w:hint="eastAsia" w:ascii="宋体" w:hAnsi="宋体" w:eastAsia="宋体" w:cs="宋体"/>
          <w:bCs/>
          <w:sz w:val="24"/>
        </w:rPr>
        <w:t>伤亡和财产损失，防止事故扩大，并保护事故现场。需要移动现场物品时，应作出标记和书面记录，妥善保管有关证据。发包人和设计人应按国家有关规定，及时如实地向有关部门报告事故发生的情况，以及正在采取的紧急措施等。</w:t>
      </w:r>
    </w:p>
    <w:bookmarkEnd w:id="118"/>
    <w:bookmarkEnd w:id="152"/>
    <w:p>
      <w:pPr>
        <w:spacing w:line="480" w:lineRule="exact"/>
        <w:ind w:firstLine="480" w:firstLineChars="200"/>
        <w:outlineLvl w:val="1"/>
        <w:rPr>
          <w:rFonts w:ascii="宋体" w:hAnsi="宋体" w:eastAsia="宋体" w:cs="宋体"/>
          <w:b/>
          <w:bCs/>
          <w:sz w:val="24"/>
        </w:rPr>
      </w:pPr>
      <w:bookmarkStart w:id="186" w:name="_Toc492300468"/>
      <w:bookmarkStart w:id="187" w:name="_Toc482188591"/>
      <w:r>
        <w:rPr>
          <w:rFonts w:hint="eastAsia" w:ascii="宋体" w:hAnsi="宋体" w:eastAsia="宋体" w:cs="宋体"/>
          <w:b/>
          <w:bCs/>
          <w:sz w:val="24"/>
        </w:rPr>
        <w:t>5.10 勘察设计文件要求</w:t>
      </w:r>
      <w:bookmarkEnd w:id="186"/>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5.10.1 勘察设计文件的编制应符合法律法规、规范标准的强制性规定和发包人要求，相关勘察设计依据应完整、准确、可靠，勘察设计方案论证充分，计算成果规范可靠，并能够实施。</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5.10.2勘察设计服务应根据法律、规范标准和发包人要求，保证工程的合理使用寿命年限，并在设计文件中予以注明。</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5.10.3 勘察设计文件的深度应满足本合同相应勘察设计阶段的规定要求，满足发包人的下步工作需要，并应符合国家和行业现行规定。</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5.10.4 勘察设计文件必须保证工程质量和施工安全等方面的要求，按照有关法律法规规定在勘察设计文件中提出保障施工作业人员安全和预防生产安全事故的措施建议。</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5.10.5 勘察设计文件必须符合下列要求：</w:t>
      </w:r>
    </w:p>
    <w:p>
      <w:pPr>
        <w:topLinePunct/>
        <w:spacing w:line="360" w:lineRule="auto"/>
        <w:ind w:firstLine="480" w:firstLineChars="200"/>
        <w:textAlignment w:val="baseline"/>
        <w:rPr>
          <w:rFonts w:ascii="宋体" w:hAnsi="宋体" w:eastAsia="宋体" w:cs="宋体"/>
          <w:bCs/>
          <w:sz w:val="24"/>
        </w:rPr>
      </w:pPr>
      <w:r>
        <w:rPr>
          <w:rFonts w:hint="eastAsia" w:ascii="宋体" w:hAnsi="宋体" w:eastAsia="宋体" w:cs="宋体"/>
          <w:bCs/>
          <w:sz w:val="24"/>
        </w:rPr>
        <w:t>（1）勘察设计文件的编制必须严格执行国家基本建设程序、工程建设标准强制性条文及有关市政工程建设的法律、法规、规章、规范、标准、规程、定额和合同的要求。</w:t>
      </w:r>
    </w:p>
    <w:p>
      <w:pPr>
        <w:spacing w:line="480" w:lineRule="exact"/>
        <w:ind w:firstLine="480" w:firstLineChars="200"/>
        <w:rPr>
          <w:rFonts w:ascii="宋体" w:hAnsi="宋体" w:eastAsia="宋体" w:cs="宋体"/>
          <w:bCs/>
          <w:i/>
          <w:sz w:val="24"/>
        </w:rPr>
      </w:pPr>
      <w:r>
        <w:rPr>
          <w:rFonts w:hint="eastAsia" w:ascii="宋体" w:hAnsi="宋体" w:eastAsia="宋体" w:cs="宋体"/>
          <w:bCs/>
          <w:sz w:val="24"/>
        </w:rPr>
        <w:t>（2）勘察设计文件的编制须符合国民经济、社会发展规划和产业政策，贯彻提高社会经济效益和促进技术进步的方针，实行资源综合利用，节约资源和能源，符合国家自然风景区、城市、集镇、村庄规划和相关专业规划，符合国家有关劳动安全卫生、消防、抗震、人防规定。</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（3）勘察设计文件必须保证工程质量和安全的要求，符合安全、适用、耐久、经济、美观的综合要求；并应特别注意沿线景观及沿线设施的协调性和环境保护、水土保持的要求。</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5.10.6 设计人应根据批复的可行性研究报告和</w:t>
      </w:r>
      <w:bookmarkStart w:id="188" w:name="_Hlk4078399"/>
      <w:r>
        <w:rPr>
          <w:rFonts w:hint="eastAsia" w:ascii="宋体" w:hAnsi="宋体" w:eastAsia="宋体" w:cs="宋体"/>
          <w:bCs/>
          <w:sz w:val="24"/>
        </w:rPr>
        <w:t>住房和城乡建设部</w:t>
      </w:r>
      <w:bookmarkEnd w:id="188"/>
      <w:bookmarkStart w:id="189" w:name="_Hlk4078392"/>
      <w:r>
        <w:rPr>
          <w:rFonts w:hint="eastAsia" w:ascii="宋体" w:hAnsi="宋体" w:eastAsia="宋体" w:cs="宋体"/>
          <w:bCs/>
          <w:sz w:val="24"/>
        </w:rPr>
        <w:t>《市政公用工程设计文件编制深度规定》（2013年版）</w:t>
      </w:r>
      <w:bookmarkEnd w:id="189"/>
      <w:r>
        <w:rPr>
          <w:rFonts w:hint="eastAsia" w:ascii="宋体" w:hAnsi="宋体" w:eastAsia="宋体" w:cs="宋体"/>
          <w:bCs/>
          <w:sz w:val="24"/>
        </w:rPr>
        <w:t>规定的设计深度完成初步设计工作。初步设计文件经审查批复后，作为编制施工图设计文件和控制建设项目投资的依据。</w:t>
      </w:r>
    </w:p>
    <w:p>
      <w:pPr>
        <w:spacing w:line="480" w:lineRule="exact"/>
        <w:ind w:firstLine="480" w:firstLineChars="200"/>
        <w:rPr>
          <w:rFonts w:ascii="宋体" w:hAnsi="宋体" w:eastAsia="宋体" w:cs="宋体"/>
          <w:sz w:val="24"/>
        </w:rPr>
      </w:pPr>
      <w:r>
        <w:rPr>
          <w:rFonts w:hint="eastAsia" w:ascii="宋体" w:hAnsi="宋体" w:eastAsia="宋体" w:cs="宋体"/>
          <w:bCs/>
          <w:sz w:val="24"/>
        </w:rPr>
        <w:t>5.10.7 若发包人或发包人上级主管部门认为需要进行技术设计，设计人应根据发包人要求，按住房和城乡建设部《市政公用工程设计文件编制深度规定》（2013年版）有关规定编制技术设计文件和修正概算，并通过发包人上级主管部门的审查。如果发包人在招标阶段已明确本项目包括</w:t>
      </w:r>
      <w:r>
        <w:rPr>
          <w:rFonts w:hint="eastAsia" w:ascii="宋体" w:hAnsi="宋体" w:eastAsia="宋体" w:cs="宋体"/>
          <w:sz w:val="24"/>
        </w:rPr>
        <w:t>技术设计并且在报价清单中已列有相应报价子目，则按设计人在报价清单中所报的相应费用支付；否则，对于发包人在项目实施过程中提出的技术设计，发包人应另行支付费用。</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5.10.8 设计人应按批准的初步设计完成施工图设计工作，并接受发包人、咨询单位及发包人上级主管部门对施工图设计文件的审查，按审查意见修改施工图设计文件。设计人应在发包人规定的时间内完成施工图预算的编制，施工图设计文件及施工图预算应按各施工标段进行编制。施工图设计文件批复后，则作为编制施工招标文件的依据。</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5.10.9 当发包人、咨询单位或上级主管部门认为需调用设计人的设计计算书时，设计人必须及时提供。</w:t>
      </w:r>
    </w:p>
    <w:p>
      <w:pPr>
        <w:spacing w:before="156" w:beforeLines="50" w:after="156" w:afterLines="50" w:line="480" w:lineRule="atLeast"/>
        <w:outlineLvl w:val="0"/>
        <w:rPr>
          <w:rFonts w:ascii="宋体" w:hAnsi="宋体" w:eastAsia="宋体" w:cs="宋体"/>
          <w:sz w:val="28"/>
          <w:szCs w:val="28"/>
        </w:rPr>
      </w:pPr>
      <w:bookmarkStart w:id="190" w:name="_Toc492300469"/>
      <w:r>
        <w:rPr>
          <w:rFonts w:hint="eastAsia" w:ascii="宋体" w:hAnsi="宋体" w:eastAsia="宋体" w:cs="宋体"/>
          <w:sz w:val="28"/>
          <w:szCs w:val="28"/>
        </w:rPr>
        <w:t>6. 开始勘察设计和完成</w:t>
      </w:r>
      <w:bookmarkEnd w:id="187"/>
      <w:r>
        <w:rPr>
          <w:rFonts w:hint="eastAsia" w:ascii="宋体" w:hAnsi="宋体" w:eastAsia="宋体" w:cs="宋体"/>
          <w:sz w:val="28"/>
          <w:szCs w:val="28"/>
        </w:rPr>
        <w:t>勘察设计</w:t>
      </w:r>
      <w:bookmarkEnd w:id="190"/>
    </w:p>
    <w:p>
      <w:pPr>
        <w:spacing w:line="480" w:lineRule="exact"/>
        <w:ind w:firstLine="480" w:firstLineChars="200"/>
        <w:outlineLvl w:val="1"/>
        <w:rPr>
          <w:rFonts w:ascii="宋体" w:hAnsi="宋体" w:eastAsia="宋体" w:cs="宋体"/>
          <w:b/>
          <w:bCs/>
          <w:sz w:val="24"/>
        </w:rPr>
      </w:pPr>
      <w:bookmarkStart w:id="191" w:name="_Toc482188592"/>
      <w:bookmarkStart w:id="192" w:name="_Toc492300470"/>
      <w:r>
        <w:rPr>
          <w:rFonts w:hint="eastAsia" w:ascii="宋体" w:hAnsi="宋体" w:eastAsia="宋体" w:cs="宋体"/>
          <w:b/>
          <w:bCs/>
          <w:sz w:val="24"/>
        </w:rPr>
        <w:t>6.1 开始</w:t>
      </w:r>
      <w:bookmarkEnd w:id="191"/>
      <w:r>
        <w:rPr>
          <w:rFonts w:hint="eastAsia" w:ascii="宋体" w:hAnsi="宋体" w:eastAsia="宋体" w:cs="宋体"/>
          <w:b/>
          <w:bCs/>
          <w:sz w:val="24"/>
        </w:rPr>
        <w:t>勘察设计</w:t>
      </w:r>
      <w:bookmarkEnd w:id="192"/>
    </w:p>
    <w:p>
      <w:pPr>
        <w:spacing w:line="480" w:lineRule="exact"/>
        <w:ind w:firstLine="480" w:firstLineChars="200"/>
        <w:rPr>
          <w:rFonts w:ascii="宋体" w:hAnsi="宋体" w:eastAsia="宋体" w:cs="宋体"/>
          <w:bCs/>
          <w:sz w:val="24"/>
        </w:rPr>
      </w:pPr>
      <w:r>
        <w:rPr>
          <w:rFonts w:hint="eastAsia" w:ascii="宋体" w:hAnsi="宋体" w:eastAsia="宋体" w:cs="宋体"/>
          <w:bCs/>
          <w:sz w:val="24"/>
        </w:rPr>
        <w:t>6.1.1符合专用合同条款约定的开始勘察设计条件的，发包人应提前7</w:t>
      </w:r>
      <w:bookmarkStart w:id="193" w:name="_Toc247514114"/>
      <w:bookmarkStart w:id="194" w:name="_Toc300835117"/>
      <w:bookmarkStart w:id="195" w:name="_Toc184635108"/>
      <w:bookmarkStart w:id="196" w:name="_Toc247527715"/>
      <w:r>
        <w:rPr>
          <w:rFonts w:hint="eastAsia" w:ascii="宋体" w:hAnsi="宋体" w:eastAsia="宋体" w:cs="宋体"/>
          <w:bCs/>
          <w:sz w:val="24"/>
        </w:rPr>
        <w:t>天向设计人发出开始</w:t>
      </w:r>
      <w:bookmarkEnd w:id="193"/>
      <w:bookmarkEnd w:id="194"/>
      <w:bookmarkEnd w:id="195"/>
      <w:bookmarkEnd w:id="196"/>
      <w:r>
        <w:rPr>
          <w:rFonts w:hint="eastAsia" w:ascii="宋体" w:hAnsi="宋体" w:eastAsia="宋体" w:cs="宋体"/>
          <w:bCs/>
          <w:sz w:val="24"/>
        </w:rPr>
        <w:t>勘察设计通知。</w:t>
      </w:r>
      <w:bookmarkStart w:id="197" w:name="_Toc300835118"/>
      <w:bookmarkStart w:id="198" w:name="_Toc247514115"/>
      <w:bookmarkStart w:id="199" w:name="_Toc247527716"/>
      <w:bookmarkStart w:id="200" w:name="_Toc247527718"/>
      <w:bookmarkStart w:id="201" w:name="_Toc300835120"/>
      <w:bookmarkStart w:id="202" w:name="_Toc247514117"/>
      <w:r>
        <w:rPr>
          <w:rFonts w:hint="eastAsia" w:ascii="宋体" w:hAnsi="宋体" w:eastAsia="宋体" w:cs="宋体"/>
          <w:bCs/>
          <w:sz w:val="24"/>
        </w:rPr>
        <w:t>勘察设计服务期限自开始</w:t>
      </w:r>
      <w:bookmarkEnd w:id="197"/>
      <w:bookmarkEnd w:id="198"/>
      <w:bookmarkEnd w:id="199"/>
      <w:r>
        <w:rPr>
          <w:rFonts w:hint="eastAsia" w:ascii="宋体" w:hAnsi="宋体" w:eastAsia="宋体" w:cs="宋体"/>
          <w:bCs/>
          <w:sz w:val="24"/>
        </w:rPr>
        <w:t>勘察设计通知中载明的开始勘察设计日期起计算。勘察设计服务周期安排</w:t>
      </w:r>
      <w:r>
        <w:rPr>
          <w:rFonts w:hint="eastAsia" w:ascii="宋体" w:hAnsi="宋体" w:eastAsia="宋体" w:cs="宋体"/>
          <w:kern w:val="0"/>
          <w:sz w:val="24"/>
        </w:rPr>
        <w:t>在专用合同条款中约定。</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6.1.2除专用合同条款另有约定外，因发包人原因造成合同签订之日起90天内未能发出开始勘察设计通知的，设计人有权提出价格调整要求，或者解除合同。发包人应承担由此增加的费用和（或）周期延误。</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6.1.3 设计人应在接到中标通知书后14天内，针对勘察设计各个阶段工作内容向发包人提交具有可实施性、分项目的勘察设计详细工作大纲及进度计划，以及为完成本计划而建议采用的措施和说明（含电子文件一份），经批准后作为勘察设计合同文件的组成部分，是发包人对勘察设计进行项目管理的依据之一。</w:t>
      </w:r>
    </w:p>
    <w:p>
      <w:pPr>
        <w:spacing w:line="480" w:lineRule="exact"/>
        <w:ind w:firstLine="480" w:firstLineChars="200"/>
        <w:rPr>
          <w:rFonts w:ascii="宋体" w:hAnsi="宋体" w:eastAsia="宋体" w:cs="宋体"/>
          <w:bCs/>
          <w:dstrike/>
          <w:sz w:val="24"/>
        </w:rPr>
      </w:pPr>
      <w:r>
        <w:rPr>
          <w:rFonts w:hint="eastAsia" w:ascii="宋体" w:hAnsi="宋体" w:eastAsia="宋体" w:cs="宋体"/>
          <w:bCs/>
          <w:sz w:val="24"/>
        </w:rPr>
        <w:t>6.1.4 设计人在开展专题研究之前，应针对专题研究的具体内容提交详细的工作大纲（含电子文件一份），报发包人审核后实施，并作为勘察设计合同文件的组成部分。</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6.1.5 发包人对设计人勘察设计详细工作大纲及进度计划、专题研究详细工作大纲的审查，并不免除设计人对本项目勘察设计（含专题研究）应承担的责任。</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6.1.6 设计人应在每月月底向发包人提供进度报告，说明该月工作进展情况及下月计划安排，并根据发包人要求，参加发包人组织的月度工作例会。</w:t>
      </w:r>
    </w:p>
    <w:p>
      <w:pPr>
        <w:spacing w:line="480" w:lineRule="exact"/>
        <w:ind w:firstLine="480" w:firstLineChars="200"/>
        <w:outlineLvl w:val="1"/>
        <w:rPr>
          <w:rFonts w:ascii="宋体" w:hAnsi="宋体" w:eastAsia="宋体" w:cs="宋体"/>
          <w:b/>
          <w:bCs/>
          <w:sz w:val="24"/>
        </w:rPr>
      </w:pPr>
      <w:bookmarkStart w:id="203" w:name="_Toc492300471"/>
      <w:bookmarkStart w:id="204" w:name="_Toc482188593"/>
      <w:r>
        <w:rPr>
          <w:rFonts w:hint="eastAsia" w:ascii="宋体" w:hAnsi="宋体" w:eastAsia="宋体" w:cs="宋体"/>
          <w:b/>
          <w:bCs/>
          <w:sz w:val="24"/>
        </w:rPr>
        <w:t>6.2 发包人引起的周期延误</w:t>
      </w:r>
      <w:bookmarkEnd w:id="203"/>
      <w:bookmarkEnd w:id="204"/>
    </w:p>
    <w:p>
      <w:pPr>
        <w:spacing w:line="480" w:lineRule="exact"/>
        <w:ind w:firstLine="480" w:firstLineChars="200"/>
        <w:rPr>
          <w:rFonts w:ascii="宋体" w:hAnsi="宋体" w:eastAsia="宋体" w:cs="宋体"/>
          <w:bCs/>
          <w:sz w:val="24"/>
        </w:rPr>
      </w:pPr>
      <w:r>
        <w:rPr>
          <w:rFonts w:hint="eastAsia" w:ascii="宋体" w:hAnsi="宋体" w:eastAsia="宋体" w:cs="宋体"/>
          <w:bCs/>
          <w:sz w:val="24"/>
        </w:rPr>
        <w:t>在履行合同过程中，由于发包人的下列原因造成勘察设计服务期限延误的，发包人应延长勘察设计服务期限并增加勘察设计费用，具体方法在专用合同条款中约定。</w:t>
      </w:r>
      <w:bookmarkEnd w:id="200"/>
      <w:bookmarkEnd w:id="201"/>
      <w:bookmarkEnd w:id="202"/>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（1）合同变更；</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（2）未按合同约定期限及时答复勘察设计事项；</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 xml:space="preserve">（3）因发包人原因导致的暂停勘察设计； </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（4）未按合同约定及时支付勘察设计费用；</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（5）发包人提供的基准资料错误；</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（6）未及时履行合同约定的相关义务；</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（7）未能按照合同约定期限对勘察设计文件进行审查；</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（8）发包人造成周期延误的其他原因。</w:t>
      </w:r>
    </w:p>
    <w:p>
      <w:pPr>
        <w:spacing w:line="480" w:lineRule="exact"/>
        <w:ind w:firstLine="480" w:firstLineChars="200"/>
        <w:outlineLvl w:val="1"/>
        <w:rPr>
          <w:rFonts w:ascii="宋体" w:hAnsi="宋体" w:eastAsia="宋体" w:cs="宋体"/>
          <w:b/>
          <w:bCs/>
          <w:sz w:val="24"/>
        </w:rPr>
      </w:pPr>
      <w:bookmarkStart w:id="205" w:name="_Toc492300472"/>
      <w:bookmarkStart w:id="206" w:name="_Toc482188595"/>
      <w:r>
        <w:rPr>
          <w:rFonts w:hint="eastAsia" w:ascii="宋体" w:hAnsi="宋体" w:eastAsia="宋体" w:cs="宋体"/>
          <w:b/>
          <w:bCs/>
          <w:sz w:val="24"/>
        </w:rPr>
        <w:t>6.3 设计人引起的周期延误</w:t>
      </w:r>
      <w:bookmarkEnd w:id="205"/>
      <w:bookmarkEnd w:id="206"/>
    </w:p>
    <w:p>
      <w:pPr>
        <w:spacing w:line="480" w:lineRule="exact"/>
        <w:ind w:firstLine="480" w:firstLineChars="200"/>
        <w:rPr>
          <w:rFonts w:ascii="宋体" w:hAnsi="宋体" w:eastAsia="宋体" w:cs="宋体"/>
          <w:bCs/>
          <w:sz w:val="24"/>
        </w:rPr>
      </w:pPr>
      <w:r>
        <w:rPr>
          <w:rFonts w:hint="eastAsia" w:ascii="宋体" w:hAnsi="宋体" w:eastAsia="宋体" w:cs="宋体"/>
          <w:bCs/>
          <w:sz w:val="24"/>
        </w:rPr>
        <w:t>由于设计人原因造成周期延误，设计人应支付逾期违约金。逾期违约金的计算方法和最高限额在专用合同条款中约定。</w:t>
      </w:r>
    </w:p>
    <w:p>
      <w:pPr>
        <w:spacing w:line="480" w:lineRule="exact"/>
        <w:ind w:firstLine="480" w:firstLineChars="200"/>
        <w:outlineLvl w:val="1"/>
        <w:rPr>
          <w:rFonts w:ascii="宋体" w:hAnsi="宋体" w:eastAsia="宋体" w:cs="宋体"/>
          <w:b/>
          <w:bCs/>
          <w:sz w:val="24"/>
        </w:rPr>
      </w:pPr>
      <w:bookmarkStart w:id="207" w:name="_Toc474834020"/>
      <w:bookmarkStart w:id="208" w:name="_Toc492300473"/>
      <w:bookmarkStart w:id="209" w:name="_Toc482188596"/>
      <w:r>
        <w:rPr>
          <w:rFonts w:hint="eastAsia" w:ascii="宋体" w:hAnsi="宋体" w:eastAsia="宋体" w:cs="宋体"/>
          <w:b/>
          <w:bCs/>
          <w:sz w:val="24"/>
        </w:rPr>
        <w:t>6.4 行政管理部门引起的周期延误</w:t>
      </w:r>
      <w:bookmarkEnd w:id="207"/>
      <w:bookmarkEnd w:id="208"/>
      <w:bookmarkEnd w:id="209"/>
    </w:p>
    <w:p>
      <w:pPr>
        <w:spacing w:line="480" w:lineRule="exact"/>
        <w:ind w:firstLine="480" w:firstLineChars="200"/>
        <w:rPr>
          <w:rFonts w:ascii="宋体" w:hAnsi="宋体" w:eastAsia="宋体" w:cs="宋体"/>
          <w:bCs/>
          <w:sz w:val="24"/>
        </w:rPr>
      </w:pPr>
      <w:r>
        <w:rPr>
          <w:rFonts w:hint="eastAsia" w:ascii="宋体" w:hAnsi="宋体" w:eastAsia="宋体" w:cs="宋体"/>
          <w:bCs/>
          <w:sz w:val="24"/>
        </w:rPr>
        <w:t>由于行政管理部门审查延迟原因造成费用增加和（或）周期延误的，由发包人承担。</w:t>
      </w:r>
    </w:p>
    <w:p>
      <w:pPr>
        <w:spacing w:line="480" w:lineRule="exact"/>
        <w:ind w:firstLine="480" w:firstLineChars="200"/>
        <w:outlineLvl w:val="1"/>
        <w:rPr>
          <w:rFonts w:ascii="宋体" w:hAnsi="宋体" w:eastAsia="宋体" w:cs="宋体"/>
          <w:b/>
          <w:bCs/>
          <w:sz w:val="24"/>
        </w:rPr>
      </w:pPr>
      <w:bookmarkStart w:id="210" w:name="_Toc482188594"/>
      <w:bookmarkStart w:id="211" w:name="_Toc492300883"/>
      <w:r>
        <w:rPr>
          <w:rFonts w:hint="eastAsia" w:ascii="宋体" w:hAnsi="宋体" w:eastAsia="宋体" w:cs="宋体"/>
          <w:b/>
          <w:bCs/>
          <w:sz w:val="24"/>
        </w:rPr>
        <w:t>6.5 非人为因素引起的周期延误</w:t>
      </w:r>
      <w:bookmarkEnd w:id="210"/>
      <w:bookmarkEnd w:id="211"/>
    </w:p>
    <w:p>
      <w:pPr>
        <w:spacing w:line="480" w:lineRule="exact"/>
        <w:ind w:firstLine="480" w:firstLineChars="200"/>
        <w:rPr>
          <w:rFonts w:ascii="宋体" w:hAnsi="宋体" w:eastAsia="宋体" w:cs="宋体"/>
          <w:bCs/>
          <w:sz w:val="24"/>
        </w:rPr>
      </w:pPr>
      <w:r>
        <w:rPr>
          <w:rFonts w:hint="eastAsia" w:ascii="宋体" w:hAnsi="宋体" w:eastAsia="宋体" w:cs="宋体"/>
          <w:bCs/>
          <w:sz w:val="24"/>
        </w:rPr>
        <w:t>6.5.1 由于出现专用合同条款规定的异常恶劣气候条件、不利物质条件等因素导致周期延误的，设计人有权要求发包人延长周期和（或）增加费用。</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6.5.2 设计人发现地下文物或化石时，应按规定及时报告发包人和文物部门，并采取有效措施进行保护；设计人有权要求发包人延长周期和（或）增加费用。</w:t>
      </w:r>
    </w:p>
    <w:p>
      <w:pPr>
        <w:spacing w:line="480" w:lineRule="exact"/>
        <w:ind w:firstLine="480" w:firstLineChars="200"/>
        <w:outlineLvl w:val="1"/>
        <w:rPr>
          <w:rFonts w:ascii="宋体" w:hAnsi="宋体" w:eastAsia="宋体" w:cs="宋体"/>
          <w:b/>
          <w:bCs/>
          <w:sz w:val="24"/>
        </w:rPr>
      </w:pPr>
      <w:bookmarkStart w:id="212" w:name="_Toc482188597"/>
      <w:bookmarkStart w:id="213" w:name="_Toc492300474"/>
      <w:r>
        <w:rPr>
          <w:rFonts w:hint="eastAsia" w:ascii="宋体" w:hAnsi="宋体" w:eastAsia="宋体" w:cs="宋体"/>
          <w:b/>
          <w:bCs/>
          <w:sz w:val="24"/>
        </w:rPr>
        <w:t>6.6 完成</w:t>
      </w:r>
      <w:bookmarkEnd w:id="212"/>
      <w:r>
        <w:rPr>
          <w:rFonts w:hint="eastAsia" w:ascii="宋体" w:hAnsi="宋体" w:eastAsia="宋体" w:cs="宋体"/>
          <w:b/>
          <w:bCs/>
          <w:sz w:val="24"/>
        </w:rPr>
        <w:t>勘察设计</w:t>
      </w:r>
      <w:bookmarkEnd w:id="213"/>
      <w:r>
        <w:rPr>
          <w:rFonts w:hint="eastAsia" w:ascii="宋体" w:hAnsi="宋体" w:eastAsia="宋体" w:cs="宋体"/>
          <w:b/>
          <w:bCs/>
          <w:sz w:val="24"/>
        </w:rPr>
        <w:t xml:space="preserve"> </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6.6.1 设计人完成勘察设计服务之后，应根据法律、规范标准、合同约定和发包人要</w:t>
      </w:r>
      <w:bookmarkStart w:id="214" w:name="_Toc247514153"/>
      <w:bookmarkStart w:id="215" w:name="_Toc184635115"/>
      <w:bookmarkStart w:id="216" w:name="_Toc247527754"/>
      <w:bookmarkStart w:id="217" w:name="_Toc300835157"/>
      <w:r>
        <w:rPr>
          <w:rFonts w:hint="eastAsia" w:ascii="宋体" w:hAnsi="宋体" w:eastAsia="宋体" w:cs="宋体"/>
          <w:bCs/>
          <w:sz w:val="24"/>
        </w:rPr>
        <w:t>求编制勘察设计文件。</w:t>
      </w:r>
      <w:bookmarkEnd w:id="214"/>
      <w:bookmarkEnd w:id="215"/>
      <w:bookmarkEnd w:id="216"/>
      <w:bookmarkEnd w:id="217"/>
    </w:p>
    <w:p>
      <w:pPr>
        <w:spacing w:line="480" w:lineRule="exact"/>
        <w:ind w:firstLine="480" w:firstLineChars="200"/>
        <w:rPr>
          <w:rFonts w:ascii="宋体" w:hAnsi="宋体" w:eastAsia="宋体" w:cs="宋体"/>
          <w:bCs/>
          <w:sz w:val="24"/>
        </w:rPr>
      </w:pPr>
      <w:r>
        <w:rPr>
          <w:rFonts w:hint="eastAsia" w:ascii="宋体" w:hAnsi="宋体" w:eastAsia="宋体" w:cs="宋体"/>
          <w:bCs/>
          <w:sz w:val="24"/>
        </w:rPr>
        <w:t>6.6</w:t>
      </w:r>
      <w:bookmarkStart w:id="218" w:name="_Toc300835158"/>
      <w:bookmarkStart w:id="219" w:name="_Toc247527755"/>
      <w:bookmarkStart w:id="220" w:name="_Toc247514154"/>
      <w:r>
        <w:rPr>
          <w:rFonts w:hint="eastAsia" w:ascii="宋体" w:hAnsi="宋体" w:eastAsia="宋体" w:cs="宋体"/>
          <w:bCs/>
          <w:sz w:val="24"/>
        </w:rPr>
        <w:t xml:space="preserve">.2 </w:t>
      </w:r>
      <w:bookmarkEnd w:id="218"/>
      <w:r>
        <w:rPr>
          <w:rFonts w:hint="eastAsia" w:ascii="宋体" w:hAnsi="宋体" w:eastAsia="宋体" w:cs="宋体"/>
          <w:bCs/>
          <w:sz w:val="24"/>
        </w:rPr>
        <w:t>勘察设计文件是工程勘察设计的最终成果和施工的重要依据，应根据本工程的勘察设计内容和不同阶段的勘察设计任务、目的和要求等进行编制。勘察设计文件的内容和深度应满足对应阶段的规范要求。</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6.6.3 除专用合同条款另有约定外，勘察设计文件包括纸质文件和电子文件两种形式，两者若有不一致时，应以纸质文件为准。纸质文件一式八份，应加盖</w:t>
      </w:r>
      <w:bookmarkEnd w:id="219"/>
      <w:bookmarkEnd w:id="220"/>
      <w:r>
        <w:rPr>
          <w:rFonts w:hint="eastAsia" w:ascii="宋体" w:hAnsi="宋体" w:eastAsia="宋体" w:cs="宋体"/>
          <w:bCs/>
          <w:sz w:val="24"/>
        </w:rPr>
        <w:t>单位章和项目负责人注册执业印章；电子文件中的文字为WORD格式、图形为CAD格式，并应使用光盘和U盘分别贮存。</w:t>
      </w:r>
    </w:p>
    <w:p>
      <w:pPr>
        <w:spacing w:line="480" w:lineRule="exact"/>
        <w:ind w:firstLine="480" w:firstLineChars="200"/>
        <w:outlineLvl w:val="1"/>
        <w:rPr>
          <w:rFonts w:ascii="宋体" w:hAnsi="宋体" w:eastAsia="宋体" w:cs="宋体"/>
          <w:b/>
          <w:bCs/>
          <w:sz w:val="24"/>
        </w:rPr>
      </w:pPr>
      <w:bookmarkStart w:id="221" w:name="_Toc482188598"/>
      <w:bookmarkStart w:id="222" w:name="_Toc492300475"/>
      <w:r>
        <w:rPr>
          <w:rFonts w:hint="eastAsia" w:ascii="宋体" w:hAnsi="宋体" w:eastAsia="宋体" w:cs="宋体"/>
          <w:b/>
          <w:bCs/>
          <w:sz w:val="24"/>
        </w:rPr>
        <w:t>6.7 提前完成</w:t>
      </w:r>
      <w:bookmarkEnd w:id="221"/>
      <w:r>
        <w:rPr>
          <w:rFonts w:hint="eastAsia" w:ascii="宋体" w:hAnsi="宋体" w:eastAsia="宋体" w:cs="宋体"/>
          <w:b/>
          <w:bCs/>
          <w:sz w:val="24"/>
        </w:rPr>
        <w:t>勘察设计</w:t>
      </w:r>
      <w:bookmarkEnd w:id="222"/>
    </w:p>
    <w:p>
      <w:pPr>
        <w:spacing w:line="480" w:lineRule="exact"/>
        <w:ind w:firstLine="480" w:firstLineChars="200"/>
        <w:rPr>
          <w:rFonts w:ascii="宋体" w:hAnsi="宋体" w:eastAsia="宋体" w:cs="宋体"/>
          <w:bCs/>
          <w:sz w:val="24"/>
        </w:rPr>
      </w:pPr>
      <w:r>
        <w:rPr>
          <w:rFonts w:hint="eastAsia" w:ascii="宋体" w:hAnsi="宋体" w:eastAsia="宋体" w:cs="宋体"/>
          <w:bCs/>
          <w:sz w:val="24"/>
        </w:rPr>
        <w:t>6.7.1 根据发包人要求或者基于专业能力判断，设计人认为能够提前完成勘察设计的，可向发包人递交一份提前完成勘察设计建议书，包括实施方案、提前时间、勘察设计费用变动等内容。除专用合同条款另有约定之外，发包人接受建议书的，不因提前完成勘察设计而减少勘察设计费用；增加勘察设计费用的，所增费用由发包人承担。</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6.7.2 发包人要求提前完成勘察设计但设计人认为无法实施的，应在收到发包人书面指示后7天内提出异议，说明不能提前完成的理由。发包人应在收到异议后7天内予以答复。任何情况下，发包人不得压缩合理的勘察设计服务期限。</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6.7.3 由于设计人提前完成勘察设计而给发包人带来经济效益的，发包人可以在专用合同条款中约定设计人因此获得的奖励内容。</w:t>
      </w:r>
    </w:p>
    <w:p>
      <w:pPr>
        <w:spacing w:before="156" w:beforeLines="50" w:after="156" w:afterLines="50" w:line="480" w:lineRule="atLeast"/>
        <w:outlineLvl w:val="0"/>
        <w:rPr>
          <w:rFonts w:ascii="宋体" w:hAnsi="宋体" w:eastAsia="宋体" w:cs="宋体"/>
          <w:sz w:val="28"/>
          <w:szCs w:val="28"/>
        </w:rPr>
      </w:pPr>
      <w:bookmarkStart w:id="223" w:name="_Toc482188599"/>
      <w:bookmarkStart w:id="224" w:name="_Toc492300476"/>
      <w:r>
        <w:rPr>
          <w:rFonts w:hint="eastAsia" w:ascii="宋体" w:hAnsi="宋体" w:eastAsia="宋体" w:cs="宋体"/>
          <w:sz w:val="28"/>
          <w:szCs w:val="28"/>
        </w:rPr>
        <w:t>7. 暂停</w:t>
      </w:r>
      <w:bookmarkEnd w:id="223"/>
      <w:r>
        <w:rPr>
          <w:rFonts w:hint="eastAsia" w:ascii="宋体" w:hAnsi="宋体" w:eastAsia="宋体" w:cs="宋体"/>
          <w:sz w:val="28"/>
          <w:szCs w:val="28"/>
        </w:rPr>
        <w:t>勘察设计</w:t>
      </w:r>
      <w:bookmarkEnd w:id="224"/>
    </w:p>
    <w:p>
      <w:pPr>
        <w:spacing w:line="480" w:lineRule="exact"/>
        <w:ind w:firstLine="480" w:firstLineChars="200"/>
        <w:outlineLvl w:val="1"/>
        <w:rPr>
          <w:rFonts w:ascii="宋体" w:hAnsi="宋体" w:eastAsia="宋体" w:cs="宋体"/>
          <w:b/>
          <w:bCs/>
          <w:sz w:val="24"/>
        </w:rPr>
      </w:pPr>
      <w:bookmarkStart w:id="225" w:name="_Toc467651003"/>
      <w:bookmarkStart w:id="226" w:name="_Toc482188600"/>
      <w:bookmarkStart w:id="227" w:name="_Toc492300477"/>
      <w:r>
        <w:rPr>
          <w:rFonts w:hint="eastAsia" w:ascii="宋体" w:hAnsi="宋体" w:eastAsia="宋体" w:cs="宋体"/>
          <w:b/>
          <w:bCs/>
          <w:sz w:val="24"/>
        </w:rPr>
        <w:t xml:space="preserve">7.1 </w:t>
      </w:r>
      <w:bookmarkEnd w:id="225"/>
      <w:r>
        <w:rPr>
          <w:rFonts w:hint="eastAsia" w:ascii="宋体" w:hAnsi="宋体" w:eastAsia="宋体" w:cs="宋体"/>
          <w:b/>
          <w:bCs/>
          <w:sz w:val="24"/>
        </w:rPr>
        <w:t>发包人原因暂停</w:t>
      </w:r>
      <w:bookmarkEnd w:id="226"/>
      <w:r>
        <w:rPr>
          <w:rFonts w:hint="eastAsia" w:ascii="宋体" w:hAnsi="宋体" w:eastAsia="宋体" w:cs="宋体"/>
          <w:b/>
          <w:bCs/>
          <w:sz w:val="24"/>
        </w:rPr>
        <w:t>勘察设计</w:t>
      </w:r>
      <w:bookmarkEnd w:id="227"/>
    </w:p>
    <w:p>
      <w:pPr>
        <w:spacing w:line="480" w:lineRule="exact"/>
        <w:ind w:firstLine="480" w:firstLineChars="200"/>
        <w:rPr>
          <w:rFonts w:ascii="宋体" w:hAnsi="宋体" w:eastAsia="宋体" w:cs="宋体"/>
          <w:bCs/>
          <w:sz w:val="24"/>
        </w:rPr>
      </w:pPr>
      <w:r>
        <w:rPr>
          <w:rFonts w:hint="eastAsia" w:ascii="宋体" w:hAnsi="宋体" w:eastAsia="宋体" w:cs="宋体"/>
          <w:bCs/>
          <w:sz w:val="24"/>
        </w:rPr>
        <w:t>合同履行中发生下列情形之一的，设计人可向发包人发出通知，要求发包人采取有效措施予以纠正。发包人收到设计人通知后的28天内仍不履行合同义务时，设计人有权暂停勘察设计并通知发包人；发包人应承担由此导致的费用增加和（或）周期延误。</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（1）发包人违约；</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（2）发包人确定暂停勘察设计；</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（3）合同约定由发包人承担责任的其他情形。</w:t>
      </w:r>
    </w:p>
    <w:p>
      <w:pPr>
        <w:spacing w:line="480" w:lineRule="exact"/>
        <w:ind w:firstLine="480" w:firstLineChars="200"/>
        <w:outlineLvl w:val="1"/>
        <w:rPr>
          <w:rFonts w:ascii="宋体" w:hAnsi="宋体" w:eastAsia="宋体" w:cs="宋体"/>
          <w:b/>
          <w:bCs/>
          <w:sz w:val="24"/>
        </w:rPr>
      </w:pPr>
      <w:bookmarkStart w:id="228" w:name="_Toc482188601"/>
      <w:bookmarkStart w:id="229" w:name="_Toc467651004"/>
      <w:bookmarkStart w:id="230" w:name="_Toc492300478"/>
      <w:r>
        <w:rPr>
          <w:rFonts w:hint="eastAsia" w:ascii="宋体" w:hAnsi="宋体" w:eastAsia="宋体" w:cs="宋体"/>
          <w:b/>
          <w:bCs/>
          <w:sz w:val="24"/>
        </w:rPr>
        <w:t>7.2 设计人原因暂停</w:t>
      </w:r>
      <w:bookmarkEnd w:id="228"/>
      <w:bookmarkEnd w:id="229"/>
      <w:r>
        <w:rPr>
          <w:rFonts w:hint="eastAsia" w:ascii="宋体" w:hAnsi="宋体" w:eastAsia="宋体" w:cs="宋体"/>
          <w:b/>
          <w:bCs/>
          <w:sz w:val="24"/>
        </w:rPr>
        <w:t>勘察设计</w:t>
      </w:r>
      <w:bookmarkEnd w:id="230"/>
    </w:p>
    <w:p>
      <w:pPr>
        <w:spacing w:line="480" w:lineRule="exact"/>
        <w:ind w:firstLine="480" w:firstLineChars="200"/>
        <w:rPr>
          <w:rFonts w:ascii="宋体" w:hAnsi="宋体" w:eastAsia="宋体" w:cs="宋体"/>
          <w:bCs/>
          <w:sz w:val="24"/>
        </w:rPr>
      </w:pPr>
      <w:r>
        <w:rPr>
          <w:rFonts w:hint="eastAsia" w:ascii="宋体" w:hAnsi="宋体" w:eastAsia="宋体" w:cs="宋体"/>
          <w:bCs/>
          <w:sz w:val="24"/>
        </w:rPr>
        <w:t>合同履行中发生下列情形之一的，发包人可向设计人发出通知暂停勘察设计，由此造成费用的增加和（或）周期延误由设计人承担：</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（1）设计人违约；</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（2）设计人擅自暂停勘察设计；</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（3）合同约定由设计人承担责任的其他情形。</w:t>
      </w:r>
      <w:bookmarkStart w:id="231" w:name="_Toc247514127"/>
      <w:bookmarkStart w:id="232" w:name="_Toc184635110"/>
      <w:bookmarkStart w:id="233" w:name="_Toc247527728"/>
    </w:p>
    <w:p>
      <w:pPr>
        <w:spacing w:line="480" w:lineRule="exact"/>
        <w:ind w:firstLine="480" w:firstLineChars="200"/>
        <w:outlineLvl w:val="1"/>
        <w:rPr>
          <w:rFonts w:ascii="宋体" w:hAnsi="宋体" w:eastAsia="宋体" w:cs="宋体"/>
          <w:b/>
          <w:bCs/>
          <w:sz w:val="24"/>
        </w:rPr>
      </w:pPr>
      <w:bookmarkStart w:id="234" w:name="_Toc492300479"/>
      <w:bookmarkStart w:id="235" w:name="_Toc482188602"/>
      <w:r>
        <w:rPr>
          <w:rFonts w:hint="eastAsia" w:ascii="宋体" w:hAnsi="宋体" w:eastAsia="宋体" w:cs="宋体"/>
          <w:b/>
          <w:bCs/>
          <w:sz w:val="24"/>
        </w:rPr>
        <w:t>7.3 暂停期间的文件照管</w:t>
      </w:r>
      <w:bookmarkEnd w:id="234"/>
      <w:bookmarkEnd w:id="235"/>
    </w:p>
    <w:p>
      <w:pPr>
        <w:spacing w:line="480" w:lineRule="exact"/>
        <w:ind w:firstLine="480" w:firstLineChars="200"/>
        <w:rPr>
          <w:rFonts w:ascii="宋体" w:hAnsi="宋体" w:eastAsia="宋体" w:cs="宋体"/>
          <w:bCs/>
          <w:sz w:val="24"/>
        </w:rPr>
      </w:pPr>
      <w:r>
        <w:rPr>
          <w:rFonts w:hint="eastAsia" w:ascii="宋体" w:hAnsi="宋体" w:eastAsia="宋体" w:cs="宋体"/>
          <w:bCs/>
          <w:sz w:val="24"/>
        </w:rPr>
        <w:t>不论由于何种原因引起暂停勘察设计的，暂停期间设计人应负责妥善保护已完部分的勘察设计文件，由此</w:t>
      </w:r>
      <w:bookmarkStart w:id="236" w:name="_Toc300835128"/>
      <w:r>
        <w:rPr>
          <w:rFonts w:hint="eastAsia" w:ascii="宋体" w:hAnsi="宋体" w:eastAsia="宋体" w:cs="宋体"/>
          <w:bCs/>
          <w:sz w:val="24"/>
        </w:rPr>
        <w:t>增加的费用由责任方承担。</w:t>
      </w:r>
    </w:p>
    <w:bookmarkEnd w:id="236"/>
    <w:p>
      <w:pPr>
        <w:spacing w:before="156" w:beforeLines="50" w:after="156" w:afterLines="50" w:line="480" w:lineRule="atLeast"/>
        <w:outlineLvl w:val="0"/>
        <w:rPr>
          <w:rFonts w:ascii="宋体" w:hAnsi="宋体" w:eastAsia="宋体" w:cs="宋体"/>
          <w:sz w:val="28"/>
          <w:szCs w:val="28"/>
        </w:rPr>
      </w:pPr>
      <w:bookmarkStart w:id="237" w:name="_Toc482188603"/>
      <w:bookmarkStart w:id="238" w:name="_Toc492300480"/>
      <w:r>
        <w:rPr>
          <w:rFonts w:hint="eastAsia" w:ascii="宋体" w:hAnsi="宋体" w:eastAsia="宋体" w:cs="宋体"/>
          <w:sz w:val="28"/>
          <w:szCs w:val="28"/>
        </w:rPr>
        <w:t>8. 勘察设计文件</w:t>
      </w:r>
      <w:bookmarkEnd w:id="237"/>
      <w:bookmarkEnd w:id="238"/>
    </w:p>
    <w:p>
      <w:pPr>
        <w:spacing w:line="480" w:lineRule="exact"/>
        <w:ind w:firstLine="480" w:firstLineChars="200"/>
        <w:outlineLvl w:val="1"/>
        <w:rPr>
          <w:rFonts w:ascii="宋体" w:hAnsi="宋体" w:eastAsia="宋体" w:cs="宋体"/>
          <w:b/>
          <w:bCs/>
          <w:sz w:val="24"/>
        </w:rPr>
      </w:pPr>
      <w:bookmarkStart w:id="239" w:name="_Toc482188604"/>
      <w:bookmarkStart w:id="240" w:name="_Toc492300481"/>
      <w:r>
        <w:rPr>
          <w:rFonts w:hint="eastAsia" w:ascii="宋体" w:hAnsi="宋体" w:eastAsia="宋体" w:cs="宋体"/>
          <w:b/>
          <w:bCs/>
          <w:sz w:val="24"/>
        </w:rPr>
        <w:t>8.1 勘察设计文件接收</w:t>
      </w:r>
      <w:bookmarkEnd w:id="239"/>
      <w:bookmarkEnd w:id="240"/>
    </w:p>
    <w:p>
      <w:pPr>
        <w:spacing w:line="480" w:lineRule="exact"/>
        <w:ind w:firstLine="480" w:firstLineChars="200"/>
        <w:rPr>
          <w:rFonts w:ascii="宋体" w:hAnsi="宋体" w:eastAsia="宋体" w:cs="宋体"/>
          <w:bCs/>
          <w:sz w:val="24"/>
        </w:rPr>
      </w:pPr>
      <w:r>
        <w:rPr>
          <w:rFonts w:hint="eastAsia" w:ascii="宋体" w:hAnsi="宋体" w:eastAsia="宋体" w:cs="宋体"/>
          <w:bCs/>
          <w:sz w:val="24"/>
        </w:rPr>
        <w:t>8.1.1 发包人应及时接收设计人提交的勘察设计文件。如无正当理由拒收的，视为发包人已经接收勘察设计文件。</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8.1.2 发包人接收勘察设计文件时，应向设计人出具文件签收凭证，凭证内容包括文件名称、文件内容、文件形式、份数、提交和接收日期、提交人与接收人的亲笔签名等。</w:t>
      </w:r>
    </w:p>
    <w:p>
      <w:pPr>
        <w:spacing w:line="480" w:lineRule="exact"/>
        <w:ind w:firstLine="480" w:firstLineChars="200"/>
        <w:rPr>
          <w:rFonts w:ascii="宋体" w:hAnsi="宋体" w:eastAsia="宋体" w:cs="宋体"/>
          <w:bCs/>
          <w:sz w:val="24"/>
        </w:rPr>
      </w:pPr>
      <w:bookmarkStart w:id="241" w:name="_Toc482188605"/>
      <w:r>
        <w:rPr>
          <w:rFonts w:hint="eastAsia" w:ascii="宋体" w:hAnsi="宋体" w:eastAsia="宋体" w:cs="宋体"/>
          <w:bCs/>
          <w:sz w:val="24"/>
        </w:rPr>
        <w:t>8.1.3 勘察设计文件提交的份数、内容、纸幅、装订格式、电子文件、展板、模型、沙盘、动画等要求，在专用合同条款中约定。</w:t>
      </w:r>
    </w:p>
    <w:p>
      <w:pPr>
        <w:spacing w:line="480" w:lineRule="exact"/>
        <w:ind w:firstLine="480" w:firstLineChars="200"/>
        <w:outlineLvl w:val="1"/>
        <w:rPr>
          <w:rFonts w:ascii="宋体" w:hAnsi="宋体" w:eastAsia="宋体" w:cs="宋体"/>
          <w:b/>
          <w:bCs/>
          <w:sz w:val="24"/>
        </w:rPr>
      </w:pPr>
      <w:bookmarkStart w:id="242" w:name="_Toc492300482"/>
      <w:r>
        <w:rPr>
          <w:rFonts w:hint="eastAsia" w:ascii="宋体" w:hAnsi="宋体" w:eastAsia="宋体" w:cs="宋体"/>
          <w:b/>
          <w:bCs/>
          <w:sz w:val="24"/>
        </w:rPr>
        <w:t>8.2 发包人审查勘察设计文件</w:t>
      </w:r>
      <w:bookmarkEnd w:id="241"/>
      <w:bookmarkEnd w:id="242"/>
    </w:p>
    <w:p>
      <w:pPr>
        <w:spacing w:line="480" w:lineRule="exact"/>
        <w:ind w:firstLine="480" w:firstLineChars="200"/>
        <w:rPr>
          <w:rFonts w:ascii="宋体" w:hAnsi="宋体" w:eastAsia="宋体" w:cs="宋体"/>
          <w:bCs/>
          <w:sz w:val="24"/>
        </w:rPr>
      </w:pPr>
      <w:r>
        <w:rPr>
          <w:rFonts w:hint="eastAsia" w:ascii="宋体" w:hAnsi="宋体" w:eastAsia="宋体" w:cs="宋体"/>
          <w:bCs/>
          <w:sz w:val="24"/>
        </w:rPr>
        <w:t>8.2.1 发包人接收勘察设计文件之后，可以自行或者组织专家会进行审查，设计人应给予配合。审查标准应符合法律、规范标准、合同约定和发包人要求等；审查的具体范围、明细内容和费用分担，在专用合同条款中约定。</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8.2.2 除专用合同条款另有约定外，发包人对于勘察设计文件的审查期限，自文件接收之日起不应超过14天。发包人逾期未作出审查结论且未提出异议的，视为设计人的勘察设计文件已经通过发包人审查。</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8.2.3 发包人审查后不同意勘察设计文件的，应以书面形式通知设计人，说明审查不通过的理由及其具体内容。设计人应根据发包人的审查意见修改完善勘察设计文件，并重新报送发包人审查，审查期限重新起算。</w:t>
      </w:r>
    </w:p>
    <w:p>
      <w:pPr>
        <w:spacing w:line="480" w:lineRule="exact"/>
        <w:ind w:firstLine="480" w:firstLineChars="200"/>
        <w:outlineLvl w:val="1"/>
        <w:rPr>
          <w:rFonts w:ascii="宋体" w:hAnsi="宋体" w:eastAsia="宋体" w:cs="宋体"/>
          <w:b/>
          <w:bCs/>
          <w:sz w:val="24"/>
        </w:rPr>
      </w:pPr>
      <w:bookmarkStart w:id="243" w:name="_Toc482188606"/>
      <w:bookmarkStart w:id="244" w:name="_Toc492300483"/>
      <w:r>
        <w:rPr>
          <w:rFonts w:hint="eastAsia" w:ascii="宋体" w:hAnsi="宋体" w:eastAsia="宋体" w:cs="宋体"/>
          <w:b/>
          <w:bCs/>
          <w:sz w:val="24"/>
        </w:rPr>
        <w:t>8.3 审查机构审查勘察设计文件</w:t>
      </w:r>
      <w:bookmarkEnd w:id="243"/>
      <w:bookmarkEnd w:id="244"/>
    </w:p>
    <w:p>
      <w:pPr>
        <w:spacing w:line="480" w:lineRule="exact"/>
        <w:ind w:firstLine="480" w:firstLineChars="200"/>
        <w:rPr>
          <w:rFonts w:ascii="宋体" w:hAnsi="宋体" w:eastAsia="宋体" w:cs="宋体"/>
          <w:bCs/>
          <w:sz w:val="24"/>
        </w:rPr>
      </w:pPr>
      <w:r>
        <w:rPr>
          <w:rFonts w:hint="eastAsia" w:ascii="宋体" w:hAnsi="宋体" w:eastAsia="宋体" w:cs="宋体"/>
          <w:bCs/>
          <w:sz w:val="24"/>
        </w:rPr>
        <w:t>8.3.1 勘察设计文件需经政府有关部门审查或批准的，发包人应在审查同意后，按照有关主管部门要求，将勘察设计文件和相关资料报送审查机构进行审查。发包人的审查和审查机构的审查不减免设计人因为质量问题而应承担的勘察设计责任。</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8.3.2 对于审查机构的审查意见，如不需要修改发包人要求的，应由设计人按照审查意见修改完善勘察设计文件；如需修改发包人要求的，则由发包人重新修改和提出发包人要求，再由设计人根据新的发包人要求修改完善勘察设计文件。</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8.3.3 由于自身原因造成勘察设计文件未通过审查机构审查的，设计人应承担违约责任，采取补救措施直至达到合同约定的质量标准，并自行承担由此导致的费用增加和（或）周期延误。</w:t>
      </w:r>
    </w:p>
    <w:p>
      <w:pPr>
        <w:spacing w:before="156" w:beforeLines="50" w:after="156" w:afterLines="50" w:line="480" w:lineRule="atLeast"/>
        <w:outlineLvl w:val="0"/>
        <w:rPr>
          <w:rFonts w:ascii="宋体" w:hAnsi="宋体" w:eastAsia="宋体" w:cs="宋体"/>
          <w:sz w:val="28"/>
          <w:szCs w:val="28"/>
        </w:rPr>
      </w:pPr>
      <w:bookmarkStart w:id="245" w:name="_Toc492300484"/>
      <w:bookmarkStart w:id="246" w:name="_Toc482188607"/>
      <w:r>
        <w:rPr>
          <w:rFonts w:hint="eastAsia" w:ascii="宋体" w:hAnsi="宋体" w:eastAsia="宋体" w:cs="宋体"/>
          <w:sz w:val="28"/>
          <w:szCs w:val="28"/>
        </w:rPr>
        <w:t>9. 勘察设计责任与保险</w:t>
      </w:r>
      <w:bookmarkEnd w:id="245"/>
      <w:bookmarkEnd w:id="246"/>
    </w:p>
    <w:p>
      <w:pPr>
        <w:spacing w:line="480" w:lineRule="exact"/>
        <w:ind w:firstLine="480" w:firstLineChars="200"/>
        <w:outlineLvl w:val="1"/>
        <w:rPr>
          <w:rFonts w:ascii="宋体" w:hAnsi="宋体" w:eastAsia="宋体" w:cs="宋体"/>
          <w:b/>
          <w:bCs/>
          <w:sz w:val="24"/>
        </w:rPr>
      </w:pPr>
      <w:bookmarkStart w:id="247" w:name="_Toc482188608"/>
      <w:bookmarkStart w:id="248" w:name="_Toc492300485"/>
      <w:r>
        <w:rPr>
          <w:rFonts w:hint="eastAsia" w:ascii="宋体" w:hAnsi="宋体" w:eastAsia="宋体" w:cs="宋体"/>
          <w:b/>
          <w:bCs/>
          <w:sz w:val="24"/>
        </w:rPr>
        <w:t>9.1 工作质量责任</w:t>
      </w:r>
      <w:bookmarkEnd w:id="247"/>
      <w:bookmarkEnd w:id="248"/>
    </w:p>
    <w:p>
      <w:pPr>
        <w:spacing w:line="480" w:lineRule="exact"/>
        <w:ind w:firstLine="480" w:firstLineChars="200"/>
        <w:rPr>
          <w:rFonts w:ascii="宋体" w:hAnsi="宋体" w:eastAsia="宋体" w:cs="宋体"/>
          <w:bCs/>
          <w:sz w:val="24"/>
        </w:rPr>
      </w:pPr>
      <w:r>
        <w:rPr>
          <w:rFonts w:hint="eastAsia" w:ascii="宋体" w:hAnsi="宋体" w:eastAsia="宋体" w:cs="宋体"/>
          <w:bCs/>
          <w:sz w:val="24"/>
        </w:rPr>
        <w:t xml:space="preserve">9.1.1 </w:t>
      </w:r>
      <w:bookmarkStart w:id="249" w:name="_Hlk14867009"/>
      <w:r>
        <w:rPr>
          <w:rFonts w:hint="eastAsia" w:ascii="宋体" w:hAnsi="宋体" w:eastAsia="宋体" w:cs="宋体"/>
          <w:bCs/>
          <w:sz w:val="24"/>
        </w:rPr>
        <w:t>勘察设计工作质量应满足法律规定、规范标准、合同约定和发包人要求等。</w:t>
      </w:r>
      <w:bookmarkEnd w:id="231"/>
      <w:bookmarkEnd w:id="232"/>
      <w:bookmarkEnd w:id="233"/>
      <w:bookmarkEnd w:id="249"/>
    </w:p>
    <w:p>
      <w:pPr>
        <w:spacing w:line="480" w:lineRule="exact"/>
        <w:ind w:firstLine="480" w:firstLineChars="200"/>
        <w:rPr>
          <w:rFonts w:ascii="宋体" w:hAnsi="宋体" w:eastAsia="宋体" w:cs="宋体"/>
          <w:bCs/>
          <w:sz w:val="24"/>
        </w:rPr>
      </w:pPr>
      <w:r>
        <w:rPr>
          <w:rFonts w:hint="eastAsia" w:ascii="宋体" w:hAnsi="宋体" w:eastAsia="宋体" w:cs="宋体"/>
          <w:bCs/>
          <w:sz w:val="24"/>
        </w:rPr>
        <w:t>9.1.2 设计人应做好勘察设计服务的质量与技术管理工作，建立健全内部质量</w:t>
      </w:r>
      <w:bookmarkStart w:id="250" w:name="_Toc300835131"/>
      <w:r>
        <w:rPr>
          <w:rFonts w:hint="eastAsia" w:ascii="宋体" w:hAnsi="宋体" w:eastAsia="宋体" w:cs="宋体"/>
          <w:bCs/>
          <w:sz w:val="24"/>
        </w:rPr>
        <w:t>管理体系和质量责</w:t>
      </w:r>
      <w:bookmarkEnd w:id="250"/>
      <w:r>
        <w:rPr>
          <w:rFonts w:hint="eastAsia" w:ascii="宋体" w:hAnsi="宋体" w:eastAsia="宋体" w:cs="宋体"/>
          <w:bCs/>
          <w:sz w:val="24"/>
        </w:rPr>
        <w:t>任</w:t>
      </w:r>
      <w:bookmarkStart w:id="251" w:name="_Toc247527729"/>
      <w:bookmarkStart w:id="252" w:name="_Toc300835132"/>
      <w:bookmarkStart w:id="253" w:name="_Toc247514128"/>
      <w:r>
        <w:rPr>
          <w:rFonts w:hint="eastAsia" w:ascii="宋体" w:hAnsi="宋体" w:eastAsia="宋体" w:cs="宋体"/>
          <w:bCs/>
          <w:sz w:val="24"/>
        </w:rPr>
        <w:t>制度，加强勘察设计服务全过程的质量控制，建立完整的勘察设计文件的设计、复核、审核、会签和批准制度，明确各阶段的责任人。</w:t>
      </w:r>
      <w:bookmarkEnd w:id="251"/>
      <w:bookmarkEnd w:id="252"/>
      <w:bookmarkEnd w:id="253"/>
    </w:p>
    <w:p>
      <w:pPr>
        <w:spacing w:line="480" w:lineRule="exact"/>
        <w:ind w:firstLine="480" w:firstLineChars="200"/>
        <w:rPr>
          <w:rFonts w:ascii="宋体" w:hAnsi="宋体" w:eastAsia="宋体" w:cs="宋体"/>
          <w:bCs/>
          <w:sz w:val="24"/>
        </w:rPr>
      </w:pPr>
      <w:r>
        <w:rPr>
          <w:rFonts w:hint="eastAsia" w:ascii="宋体" w:hAnsi="宋体" w:eastAsia="宋体" w:cs="宋体"/>
          <w:bCs/>
          <w:sz w:val="24"/>
        </w:rPr>
        <w:t>9.1.3 设计人应强化现场作业质量和试验工作管理，保证原始记录和试验数据的可靠性、真实性和完整性，严禁离开现场进行追记、补记和修改记录。</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9.1.4 设计人应按合同约定对勘察设计服务进行全过程的质量检查和检验，并作详细记录，编制勘察设计工作质量报表</w:t>
      </w:r>
      <w:bookmarkStart w:id="254" w:name="_Toc247514130"/>
      <w:bookmarkStart w:id="255" w:name="_Toc247527731"/>
      <w:bookmarkStart w:id="256" w:name="_Toc300835133"/>
      <w:r>
        <w:rPr>
          <w:rFonts w:hint="eastAsia" w:ascii="宋体" w:hAnsi="宋体" w:eastAsia="宋体" w:cs="宋体"/>
          <w:bCs/>
          <w:sz w:val="24"/>
        </w:rPr>
        <w:t>，报送发包人审查。</w:t>
      </w:r>
    </w:p>
    <w:bookmarkEnd w:id="254"/>
    <w:bookmarkEnd w:id="255"/>
    <w:bookmarkEnd w:id="256"/>
    <w:p>
      <w:pPr>
        <w:spacing w:line="480" w:lineRule="exact"/>
        <w:ind w:firstLine="480" w:firstLineChars="200"/>
        <w:rPr>
          <w:rFonts w:ascii="宋体" w:hAnsi="宋体" w:eastAsia="宋体" w:cs="宋体"/>
          <w:bCs/>
          <w:sz w:val="24"/>
        </w:rPr>
      </w:pPr>
      <w:r>
        <w:rPr>
          <w:rFonts w:hint="eastAsia" w:ascii="宋体" w:hAnsi="宋体" w:eastAsia="宋体" w:cs="宋体"/>
          <w:bCs/>
          <w:sz w:val="24"/>
        </w:rPr>
        <w:t>9.1.5 发包人有权对勘察设计工作质量进行检查和审核。设计人应为发包人的检查和检验提供方便，包括发包人到</w:t>
      </w:r>
      <w:bookmarkStart w:id="257" w:name="_Toc247527732"/>
      <w:bookmarkStart w:id="258" w:name="_Toc247514131"/>
      <w:bookmarkStart w:id="259" w:name="_Toc300835134"/>
      <w:r>
        <w:rPr>
          <w:rFonts w:hint="eastAsia" w:ascii="宋体" w:hAnsi="宋体" w:eastAsia="宋体" w:cs="宋体"/>
          <w:bCs/>
          <w:sz w:val="24"/>
        </w:rPr>
        <w:t>勘察设计场地、试验室或合同约定</w:t>
      </w:r>
      <w:bookmarkEnd w:id="257"/>
      <w:bookmarkEnd w:id="258"/>
      <w:bookmarkEnd w:id="259"/>
      <w:r>
        <w:rPr>
          <w:rFonts w:hint="eastAsia" w:ascii="宋体" w:hAnsi="宋体" w:eastAsia="宋体" w:cs="宋体"/>
          <w:bCs/>
          <w:sz w:val="24"/>
        </w:rPr>
        <w:t>的其他地方进行察看，查阅、审核勘察设计的原始记录和其他文件。发包人的检查和审核，不免除设计人按合同约定应负的责任。</w:t>
      </w:r>
    </w:p>
    <w:p>
      <w:pPr>
        <w:spacing w:line="480" w:lineRule="exact"/>
        <w:ind w:firstLine="480" w:firstLineChars="200"/>
        <w:outlineLvl w:val="1"/>
        <w:rPr>
          <w:rFonts w:ascii="宋体" w:hAnsi="宋体" w:eastAsia="宋体" w:cs="宋体"/>
          <w:b/>
          <w:bCs/>
          <w:sz w:val="24"/>
        </w:rPr>
      </w:pPr>
      <w:bookmarkStart w:id="260" w:name="_Toc492300486"/>
      <w:bookmarkStart w:id="261" w:name="_Toc482188609"/>
      <w:r>
        <w:rPr>
          <w:rFonts w:hint="eastAsia" w:ascii="宋体" w:hAnsi="宋体" w:eastAsia="宋体" w:cs="宋体"/>
          <w:b/>
          <w:bCs/>
          <w:sz w:val="24"/>
        </w:rPr>
        <w:t>9.2 勘察设计文件错误责任</w:t>
      </w:r>
      <w:bookmarkEnd w:id="260"/>
      <w:bookmarkEnd w:id="261"/>
    </w:p>
    <w:p>
      <w:pPr>
        <w:spacing w:line="480" w:lineRule="exact"/>
        <w:ind w:firstLine="480" w:firstLineChars="200"/>
        <w:rPr>
          <w:rFonts w:ascii="宋体" w:hAnsi="宋体" w:eastAsia="宋体" w:cs="宋体"/>
          <w:bCs/>
          <w:sz w:val="24"/>
        </w:rPr>
      </w:pPr>
      <w:r>
        <w:rPr>
          <w:rFonts w:hint="eastAsia" w:ascii="宋体" w:hAnsi="宋体" w:eastAsia="宋体" w:cs="宋体"/>
          <w:bCs/>
          <w:sz w:val="24"/>
        </w:rPr>
        <w:t>9.2.1 勘察设计文件存在错误、遗漏、含混、矛盾、不充分之处或其他缺陷，无论设计人是否通过了发包人审查或</w:t>
      </w:r>
      <w:bookmarkStart w:id="262" w:name="_Toc300835084"/>
      <w:bookmarkStart w:id="263" w:name="_Toc247527686"/>
      <w:bookmarkStart w:id="264" w:name="_Toc247514085"/>
      <w:r>
        <w:rPr>
          <w:rFonts w:hint="eastAsia" w:ascii="宋体" w:hAnsi="宋体" w:eastAsia="宋体" w:cs="宋体"/>
          <w:bCs/>
          <w:sz w:val="24"/>
        </w:rPr>
        <w:t>审查机构审查，设计人均</w:t>
      </w:r>
      <w:bookmarkEnd w:id="262"/>
      <w:bookmarkEnd w:id="263"/>
      <w:bookmarkEnd w:id="264"/>
      <w:r>
        <w:rPr>
          <w:rFonts w:hint="eastAsia" w:ascii="宋体" w:hAnsi="宋体" w:eastAsia="宋体" w:cs="宋体"/>
          <w:bCs/>
          <w:sz w:val="24"/>
        </w:rPr>
        <w:t>应自费对前述问题带来的缺陷和工程问题进行改正，但因第1.6.2项约定由发包人提供的文件错误导致的除外。</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 xml:space="preserve">9.2.2 因设计人原因造成勘察设计文件不合格的，发包人有权要求设计人采取补救措施，直至达到合同要求的质量标准，并按第14.1款的约定承担责任。 </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9.2.3 因发包人原因造成勘察设计文件不合格的，设计人应当采取补救措施，直至达到合同要求的质量标准，由此造成的勘察设计费用增加和（或）勘察设计服务期限延误由发包人承担。</w:t>
      </w:r>
    </w:p>
    <w:p>
      <w:pPr>
        <w:spacing w:line="480" w:lineRule="exact"/>
        <w:ind w:firstLine="480" w:firstLineChars="200"/>
        <w:outlineLvl w:val="1"/>
        <w:rPr>
          <w:rFonts w:ascii="宋体" w:hAnsi="宋体" w:eastAsia="宋体" w:cs="宋体"/>
          <w:b/>
          <w:bCs/>
          <w:sz w:val="24"/>
        </w:rPr>
      </w:pPr>
      <w:bookmarkStart w:id="265" w:name="_Toc482188610"/>
      <w:bookmarkStart w:id="266" w:name="_Toc492300487"/>
      <w:r>
        <w:rPr>
          <w:rFonts w:hint="eastAsia" w:ascii="宋体" w:hAnsi="宋体" w:eastAsia="宋体" w:cs="宋体"/>
          <w:b/>
          <w:bCs/>
          <w:sz w:val="24"/>
        </w:rPr>
        <w:t>9.3 勘察设计责任主体</w:t>
      </w:r>
      <w:bookmarkEnd w:id="265"/>
      <w:bookmarkEnd w:id="266"/>
    </w:p>
    <w:p>
      <w:pPr>
        <w:spacing w:line="480" w:lineRule="exact"/>
        <w:ind w:firstLine="480" w:firstLineChars="200"/>
        <w:rPr>
          <w:rFonts w:ascii="宋体" w:hAnsi="宋体" w:eastAsia="宋体" w:cs="宋体"/>
          <w:bCs/>
          <w:sz w:val="24"/>
        </w:rPr>
      </w:pPr>
      <w:r>
        <w:rPr>
          <w:rFonts w:hint="eastAsia" w:ascii="宋体" w:hAnsi="宋体" w:eastAsia="宋体" w:cs="宋体"/>
          <w:bCs/>
          <w:sz w:val="24"/>
        </w:rPr>
        <w:t>9.3.1 设计人应运用一切合理的专业技术、知识技能和项目经验，按照职业道德准则和行业公认标准尽其全部职责，勤勉、谨慎、公正地履行其在本合同项下的责任和义务。</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9.3.2 本工程施行质量责任终身制。设计人应书面明确相应的项目负责人和质量负责人。设计人的相关人员按照国家法律法规和有关规定在工程合理使用年限内承担相应的质量责任。</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9.3.3 设计人应按照相关规定，做好设计交底、设计变更和后续服务工作，保障设计意图在施工中得以贯彻落实，及时处理施工中与设计相关的质量技术问题。</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9.3.4 本工程竣工验收前，设计人应对工程建设内容是否满足设计要求、是否达到使用功能等方面进行综合检查和分析评价，向发包人出具工程设计符合性评价意见。</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9.3.5 设计人应依法规范分包行为，并对承担的工程质量负总责，分包单位对分包合同范围内的工程质量负责。</w:t>
      </w:r>
    </w:p>
    <w:p>
      <w:pPr>
        <w:spacing w:line="480" w:lineRule="exact"/>
        <w:ind w:firstLine="480" w:firstLineChars="200"/>
        <w:outlineLvl w:val="1"/>
        <w:rPr>
          <w:rFonts w:ascii="宋体" w:hAnsi="宋体" w:eastAsia="宋体" w:cs="宋体"/>
          <w:b/>
          <w:bCs/>
          <w:sz w:val="24"/>
        </w:rPr>
      </w:pPr>
      <w:bookmarkStart w:id="267" w:name="_Toc492300488"/>
      <w:bookmarkStart w:id="268" w:name="_Toc482188611"/>
      <w:r>
        <w:rPr>
          <w:rFonts w:hint="eastAsia" w:ascii="宋体" w:hAnsi="宋体" w:eastAsia="宋体" w:cs="宋体"/>
          <w:b/>
          <w:bCs/>
          <w:sz w:val="24"/>
        </w:rPr>
        <w:t>9.4 勘察设计责任保险</w:t>
      </w:r>
      <w:bookmarkEnd w:id="267"/>
      <w:bookmarkEnd w:id="268"/>
    </w:p>
    <w:p>
      <w:pPr>
        <w:spacing w:line="480" w:lineRule="exact"/>
        <w:ind w:firstLine="480" w:firstLineChars="200"/>
        <w:rPr>
          <w:rFonts w:ascii="宋体" w:hAnsi="宋体" w:eastAsia="宋体" w:cs="宋体"/>
          <w:bCs/>
          <w:sz w:val="24"/>
        </w:rPr>
      </w:pPr>
      <w:r>
        <w:rPr>
          <w:rFonts w:hint="eastAsia" w:ascii="宋体" w:hAnsi="宋体" w:eastAsia="宋体" w:cs="宋体"/>
          <w:bCs/>
          <w:sz w:val="24"/>
        </w:rPr>
        <w:t>9.4.1 除专用合同条款另有约定外，设计人应具有发包人认可的、履行本合同所需要的工程勘察设计责任险，并在合同履行期间保持足额、有效。</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9.4.2 工程勘察设计责任险的保险范围，应当包括由于设计人的疏忽或过失而造成的工程质量事故损失，以及由于事故引发的第三者人身伤亡、财产损失或费用赔偿等。</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9.4.3 发生工程勘察设计保险事故后，设计人应按保险人要求进行报告，并负责办理保险理赔业务；保险金不足以补偿损失的，由设计人自行补偿。</w:t>
      </w:r>
    </w:p>
    <w:p>
      <w:pPr>
        <w:spacing w:before="156" w:beforeLines="50" w:after="156" w:afterLines="50" w:line="480" w:lineRule="atLeast"/>
        <w:outlineLvl w:val="0"/>
        <w:rPr>
          <w:rFonts w:ascii="宋体" w:hAnsi="宋体" w:eastAsia="宋体" w:cs="宋体"/>
          <w:sz w:val="28"/>
          <w:szCs w:val="28"/>
        </w:rPr>
      </w:pPr>
      <w:bookmarkStart w:id="269" w:name="_Toc482188612"/>
      <w:bookmarkStart w:id="270" w:name="_Toc492300489"/>
      <w:r>
        <w:rPr>
          <w:rFonts w:hint="eastAsia" w:ascii="宋体" w:hAnsi="宋体" w:eastAsia="宋体" w:cs="宋体"/>
          <w:sz w:val="28"/>
          <w:szCs w:val="28"/>
        </w:rPr>
        <w:t>10. 招标和施工期间配合</w:t>
      </w:r>
      <w:bookmarkEnd w:id="269"/>
      <w:bookmarkEnd w:id="270"/>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10.1 招标期间配合</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10.1.1 招标配合指设计人配合发包人进行各项招标工作。</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10.1.2 设计人应按发包人规定的时间提供各标段施工招标资审所需的工程数量和工程说明；按发包人规定的时间提供各标段的施工招标图纸、工程量清单和参考资料；按发包人要求安排相关人员参加标前会，就有关设计问题进行答疑。</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10.2 施工期间配合</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10.2.1 施工配合指设计人配合施工承包人，在施工期间提供的补充勘察、设计服务或其他配合工作，直至</w:t>
      </w:r>
      <w:bookmarkStart w:id="271" w:name="_Toc55654493"/>
      <w:bookmarkStart w:id="272" w:name="_Toc59896653"/>
      <w:bookmarkStart w:id="273" w:name="_Toc54372620"/>
      <w:bookmarkStart w:id="274" w:name="_Toc25930149"/>
      <w:bookmarkStart w:id="275" w:name="_Toc55639358"/>
      <w:bookmarkStart w:id="276" w:name="_Toc55707626"/>
      <w:bookmarkStart w:id="277" w:name="_Toc54368851"/>
      <w:bookmarkStart w:id="278" w:name="_Toc56141845"/>
      <w:bookmarkStart w:id="279" w:name="_Toc26108575"/>
      <w:bookmarkStart w:id="280" w:name="_Toc53290167"/>
      <w:bookmarkStart w:id="281" w:name="_Toc54372036"/>
      <w:bookmarkStart w:id="282" w:name="_Toc54329116"/>
      <w:bookmarkStart w:id="283" w:name="_Toc54330945"/>
      <w:bookmarkStart w:id="284" w:name="_Toc54372202"/>
      <w:bookmarkStart w:id="285" w:name="_Toc55705121"/>
      <w:bookmarkStart w:id="286" w:name="_Toc402386799"/>
      <w:bookmarkStart w:id="287" w:name="_Toc56153807"/>
      <w:bookmarkStart w:id="288" w:name="_Toc14102103"/>
      <w:bookmarkStart w:id="289" w:name="_Toc56139035"/>
      <w:bookmarkStart w:id="290" w:name="_Toc56409060"/>
      <w:bookmarkStart w:id="291" w:name="_Toc59900921"/>
      <w:r>
        <w:rPr>
          <w:rFonts w:hint="eastAsia" w:ascii="宋体" w:hAnsi="宋体" w:eastAsia="宋体" w:cs="宋体"/>
          <w:bCs/>
          <w:sz w:val="24"/>
        </w:rPr>
        <w:t>工程通过</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rFonts w:hint="eastAsia" w:ascii="宋体" w:hAnsi="宋体" w:eastAsia="宋体" w:cs="宋体"/>
          <w:bCs/>
          <w:sz w:val="24"/>
        </w:rPr>
        <w:t>竣工验收为止。</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10.2.2 除专用合同条款另有约定外，发包人应为设计人派赴施工现场的工作人员，在施工期间提供办公房间、办公桌椅、互联网接口、冷暖设施、生活设施、进出现场交通服务和其他便利条件。</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10.2.3设计人应在本工程的施工期间，积极提供勘察设计配合服务，包括并不限于设计技术交底、施工现场服务、参与施工过程验收、参与工程竣工验收等工作。</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10.2.4 发包人应当组织设计技术交底会，由设计人向发包人、监理人和施工承包人等进行设计交底，对本工程的设计意图、设计文件和施工要求等进行系统地说明和解释。</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10.2.5 工程施工完毕后，发包人应当按有关规定组织工程竣工验收，设计人参加验收并出具本单位的验收结论。如因勘察设计原因致使工程不合格的，设计人应当承担违约责任，免费修改勘察设计文件和赔偿发包人由此产生的经济损失。</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10.2.6 设计人应在施工现场设立代表处或派驻经验丰富的设计代表常驻施工现场，做好施工现场服务，并负责解决施工过程中出现的设计问题：</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（1）开工前在发包人指定的时间内，做好设计文件的技术交底工作和现场控制点的交接工作（交桩）；</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（2）在发包人规定的时间内有能力及时处理与解决施工中与设计有关的问题；</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（3）在发包人规定的时间内积极配合发包人对施工及设计方案进行优化设计；</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（4）参与工程质量事故分析，并对因设计造成的质量事故，提出相应的技术处理方案；</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（5）参加本工程的竣工验收，提交设计工作报告，并配合质量监督部门校核工程是否按施工图设计施工。</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发包人对设计代表的数量和资历条件有特定要求的，在专用合同条款中约定。设计人应按发包人提出的要求派驻设计代表，否则按违约处理。</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若发包人在工作中发现设计代表不称职或有违法行为时，有权提出更换，设计人应在发包人提出更换通知的7天内完成更换工作并使发包人满意。</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 xml:space="preserve">10.2.7 </w:t>
      </w:r>
      <w:r>
        <w:rPr>
          <w:rFonts w:hint="eastAsia" w:ascii="宋体" w:hAnsi="宋体" w:eastAsia="宋体" w:cs="宋体"/>
          <w:sz w:val="24"/>
        </w:rPr>
        <w:t>本项目设计变更的勘察设计由设计人承担，设计人应及时完成勘察设计，提交设计变更文件，并对设计变更文件承担相应责任。除本合同第11条规定之外的设计变更，其勘察设计费用应视为已含入合同价格中，发包人不再另行支付。所有设计变更必须提供预算金额并由设计代表签字确认。</w:t>
      </w:r>
    </w:p>
    <w:p>
      <w:pPr>
        <w:spacing w:before="156" w:beforeLines="50" w:after="156" w:afterLines="50" w:line="480" w:lineRule="atLeast"/>
        <w:outlineLvl w:val="0"/>
        <w:rPr>
          <w:rFonts w:ascii="宋体" w:hAnsi="宋体" w:eastAsia="宋体" w:cs="宋体"/>
          <w:sz w:val="28"/>
          <w:szCs w:val="28"/>
        </w:rPr>
      </w:pPr>
      <w:bookmarkStart w:id="292" w:name="_Toc482188615"/>
      <w:bookmarkStart w:id="293" w:name="_Toc492300490"/>
      <w:r>
        <w:rPr>
          <w:rFonts w:hint="eastAsia" w:ascii="宋体" w:hAnsi="宋体" w:eastAsia="宋体" w:cs="宋体"/>
          <w:sz w:val="28"/>
          <w:szCs w:val="28"/>
        </w:rPr>
        <w:t>11. 合同变更</w:t>
      </w:r>
      <w:bookmarkEnd w:id="292"/>
      <w:bookmarkEnd w:id="293"/>
    </w:p>
    <w:p>
      <w:pPr>
        <w:spacing w:line="480" w:lineRule="exact"/>
        <w:ind w:firstLine="480" w:firstLineChars="200"/>
        <w:outlineLvl w:val="1"/>
        <w:rPr>
          <w:rFonts w:ascii="宋体" w:hAnsi="宋体" w:eastAsia="宋体" w:cs="宋体"/>
          <w:b/>
          <w:bCs/>
          <w:sz w:val="24"/>
        </w:rPr>
      </w:pPr>
      <w:bookmarkStart w:id="294" w:name="_Toc467651025"/>
      <w:bookmarkStart w:id="295" w:name="_Toc492300491"/>
      <w:bookmarkStart w:id="296" w:name="_Toc482188616"/>
      <w:r>
        <w:rPr>
          <w:rFonts w:hint="eastAsia" w:ascii="宋体" w:hAnsi="宋体" w:eastAsia="宋体" w:cs="宋体"/>
          <w:b/>
          <w:bCs/>
          <w:sz w:val="24"/>
        </w:rPr>
        <w:t>11.1 变更情形</w:t>
      </w:r>
      <w:bookmarkEnd w:id="294"/>
      <w:bookmarkEnd w:id="295"/>
      <w:bookmarkEnd w:id="296"/>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11.1.1 合同履行中发生下述情形时，合同一方均可向对方提出变更请求，经三方协商一致后进行变更，勘察设计服务期限和勘察设计费用的调整方法在专用合同条款中约定。</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（1）勘察设计范围发生变化；</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（2）除不可抗力外，非设计人的原因引起的周期延误；</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（3）非设计人的原因，对工程同一部分重复进行勘察设计；</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（4）非设计人的原因，对工程暂停勘察设计及恢复勘察设计。</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11.1.2 基准日后，因颁布新的或修订原有法律、法规、规范和标准等引发合同变更情形的，按照上述约定进行调整。</w:t>
      </w:r>
    </w:p>
    <w:p>
      <w:pPr>
        <w:spacing w:line="480" w:lineRule="exact"/>
        <w:ind w:firstLine="480" w:firstLineChars="200"/>
        <w:outlineLvl w:val="1"/>
        <w:rPr>
          <w:rFonts w:ascii="宋体" w:hAnsi="宋体" w:eastAsia="宋体" w:cs="宋体"/>
          <w:b/>
          <w:bCs/>
          <w:sz w:val="24"/>
        </w:rPr>
      </w:pPr>
      <w:bookmarkStart w:id="297" w:name="_Toc492300492"/>
      <w:bookmarkStart w:id="298" w:name="_Toc482188617"/>
      <w:bookmarkStart w:id="299" w:name="_Toc467651026"/>
      <w:r>
        <w:rPr>
          <w:rFonts w:hint="eastAsia" w:ascii="宋体" w:hAnsi="宋体" w:eastAsia="宋体" w:cs="宋体"/>
          <w:b/>
          <w:bCs/>
          <w:sz w:val="24"/>
        </w:rPr>
        <w:t>11.2 合理化建议</w:t>
      </w:r>
      <w:bookmarkEnd w:id="297"/>
      <w:bookmarkEnd w:id="298"/>
      <w:bookmarkEnd w:id="299"/>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11.2.1 合同履行中，设计人可对发包人要求提出合理化建议。合理化建议应以书面形式提交发包人，被发包人采纳并构成变更的，执行第11.1款约定。</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11.2.2 设计人提出的合理化建议降低了工程投资、缩短了施工期限或者提高了工程经济效益的，发包人应按专用合同条款中的约定给予奖励。</w:t>
      </w:r>
    </w:p>
    <w:p>
      <w:pPr>
        <w:spacing w:before="156" w:beforeLines="50" w:after="156" w:afterLines="50" w:line="480" w:lineRule="atLeast"/>
        <w:outlineLvl w:val="0"/>
        <w:rPr>
          <w:rFonts w:ascii="宋体" w:hAnsi="宋体" w:eastAsia="宋体" w:cs="宋体"/>
          <w:sz w:val="28"/>
          <w:szCs w:val="28"/>
        </w:rPr>
      </w:pPr>
      <w:bookmarkStart w:id="300" w:name="_Toc492300493"/>
      <w:bookmarkStart w:id="301" w:name="_Toc482188618"/>
      <w:r>
        <w:rPr>
          <w:rFonts w:hint="eastAsia" w:ascii="宋体" w:hAnsi="宋体" w:eastAsia="宋体" w:cs="宋体"/>
          <w:sz w:val="28"/>
          <w:szCs w:val="28"/>
        </w:rPr>
        <w:t>12. 合同价格与支付</w:t>
      </w:r>
      <w:bookmarkEnd w:id="300"/>
      <w:bookmarkEnd w:id="301"/>
    </w:p>
    <w:p>
      <w:pPr>
        <w:spacing w:line="480" w:lineRule="exact"/>
        <w:ind w:firstLine="480" w:firstLineChars="200"/>
        <w:outlineLvl w:val="1"/>
        <w:rPr>
          <w:rFonts w:ascii="宋体" w:hAnsi="宋体" w:eastAsia="宋体" w:cs="宋体"/>
          <w:b/>
          <w:bCs/>
          <w:sz w:val="24"/>
        </w:rPr>
      </w:pPr>
      <w:bookmarkStart w:id="302" w:name="_Toc482188619"/>
      <w:bookmarkStart w:id="303" w:name="_Toc492300494"/>
      <w:r>
        <w:rPr>
          <w:rFonts w:hint="eastAsia" w:ascii="宋体" w:hAnsi="宋体" w:eastAsia="宋体" w:cs="宋体"/>
          <w:b/>
          <w:bCs/>
          <w:sz w:val="24"/>
        </w:rPr>
        <w:t>12.1 合同价格</w:t>
      </w:r>
      <w:bookmarkEnd w:id="302"/>
      <w:bookmarkEnd w:id="303"/>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12.1.1 本合同的价款确定方式、调整方式和风险范围划分，在专用合同条款中约定。</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12.1.2 勘察设计费用实行发包人签证制度，即设计人完成勘察设计项目后通知发包人进行验收，通过验收后由发包人代表对实施的勘察设计项目、数量、质量和实施时间签字确认，以此作为计算勘察设计费用的依据之一。</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12.1.3除专用合同条款另有约定外，合同价格应当包括收集资料，踏勘现场，制订纲要，进行测绘、勘探、取样、试验、测试、分析、设计、评估、审查等，编制勘察设计文件，招标与施工配合等全部费用和国家规定的各项税费。</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12.1.4 发包人要求设计人进行外出考察、试验检测、专项咨询或专家评审时，相应费用不含在合同价格之中，由发包人另行支付。</w:t>
      </w:r>
    </w:p>
    <w:p>
      <w:pPr>
        <w:spacing w:line="480" w:lineRule="exact"/>
        <w:ind w:firstLine="480" w:firstLineChars="200"/>
        <w:rPr>
          <w:rFonts w:ascii="宋体" w:hAnsi="宋体" w:eastAsia="宋体" w:cs="宋体"/>
          <w:snapToGrid w:val="0"/>
          <w:sz w:val="24"/>
        </w:rPr>
      </w:pPr>
      <w:r>
        <w:rPr>
          <w:rFonts w:hint="eastAsia" w:ascii="宋体" w:hAnsi="宋体" w:eastAsia="宋体" w:cs="宋体"/>
          <w:bCs/>
          <w:sz w:val="24"/>
        </w:rPr>
        <w:t xml:space="preserve">12.1.5 </w:t>
      </w:r>
      <w:r>
        <w:rPr>
          <w:rFonts w:hint="eastAsia" w:ascii="宋体" w:hAnsi="宋体" w:eastAsia="宋体" w:cs="宋体"/>
          <w:snapToGrid w:val="0"/>
          <w:sz w:val="24"/>
        </w:rPr>
        <w:t>设计人为联合体的，发包人应根据勘察设计工作进展向联合体牵头人支付勘察设计费用，由联合体牵头人根据联合体各成员及分包人（如有）实际完成的工作量及完成质量，向联合体各成员及分包人支付合同价款，由此发生的税费等费用统一包含在合同价格内，发包人不另行支付。联合体牵头人提出书面申请时，发包人也可直接向联合体各成员支付合同价款。</w:t>
      </w:r>
    </w:p>
    <w:p>
      <w:pPr>
        <w:spacing w:line="480" w:lineRule="exact"/>
        <w:ind w:firstLine="480" w:firstLineChars="200"/>
        <w:rPr>
          <w:rFonts w:ascii="宋体" w:hAnsi="宋体" w:eastAsia="宋体" w:cs="宋体"/>
          <w:sz w:val="24"/>
        </w:rPr>
      </w:pPr>
      <w:r>
        <w:rPr>
          <w:rFonts w:hint="eastAsia" w:ascii="宋体" w:hAnsi="宋体" w:eastAsia="宋体" w:cs="宋体"/>
          <w:bCs/>
          <w:sz w:val="24"/>
        </w:rPr>
        <w:t>12.1.6 发包人向设计人实际支付的勘察设计费，将不高于初步设计审批概算中相应勘察设计费的审批额，除非勘察设计费审批额依法予以调整。勘察设计费超出审批额部分发包人将予以扣除，合同价格相应变更，不足部分发包人将不另行支付。</w:t>
      </w:r>
      <w:bookmarkStart w:id="304" w:name="_Toc482188620"/>
      <w:bookmarkStart w:id="305" w:name="_Toc492300495"/>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12.2 定金</w:t>
      </w:r>
      <w:bookmarkEnd w:id="304"/>
      <w:r>
        <w:rPr>
          <w:rFonts w:hint="eastAsia" w:ascii="宋体" w:hAnsi="宋体" w:eastAsia="宋体" w:cs="宋体"/>
          <w:b/>
          <w:bCs/>
          <w:sz w:val="24"/>
        </w:rPr>
        <w:t>或预付款</w:t>
      </w:r>
      <w:bookmarkEnd w:id="305"/>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12.2.1定金或预付款应专用于本工程的勘察设计。定金或预付款的额度、支付方式及抵扣方式在专用合同条款中约定。</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12.2.2 发包人应在收到定金或预付款支付申请后28天内，将定金或预付款支付给设计人；设计人应当提供等额的增值税发票。</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12.2.3 勘察设计服务完成之前，由于不可抗力或其他非设计人的原因解除合同时，定金不予退还。</w:t>
      </w:r>
    </w:p>
    <w:p>
      <w:pPr>
        <w:spacing w:line="480" w:lineRule="exact"/>
        <w:ind w:firstLine="480" w:firstLineChars="200"/>
        <w:outlineLvl w:val="1"/>
        <w:rPr>
          <w:rFonts w:ascii="宋体" w:hAnsi="宋体" w:eastAsia="宋体" w:cs="宋体"/>
          <w:b/>
          <w:bCs/>
          <w:sz w:val="24"/>
        </w:rPr>
      </w:pPr>
      <w:bookmarkStart w:id="306" w:name="_Toc482188621"/>
      <w:bookmarkStart w:id="307" w:name="_Toc492300496"/>
      <w:bookmarkStart w:id="308" w:name="_Toc467651035"/>
      <w:r>
        <w:rPr>
          <w:rFonts w:hint="eastAsia" w:ascii="宋体" w:hAnsi="宋体" w:eastAsia="宋体" w:cs="宋体"/>
          <w:b/>
          <w:bCs/>
          <w:sz w:val="24"/>
        </w:rPr>
        <w:t>12.3 中期支付</w:t>
      </w:r>
      <w:bookmarkEnd w:id="306"/>
      <w:bookmarkEnd w:id="307"/>
      <w:bookmarkEnd w:id="308"/>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12.3.1 设计人应按发包人批准或专用合同条款约定的格式及份数，向发包人提交中期支付申请，并附相应的支持性证明文件。</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12.3.2 发包人应在收到中期支付申请后的28天内，将应付款项支付给设计人；设计人应当提供等额的增值税发票。发包人未能在前述时间内完成审批或不予答复的，视为发包人同意中期支付申请。发包人不按期支付的，按专用合同条款的约定支付逾期付款违约金。</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12.3.3 中期支付涉及政府投资资金的，按照国库集中支付等国家相关规定和专用合同条款的约定执行。</w:t>
      </w:r>
    </w:p>
    <w:p>
      <w:pPr>
        <w:spacing w:line="480" w:lineRule="exact"/>
        <w:ind w:firstLine="480" w:firstLineChars="200"/>
        <w:outlineLvl w:val="1"/>
        <w:rPr>
          <w:rFonts w:ascii="宋体" w:hAnsi="宋体" w:eastAsia="宋体" w:cs="宋体"/>
          <w:b/>
          <w:bCs/>
          <w:sz w:val="24"/>
        </w:rPr>
      </w:pPr>
      <w:bookmarkStart w:id="309" w:name="_Toc482188622"/>
      <w:bookmarkStart w:id="310" w:name="_Toc467651036"/>
      <w:bookmarkStart w:id="311" w:name="_Toc492300497"/>
      <w:r>
        <w:rPr>
          <w:rFonts w:hint="eastAsia" w:ascii="宋体" w:hAnsi="宋体" w:eastAsia="宋体" w:cs="宋体"/>
          <w:b/>
          <w:bCs/>
          <w:sz w:val="24"/>
        </w:rPr>
        <w:t>12.4 费用结算</w:t>
      </w:r>
      <w:bookmarkEnd w:id="309"/>
      <w:bookmarkEnd w:id="310"/>
      <w:bookmarkEnd w:id="311"/>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12.4.1 合同工作完成后，设计人可按专用合同条款约定的份数和期限，向发包人提交勘察设计费用结算申请，并提供相关证明材料。</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12.4.2 发包人应在收到费用结算申请后的28天内，将应付款项支付给设计人；设计人应当提供等额的增值税发票。发包人未能在前述时间内完成审批或不予答复的，视为发包人同意费用结算申请。发包人不按期支付的，按专用合同条款的约定支付逾期付款违约金。</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12.4.3 发包人对费用结算申请内容有异议的，有权要求设计人进行修正和提供补充资料，由设计人重新提交。设计人对此有异议的，按第15条的约定执行。</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12.4.4 最终结清付款涉及政府投资资金的，按第12.3.3项的约定执行。</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12.5 暂列金额</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12.5.1 本合同的暂列金额在专用合同条款中约定。暂列金额应按发包人的书面指示全部或部分地使用，或根本不予动用。</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12.5.2 如果使用暂列金额进行某项额外勘察设计工作、专题研究、审查和会务工作，其费用应按设计人投标报价中相应项目的基本单价和实际发生的工作量经发包人核定后支付，或者按实际发生的工作费用经发包人核实后支付。</w:t>
      </w:r>
    </w:p>
    <w:p>
      <w:pPr>
        <w:spacing w:line="480" w:lineRule="exact"/>
        <w:ind w:firstLine="480" w:firstLineChars="200"/>
        <w:outlineLvl w:val="1"/>
        <w:rPr>
          <w:rFonts w:ascii="宋体" w:hAnsi="宋体" w:eastAsia="宋体" w:cs="宋体"/>
          <w:b/>
          <w:bCs/>
          <w:sz w:val="24"/>
        </w:rPr>
      </w:pPr>
      <w:r>
        <w:rPr>
          <w:rFonts w:hint="eastAsia" w:ascii="宋体" w:hAnsi="宋体" w:eastAsia="宋体" w:cs="宋体"/>
          <w:b/>
          <w:bCs/>
          <w:sz w:val="24"/>
        </w:rPr>
        <w:t>12.6 质量保证金</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为保证设计人的设计质量和设计服务，最后一批勘察设计成果文件</w:t>
      </w:r>
      <w:r>
        <w:rPr>
          <w:rFonts w:hint="eastAsia" w:ascii="宋体" w:hAnsi="宋体" w:eastAsia="宋体" w:cs="宋体"/>
          <w:sz w:val="24"/>
        </w:rPr>
        <w:t>经上级主管部门批复</w:t>
      </w:r>
      <w:r>
        <w:rPr>
          <w:rFonts w:hint="eastAsia" w:ascii="宋体" w:hAnsi="宋体" w:eastAsia="宋体" w:cs="宋体"/>
          <w:bCs/>
          <w:sz w:val="24"/>
        </w:rPr>
        <w:t>之后28天内，设计人应向发包人缴纳质量保证金。质量保证金可采用银行保函或现金、支票形式，金额应符合专用合同条款的规定。采用银行保函时，出具保函的银行须具有相应担保能力，且按照发包人批准的格式出具，所需费用由设计人承担，待项目竣工证书签发后28天内返还给设计人。</w:t>
      </w:r>
    </w:p>
    <w:p>
      <w:pPr>
        <w:spacing w:before="156" w:beforeLines="50" w:after="156" w:afterLines="50" w:line="480" w:lineRule="atLeast"/>
        <w:outlineLvl w:val="0"/>
        <w:rPr>
          <w:rFonts w:ascii="宋体" w:hAnsi="宋体" w:eastAsia="宋体" w:cs="宋体"/>
          <w:sz w:val="28"/>
          <w:szCs w:val="28"/>
        </w:rPr>
      </w:pPr>
      <w:bookmarkStart w:id="312" w:name="_Toc482188623"/>
      <w:bookmarkStart w:id="313" w:name="_Toc492300498"/>
      <w:r>
        <w:rPr>
          <w:rFonts w:hint="eastAsia" w:ascii="宋体" w:hAnsi="宋体" w:eastAsia="宋体" w:cs="宋体"/>
          <w:sz w:val="28"/>
          <w:szCs w:val="28"/>
        </w:rPr>
        <w:t>13. 不可抗力</w:t>
      </w:r>
      <w:bookmarkEnd w:id="312"/>
      <w:bookmarkEnd w:id="313"/>
    </w:p>
    <w:p>
      <w:pPr>
        <w:spacing w:line="480" w:lineRule="exact"/>
        <w:ind w:firstLine="480" w:firstLineChars="200"/>
        <w:outlineLvl w:val="1"/>
        <w:rPr>
          <w:rFonts w:ascii="宋体" w:hAnsi="宋体" w:eastAsia="宋体" w:cs="宋体"/>
          <w:b/>
          <w:bCs/>
          <w:sz w:val="24"/>
        </w:rPr>
      </w:pPr>
      <w:bookmarkStart w:id="314" w:name="_Toc492300499"/>
      <w:bookmarkStart w:id="315" w:name="_Toc482188624"/>
      <w:r>
        <w:rPr>
          <w:rFonts w:hint="eastAsia" w:ascii="宋体" w:hAnsi="宋体" w:eastAsia="宋体" w:cs="宋体"/>
          <w:b/>
          <w:bCs/>
          <w:sz w:val="24"/>
        </w:rPr>
        <w:t>13.1 不可抗力的确认</w:t>
      </w:r>
      <w:bookmarkEnd w:id="314"/>
      <w:bookmarkEnd w:id="315"/>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13.1.1 不可抗力是指设计人和发包人在订立合同时不可预见，在履行合</w:t>
      </w:r>
      <w:bookmarkStart w:id="316" w:name="_Toc184635118"/>
      <w:bookmarkStart w:id="317" w:name="_Toc247514180"/>
      <w:bookmarkStart w:id="318" w:name="_Toc247527781"/>
      <w:bookmarkStart w:id="319" w:name="_Toc300835182"/>
      <w:r>
        <w:rPr>
          <w:rFonts w:hint="eastAsia" w:ascii="宋体" w:hAnsi="宋体" w:eastAsia="宋体" w:cs="宋体"/>
          <w:bCs/>
          <w:sz w:val="24"/>
        </w:rPr>
        <w:t>同过程中不可避免</w:t>
      </w:r>
      <w:bookmarkEnd w:id="316"/>
      <w:bookmarkEnd w:id="317"/>
      <w:bookmarkEnd w:id="318"/>
      <w:bookmarkEnd w:id="319"/>
      <w:r>
        <w:rPr>
          <w:rFonts w:hint="eastAsia" w:ascii="宋体" w:hAnsi="宋体" w:eastAsia="宋体" w:cs="宋体"/>
          <w:bCs/>
          <w:sz w:val="24"/>
        </w:rPr>
        <w:t>发</w:t>
      </w:r>
      <w:bookmarkStart w:id="320" w:name="_Toc300835183"/>
      <w:bookmarkStart w:id="321" w:name="_Toc247514181"/>
      <w:bookmarkStart w:id="322" w:name="_Toc247527782"/>
      <w:r>
        <w:rPr>
          <w:rFonts w:hint="eastAsia" w:ascii="宋体" w:hAnsi="宋体" w:eastAsia="宋体" w:cs="宋体"/>
          <w:bCs/>
          <w:sz w:val="24"/>
        </w:rPr>
        <w:t>生并不能克服的自然灾害和</w:t>
      </w:r>
      <w:bookmarkEnd w:id="320"/>
      <w:bookmarkEnd w:id="321"/>
      <w:bookmarkEnd w:id="322"/>
      <w:r>
        <w:rPr>
          <w:rFonts w:hint="eastAsia" w:ascii="宋体" w:hAnsi="宋体" w:eastAsia="宋体" w:cs="宋体"/>
          <w:bCs/>
          <w:sz w:val="24"/>
        </w:rPr>
        <w:t>社会性突发事件，如地震、海啸、瘟疫、水灾、骚乱、暴动、战争和专用合同条款约定的其他情形。</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13.1.2 不可抗力发生后，发包人和设计人应及时认真统计所造成的损失，收集不可抗力造成损失的证据。合同三方对是否属于不可抗力或其损失的意见不一致的，由合同三方协商确定。</w:t>
      </w:r>
    </w:p>
    <w:p>
      <w:pPr>
        <w:spacing w:line="480" w:lineRule="exact"/>
        <w:ind w:firstLine="480" w:firstLineChars="200"/>
        <w:outlineLvl w:val="1"/>
        <w:rPr>
          <w:rFonts w:ascii="宋体" w:hAnsi="宋体" w:eastAsia="宋体" w:cs="宋体"/>
          <w:b/>
          <w:bCs/>
          <w:sz w:val="24"/>
        </w:rPr>
      </w:pPr>
      <w:bookmarkStart w:id="323" w:name="_Toc492300500"/>
      <w:bookmarkStart w:id="324" w:name="_Toc482188625"/>
      <w:r>
        <w:rPr>
          <w:rFonts w:hint="eastAsia" w:ascii="宋体" w:hAnsi="宋体" w:eastAsia="宋体" w:cs="宋体"/>
          <w:b/>
          <w:bCs/>
          <w:sz w:val="24"/>
        </w:rPr>
        <w:t>13.2 不可抗力的通知</w:t>
      </w:r>
      <w:bookmarkEnd w:id="323"/>
      <w:bookmarkEnd w:id="324"/>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13.2.1 合同一方当事人遇到不可抗力事件，使其履行合同义务受到阻碍时，应立即通知合同</w:t>
      </w:r>
      <w:bookmarkStart w:id="325" w:name="_Toc300835184"/>
      <w:bookmarkStart w:id="326" w:name="_Toc247527783"/>
      <w:bookmarkStart w:id="327" w:name="_Toc247514182"/>
      <w:r>
        <w:rPr>
          <w:rFonts w:hint="eastAsia" w:ascii="宋体" w:hAnsi="宋体" w:eastAsia="宋体" w:cs="宋体"/>
          <w:bCs/>
          <w:sz w:val="24"/>
        </w:rPr>
        <w:t>另一方当事人，书面说明不</w:t>
      </w:r>
      <w:bookmarkEnd w:id="325"/>
      <w:bookmarkEnd w:id="326"/>
      <w:bookmarkEnd w:id="327"/>
      <w:r>
        <w:rPr>
          <w:rFonts w:hint="eastAsia" w:ascii="宋体" w:hAnsi="宋体" w:eastAsia="宋体" w:cs="宋体"/>
          <w:bCs/>
          <w:sz w:val="24"/>
        </w:rPr>
        <w:t>可抗力和受阻碍的详细情况，并提供必要的证明。</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13.2.2 如不可抗力持续发生，合同一方当事人应及时向合同另一方当事人提交中间报告，说明不可抗力和履行合同受阻的情况，并于不可抗力事件结束后28天内提交最终报告及有关资料。</w:t>
      </w:r>
    </w:p>
    <w:p>
      <w:pPr>
        <w:spacing w:line="480" w:lineRule="exact"/>
        <w:ind w:firstLine="480" w:firstLineChars="200"/>
        <w:outlineLvl w:val="1"/>
        <w:rPr>
          <w:rFonts w:ascii="宋体" w:hAnsi="宋体" w:eastAsia="宋体" w:cs="宋体"/>
          <w:b/>
          <w:bCs/>
          <w:sz w:val="24"/>
        </w:rPr>
      </w:pPr>
      <w:bookmarkStart w:id="328" w:name="_Toc492300501"/>
      <w:bookmarkStart w:id="329" w:name="_Toc482188626"/>
      <w:r>
        <w:rPr>
          <w:rFonts w:hint="eastAsia" w:ascii="宋体" w:hAnsi="宋体" w:eastAsia="宋体" w:cs="宋体"/>
          <w:b/>
          <w:bCs/>
          <w:sz w:val="24"/>
        </w:rPr>
        <w:t>13.3 不可抗力后果及其处理</w:t>
      </w:r>
      <w:bookmarkEnd w:id="328"/>
      <w:bookmarkEnd w:id="329"/>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13.3.1 不可抗力引起的后果及其损失，应由合同当事人依据法律规定各自承担。不可抗力发生前已完成的勘察设计工作，应当按照合同约定进行支付。</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13.3.2 不可抗力发生后，合同当事人应当采取有效措施避免损失进一步扩大，如未采取有效措施致使损失扩大的，应当自行承担扩大部分的损失。</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13.3.3 因一方当事人迟延履行合同义务，致使迟延履行期间遭遇不可抗力的，应由该当事人承担全部损失。</w:t>
      </w:r>
    </w:p>
    <w:p>
      <w:pPr>
        <w:spacing w:before="156" w:beforeLines="50" w:after="156" w:afterLines="50" w:line="480" w:lineRule="atLeast"/>
        <w:outlineLvl w:val="0"/>
        <w:rPr>
          <w:rFonts w:ascii="宋体" w:hAnsi="宋体" w:eastAsia="宋体" w:cs="宋体"/>
          <w:sz w:val="28"/>
          <w:szCs w:val="28"/>
        </w:rPr>
      </w:pPr>
      <w:bookmarkStart w:id="330" w:name="_Toc492300502"/>
      <w:bookmarkStart w:id="331" w:name="_Toc482188627"/>
      <w:r>
        <w:rPr>
          <w:rFonts w:hint="eastAsia" w:ascii="宋体" w:hAnsi="宋体" w:eastAsia="宋体" w:cs="宋体"/>
          <w:sz w:val="28"/>
          <w:szCs w:val="28"/>
        </w:rPr>
        <w:t>14. 违约</w:t>
      </w:r>
      <w:bookmarkEnd w:id="330"/>
      <w:bookmarkEnd w:id="331"/>
    </w:p>
    <w:p>
      <w:pPr>
        <w:spacing w:line="480" w:lineRule="exact"/>
        <w:ind w:firstLine="480" w:firstLineChars="200"/>
        <w:outlineLvl w:val="1"/>
        <w:rPr>
          <w:rFonts w:ascii="宋体" w:hAnsi="宋体" w:eastAsia="宋体" w:cs="宋体"/>
          <w:b/>
          <w:bCs/>
          <w:sz w:val="24"/>
        </w:rPr>
      </w:pPr>
      <w:bookmarkStart w:id="332" w:name="_Toc492300503"/>
      <w:bookmarkStart w:id="333" w:name="_Toc482188628"/>
      <w:r>
        <w:rPr>
          <w:rFonts w:hint="eastAsia" w:ascii="宋体" w:hAnsi="宋体" w:eastAsia="宋体" w:cs="宋体"/>
          <w:b/>
          <w:bCs/>
          <w:sz w:val="24"/>
        </w:rPr>
        <w:t>14.1 设计人违约</w:t>
      </w:r>
      <w:bookmarkEnd w:id="332"/>
      <w:bookmarkEnd w:id="333"/>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14.1.1合同履行中发生下列情况之一的，属设计人违约：</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（1）勘察设计文件不符合法律以及合同约定；</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（2）设计人转包、违法分包或者未经发包人同意擅自分包；</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（3）设计人未按合同计划完成勘察设计（发包人同意延期的除外）；</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（4）设计人无法履行或停止履行合同；</w:t>
      </w:r>
    </w:p>
    <w:p>
      <w:pPr>
        <w:spacing w:line="480" w:lineRule="exact"/>
        <w:ind w:firstLine="480" w:firstLineChars="200"/>
        <w:rPr>
          <w:rFonts w:ascii="宋体" w:hAnsi="宋体" w:eastAsia="宋体" w:cs="宋体"/>
          <w:sz w:val="24"/>
        </w:rPr>
      </w:pPr>
      <w:r>
        <w:rPr>
          <w:rFonts w:hint="eastAsia" w:ascii="宋体" w:hAnsi="宋体" w:eastAsia="宋体" w:cs="宋体"/>
          <w:sz w:val="24"/>
        </w:rPr>
        <w:t xml:space="preserve">（5）在收到发包人或咨询单位或上级主管部门提出的审查意见后，设计人未在专用合同条款规定的期限内完成对勘察设计文件的修改； </w:t>
      </w:r>
    </w:p>
    <w:p>
      <w:pPr>
        <w:spacing w:line="480" w:lineRule="exact"/>
        <w:ind w:firstLine="480" w:firstLineChars="200"/>
        <w:rPr>
          <w:rFonts w:ascii="宋体" w:hAnsi="宋体" w:eastAsia="宋体" w:cs="宋体"/>
          <w:sz w:val="24"/>
        </w:rPr>
      </w:pPr>
      <w:r>
        <w:rPr>
          <w:rFonts w:hint="eastAsia" w:ascii="宋体" w:hAnsi="宋体" w:eastAsia="宋体" w:cs="宋体"/>
          <w:sz w:val="24"/>
        </w:rPr>
        <w:t>（6）设计人在投标文件中承诺投入本项目的主要勘察设计人员发生变化（因不可抗力引起的人员变动除外）；</w:t>
      </w:r>
    </w:p>
    <w:p>
      <w:pPr>
        <w:spacing w:line="480" w:lineRule="exact"/>
        <w:ind w:firstLine="480" w:firstLineChars="200"/>
        <w:rPr>
          <w:rFonts w:ascii="宋体" w:hAnsi="宋体" w:eastAsia="宋体" w:cs="宋体"/>
          <w:sz w:val="24"/>
        </w:rPr>
      </w:pPr>
      <w:r>
        <w:rPr>
          <w:rFonts w:hint="eastAsia" w:ascii="宋体" w:hAnsi="宋体" w:eastAsia="宋体" w:cs="宋体"/>
          <w:sz w:val="24"/>
        </w:rPr>
        <w:t>（7）设计人未按照本合同第10.1款规定提供招标期间的配合服务；</w:t>
      </w:r>
    </w:p>
    <w:p>
      <w:pPr>
        <w:spacing w:line="480" w:lineRule="exact"/>
        <w:ind w:firstLine="480" w:firstLineChars="200"/>
        <w:rPr>
          <w:rFonts w:ascii="宋体" w:hAnsi="宋体" w:eastAsia="宋体" w:cs="宋体"/>
          <w:sz w:val="24"/>
        </w:rPr>
      </w:pPr>
      <w:r>
        <w:rPr>
          <w:rFonts w:hint="eastAsia" w:ascii="宋体" w:hAnsi="宋体" w:eastAsia="宋体" w:cs="宋体"/>
          <w:sz w:val="24"/>
        </w:rPr>
        <w:t>（8）设计人未及时选派合格的设计代表进驻施工现场，或未能在发包人和设计人约定的时间内给予答复、完成变更设计；</w:t>
      </w:r>
    </w:p>
    <w:p>
      <w:pPr>
        <w:spacing w:line="480" w:lineRule="exact"/>
        <w:ind w:firstLine="480" w:firstLineChars="200"/>
        <w:rPr>
          <w:rFonts w:ascii="宋体" w:hAnsi="宋体" w:eastAsia="宋体" w:cs="宋体"/>
          <w:sz w:val="24"/>
        </w:rPr>
      </w:pPr>
      <w:r>
        <w:rPr>
          <w:rFonts w:hint="eastAsia" w:ascii="宋体" w:hAnsi="宋体" w:eastAsia="宋体" w:cs="宋体"/>
          <w:sz w:val="24"/>
        </w:rPr>
        <w:t>（9）</w:t>
      </w:r>
      <w:r>
        <w:rPr>
          <w:rFonts w:hint="eastAsia" w:ascii="宋体" w:hAnsi="宋体" w:eastAsia="宋体" w:cs="宋体"/>
          <w:bCs/>
          <w:sz w:val="24"/>
        </w:rPr>
        <w:t>因勘察设计深度不够、资料不足、方案缺陷以及勘察设计质量低劣而被要求返工；</w:t>
      </w:r>
    </w:p>
    <w:p>
      <w:pPr>
        <w:spacing w:line="480" w:lineRule="exact"/>
        <w:ind w:firstLine="480" w:firstLineChars="200"/>
        <w:rPr>
          <w:rFonts w:ascii="宋体" w:hAnsi="宋体" w:eastAsia="宋体" w:cs="宋体"/>
          <w:sz w:val="24"/>
        </w:rPr>
      </w:pPr>
      <w:r>
        <w:rPr>
          <w:rFonts w:hint="eastAsia" w:ascii="宋体" w:hAnsi="宋体" w:eastAsia="宋体" w:cs="宋体"/>
          <w:sz w:val="24"/>
        </w:rPr>
        <w:t>（10）因勘察设计深度不够、资料不足、方案缺陷或质量低劣导致未通过上级主管部门的审查，或导致本项目造价调整率超过</w:t>
      </w:r>
      <w:r>
        <w:rPr>
          <w:rFonts w:hint="eastAsia" w:ascii="宋体" w:hAnsi="宋体" w:eastAsia="宋体" w:cs="宋体"/>
          <w:bCs/>
          <w:sz w:val="24"/>
        </w:rPr>
        <w:t>专用合同条款中约定的比例</w:t>
      </w:r>
      <w:r>
        <w:rPr>
          <w:rFonts w:hint="eastAsia" w:ascii="宋体" w:hAnsi="宋体" w:eastAsia="宋体" w:cs="宋体"/>
          <w:sz w:val="24"/>
        </w:rPr>
        <w:t>；</w:t>
      </w:r>
    </w:p>
    <w:p>
      <w:pPr>
        <w:spacing w:line="480" w:lineRule="exact"/>
        <w:ind w:firstLine="480" w:firstLineChars="200"/>
        <w:rPr>
          <w:rFonts w:ascii="宋体" w:hAnsi="宋体" w:eastAsia="宋体" w:cs="宋体"/>
          <w:sz w:val="24"/>
        </w:rPr>
      </w:pPr>
      <w:r>
        <w:rPr>
          <w:rFonts w:hint="eastAsia" w:ascii="宋体" w:hAnsi="宋体" w:eastAsia="宋体" w:cs="宋体"/>
          <w:sz w:val="24"/>
        </w:rPr>
        <w:t>（11）由于设计人的过失或责任引起本项目发生重大设计变更、较大设计变更或单个合同段因变更引起的工程费用调整累计超过</w:t>
      </w:r>
      <w:r>
        <w:rPr>
          <w:rFonts w:hint="eastAsia" w:ascii="宋体" w:hAnsi="宋体" w:eastAsia="宋体" w:cs="宋体"/>
          <w:bCs/>
          <w:sz w:val="24"/>
        </w:rPr>
        <w:t>专用合同条款中约定的比例</w:t>
      </w:r>
      <w:r>
        <w:rPr>
          <w:rFonts w:hint="eastAsia" w:ascii="宋体" w:hAnsi="宋体" w:eastAsia="宋体" w:cs="宋体"/>
          <w:sz w:val="24"/>
        </w:rPr>
        <w:t>，导致施工工期拖延或者给发包人造成经济损失。</w:t>
      </w:r>
    </w:p>
    <w:p>
      <w:pPr>
        <w:spacing w:line="480" w:lineRule="exact"/>
        <w:ind w:firstLine="480" w:firstLineChars="200"/>
        <w:rPr>
          <w:rFonts w:ascii="宋体" w:hAnsi="宋体" w:eastAsia="宋体" w:cs="宋体"/>
          <w:bCs/>
          <w:sz w:val="24"/>
        </w:rPr>
      </w:pPr>
      <w:r>
        <w:rPr>
          <w:rFonts w:hint="eastAsia" w:ascii="宋体" w:hAnsi="宋体" w:eastAsia="宋体" w:cs="宋体"/>
          <w:sz w:val="24"/>
        </w:rPr>
        <w:t>（12）由于设计人的过失或责任</w:t>
      </w:r>
      <w:r>
        <w:rPr>
          <w:rFonts w:hint="eastAsia" w:ascii="宋体" w:hAnsi="宋体" w:eastAsia="宋体" w:cs="宋体"/>
          <w:bCs/>
          <w:sz w:val="24"/>
        </w:rPr>
        <w:t>导致勘察设计质量事故；</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（13）设计人不履行合同约定的其他义务。</w:t>
      </w:r>
    </w:p>
    <w:p>
      <w:pPr>
        <w:spacing w:line="480" w:lineRule="exact"/>
        <w:ind w:firstLine="480" w:firstLineChars="200"/>
        <w:rPr>
          <w:rFonts w:ascii="宋体" w:hAnsi="宋体" w:eastAsia="宋体" w:cs="宋体"/>
          <w:sz w:val="24"/>
        </w:rPr>
      </w:pPr>
      <w:r>
        <w:rPr>
          <w:rFonts w:hint="eastAsia" w:ascii="宋体" w:hAnsi="宋体" w:eastAsia="宋体" w:cs="宋体"/>
          <w:bCs/>
          <w:sz w:val="24"/>
        </w:rPr>
        <w:t>14.1.2 设计人发生违约情况时，发包人可向设计人发出整改通知，要求其在限定期限内纠正；逾期仍不纠正的，发包人有权解除合同并向设计人发出解除合同通知。设计人应当承担由于违约所造成的费用增加、周期延误和发包人损失等。</w:t>
      </w:r>
      <w:r>
        <w:rPr>
          <w:rFonts w:hint="eastAsia" w:ascii="宋体" w:hAnsi="宋体" w:eastAsia="宋体" w:cs="宋体"/>
          <w:sz w:val="24"/>
        </w:rPr>
        <w:t>发包人有权向设计人课以专用合同条款中约定的违约金。</w:t>
      </w:r>
    </w:p>
    <w:p>
      <w:pPr>
        <w:spacing w:line="480" w:lineRule="exact"/>
        <w:ind w:firstLine="480" w:firstLineChars="200"/>
        <w:outlineLvl w:val="1"/>
        <w:rPr>
          <w:rFonts w:ascii="宋体" w:hAnsi="宋体" w:eastAsia="宋体" w:cs="宋体"/>
          <w:b/>
          <w:bCs/>
          <w:sz w:val="24"/>
        </w:rPr>
      </w:pPr>
      <w:bookmarkStart w:id="334" w:name="_Toc482188629"/>
      <w:bookmarkStart w:id="335" w:name="_Toc492300504"/>
      <w:r>
        <w:rPr>
          <w:rFonts w:hint="eastAsia" w:ascii="宋体" w:hAnsi="宋体" w:eastAsia="宋体" w:cs="宋体"/>
          <w:b/>
          <w:bCs/>
          <w:sz w:val="24"/>
        </w:rPr>
        <w:t>14.2 发包人违约</w:t>
      </w:r>
      <w:bookmarkEnd w:id="334"/>
      <w:bookmarkEnd w:id="335"/>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14.2.1合同履行中发生下列情况之一的，属发包人违约：</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（1）发</w:t>
      </w:r>
      <w:bookmarkStart w:id="336" w:name="_Toc247527787"/>
      <w:bookmarkStart w:id="337" w:name="_Toc247514186"/>
      <w:bookmarkStart w:id="338" w:name="_Toc300835188"/>
      <w:r>
        <w:rPr>
          <w:rFonts w:hint="eastAsia" w:ascii="宋体" w:hAnsi="宋体" w:eastAsia="宋体" w:cs="宋体"/>
          <w:bCs/>
          <w:sz w:val="24"/>
        </w:rPr>
        <w:t>包人未按合同约定支</w:t>
      </w:r>
      <w:bookmarkEnd w:id="336"/>
      <w:bookmarkEnd w:id="337"/>
      <w:bookmarkEnd w:id="338"/>
      <w:r>
        <w:rPr>
          <w:rFonts w:hint="eastAsia" w:ascii="宋体" w:hAnsi="宋体" w:eastAsia="宋体" w:cs="宋体"/>
          <w:bCs/>
          <w:sz w:val="24"/>
        </w:rPr>
        <w:t>付勘察设计费用；</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（2）发包人原因造成勘察设计停止；</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（3）发包人无法履行或停止履行合同；</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（4）由于发包人变更勘察设计项目、规模、条件，或未按合同约定提供勘察设计必需的资料，造成勘察设计的返工、停工、窝工或修改设计；</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（5）</w:t>
      </w:r>
      <w:r>
        <w:rPr>
          <w:rFonts w:hint="eastAsia" w:ascii="宋体" w:hAnsi="宋体" w:eastAsia="宋体" w:cs="宋体"/>
          <w:sz w:val="24"/>
        </w:rPr>
        <w:t>发包人无正当理由不按时返还履约保证金、质量保证金；</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（6）发包人不履行合同约定的其他义务。</w:t>
      </w:r>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14.2.2发包人发生违约情况时，设计人可向发包人发出暂停勘察设计通知，要求其在限定期限内纠正；逾期仍不纠正的，设计人有权解除合同并向发包人发出解除合同通知。发包人应当承担由于违约所造成的费用增加、周期延误和设计人损失等。</w:t>
      </w:r>
      <w:r>
        <w:rPr>
          <w:rFonts w:hint="eastAsia" w:ascii="宋体" w:hAnsi="宋体" w:eastAsia="宋体" w:cs="宋体"/>
          <w:sz w:val="24"/>
        </w:rPr>
        <w:t>设计人有权向发包人课以专用合同条款中约定的违约金。</w:t>
      </w:r>
    </w:p>
    <w:p>
      <w:pPr>
        <w:spacing w:line="480" w:lineRule="exact"/>
        <w:ind w:firstLine="480" w:firstLineChars="200"/>
        <w:outlineLvl w:val="1"/>
        <w:rPr>
          <w:rFonts w:ascii="宋体" w:hAnsi="宋体" w:eastAsia="宋体" w:cs="宋体"/>
          <w:b/>
          <w:bCs/>
          <w:sz w:val="24"/>
        </w:rPr>
      </w:pPr>
      <w:bookmarkStart w:id="339" w:name="_Toc492300505"/>
      <w:bookmarkStart w:id="340" w:name="_Toc482188630"/>
      <w:r>
        <w:rPr>
          <w:rFonts w:hint="eastAsia" w:ascii="宋体" w:hAnsi="宋体" w:eastAsia="宋体" w:cs="宋体"/>
          <w:b/>
          <w:bCs/>
          <w:sz w:val="24"/>
        </w:rPr>
        <w:t>14.3 第三人造成的违约</w:t>
      </w:r>
      <w:bookmarkEnd w:id="339"/>
      <w:bookmarkEnd w:id="340"/>
    </w:p>
    <w:p>
      <w:pPr>
        <w:spacing w:line="480" w:lineRule="exact"/>
        <w:ind w:firstLine="480" w:firstLineChars="200"/>
        <w:rPr>
          <w:rFonts w:ascii="宋体" w:hAnsi="宋体" w:eastAsia="宋体" w:cs="宋体"/>
          <w:bCs/>
          <w:sz w:val="24"/>
        </w:rPr>
      </w:pPr>
      <w:r>
        <w:rPr>
          <w:rFonts w:hint="eastAsia" w:ascii="宋体" w:hAnsi="宋体" w:eastAsia="宋体" w:cs="宋体"/>
          <w:bCs/>
          <w:sz w:val="24"/>
        </w:rPr>
        <w:t>在履行合同过程中，一方当事人因第三人的原因造成违约的，应当向对方当事人承担违约责任。一</w:t>
      </w:r>
      <w:bookmarkStart w:id="341" w:name="_Toc247527788"/>
      <w:bookmarkStart w:id="342" w:name="_Toc300835189"/>
      <w:bookmarkStart w:id="343" w:name="_Toc247514187"/>
      <w:r>
        <w:rPr>
          <w:rFonts w:hint="eastAsia" w:ascii="宋体" w:hAnsi="宋体" w:eastAsia="宋体" w:cs="宋体"/>
          <w:bCs/>
          <w:sz w:val="24"/>
        </w:rPr>
        <w:t>方当事人和第三人之间的纠纷</w:t>
      </w:r>
      <w:bookmarkEnd w:id="341"/>
      <w:bookmarkEnd w:id="342"/>
      <w:bookmarkEnd w:id="343"/>
      <w:r>
        <w:rPr>
          <w:rFonts w:hint="eastAsia" w:ascii="宋体" w:hAnsi="宋体" w:eastAsia="宋体" w:cs="宋体"/>
          <w:bCs/>
          <w:sz w:val="24"/>
        </w:rPr>
        <w:t>，依照法律规定或者按照约定解决。</w:t>
      </w:r>
    </w:p>
    <w:p>
      <w:pPr>
        <w:spacing w:before="156" w:beforeLines="50" w:after="156" w:afterLines="50" w:line="480" w:lineRule="atLeast"/>
        <w:outlineLvl w:val="0"/>
        <w:rPr>
          <w:rFonts w:ascii="宋体" w:hAnsi="宋体" w:eastAsia="宋体" w:cs="宋体"/>
          <w:sz w:val="28"/>
          <w:szCs w:val="28"/>
        </w:rPr>
      </w:pPr>
      <w:bookmarkStart w:id="344" w:name="_Toc482188631"/>
      <w:bookmarkStart w:id="345" w:name="_Toc492300506"/>
      <w:r>
        <w:rPr>
          <w:rFonts w:hint="eastAsia" w:ascii="宋体" w:hAnsi="宋体" w:eastAsia="宋体" w:cs="宋体"/>
          <w:sz w:val="28"/>
          <w:szCs w:val="28"/>
        </w:rPr>
        <w:t>15. 争议的解决</w:t>
      </w:r>
      <w:bookmarkEnd w:id="344"/>
      <w:bookmarkEnd w:id="345"/>
    </w:p>
    <w:p>
      <w:pPr>
        <w:spacing w:line="480" w:lineRule="exact"/>
        <w:ind w:firstLine="480" w:firstLineChars="200"/>
        <w:rPr>
          <w:rFonts w:ascii="宋体" w:hAnsi="宋体" w:eastAsia="宋体" w:cs="宋体"/>
          <w:bCs/>
          <w:sz w:val="24"/>
        </w:rPr>
      </w:pPr>
      <w:r>
        <w:rPr>
          <w:rFonts w:hint="eastAsia" w:ascii="宋体" w:hAnsi="宋体" w:eastAsia="宋体" w:cs="宋体"/>
          <w:bCs/>
          <w:sz w:val="24"/>
        </w:rPr>
        <w:t>15.1 权属人、发包人和设计人在履行合同中发生争议的，可以友好协商解决</w:t>
      </w:r>
      <w:bookmarkStart w:id="346" w:name="_Toc184635121"/>
      <w:bookmarkStart w:id="347" w:name="_Toc247514193"/>
      <w:bookmarkStart w:id="348" w:name="_Toc247527794"/>
      <w:bookmarkStart w:id="349" w:name="_Toc300835195"/>
      <w:r>
        <w:rPr>
          <w:rFonts w:hint="eastAsia" w:ascii="宋体" w:hAnsi="宋体" w:eastAsia="宋体" w:cs="宋体"/>
          <w:bCs/>
          <w:sz w:val="24"/>
        </w:rPr>
        <w:t>。合同当事</w:t>
      </w:r>
      <w:bookmarkEnd w:id="346"/>
      <w:bookmarkEnd w:id="347"/>
      <w:bookmarkEnd w:id="348"/>
      <w:bookmarkEnd w:id="349"/>
      <w:r>
        <w:rPr>
          <w:rFonts w:hint="eastAsia" w:ascii="宋体" w:hAnsi="宋体" w:eastAsia="宋体" w:cs="宋体"/>
          <w:bCs/>
          <w:sz w:val="24"/>
        </w:rPr>
        <w:t>人</w:t>
      </w:r>
      <w:bookmarkStart w:id="350" w:name="_Toc247514194"/>
      <w:bookmarkStart w:id="351" w:name="_Toc247527795"/>
      <w:bookmarkStart w:id="352" w:name="_Toc300835196"/>
      <w:r>
        <w:rPr>
          <w:rFonts w:hint="eastAsia" w:ascii="宋体" w:hAnsi="宋体" w:eastAsia="宋体" w:cs="宋体"/>
          <w:bCs/>
          <w:sz w:val="24"/>
        </w:rPr>
        <w:t>友好协商解决不成</w:t>
      </w:r>
      <w:bookmarkEnd w:id="350"/>
      <w:bookmarkEnd w:id="351"/>
      <w:bookmarkEnd w:id="352"/>
      <w:r>
        <w:rPr>
          <w:rFonts w:hint="eastAsia" w:ascii="宋体" w:hAnsi="宋体" w:eastAsia="宋体" w:cs="宋体"/>
          <w:bCs/>
          <w:sz w:val="24"/>
        </w:rPr>
        <w:t>的，可在专用合同条款中约定按下列一种方式解决：</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（1）向约定的仲裁委员会申请仲裁；</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（2）向有管辖权的人民法院提起诉讼。</w:t>
      </w:r>
    </w:p>
    <w:p>
      <w:pPr>
        <w:pStyle w:val="19"/>
        <w:spacing w:line="360" w:lineRule="auto"/>
        <w:ind w:firstLine="480"/>
        <w:jc w:val="left"/>
        <w:rPr>
          <w:rFonts w:hAnsi="宋体" w:eastAsia="宋体" w:cs="宋体"/>
          <w:bCs/>
          <w:sz w:val="24"/>
        </w:rPr>
      </w:pPr>
      <w:r>
        <w:rPr>
          <w:rFonts w:hint="eastAsia" w:hAnsi="宋体" w:eastAsia="宋体" w:cs="宋体"/>
          <w:bCs/>
          <w:sz w:val="24"/>
        </w:rPr>
        <w:t xml:space="preserve">15.2 </w:t>
      </w:r>
      <w:r>
        <w:rPr>
          <w:rFonts w:hint="eastAsia" w:hAnsi="宋体" w:eastAsia="宋体" w:cs="宋体"/>
          <w:sz w:val="24"/>
        </w:rPr>
        <w:t>采用仲裁方式最终解决争议的项目，仲裁裁决是终局性的并对权属人、发包人和设计人三方均具有约束力。全部仲裁费用应由败诉方承担，或按仲裁委员会裁决的比例分担。</w:t>
      </w:r>
      <w:bookmarkEnd w:id="2"/>
      <w:bookmarkStart w:id="353" w:name="_Toc6433"/>
    </w:p>
    <w:bookmarkEnd w:id="353"/>
    <w:p>
      <w:pPr>
        <w:keepNext/>
        <w:keepLines/>
        <w:spacing w:before="340" w:after="330" w:line="578" w:lineRule="auto"/>
        <w:jc w:val="center"/>
        <w:rPr>
          <w:rFonts w:ascii="宋体" w:hAnsi="宋体" w:eastAsia="宋体" w:cs="宋体"/>
          <w:bCs/>
          <w:kern w:val="44"/>
          <w:sz w:val="36"/>
          <w:szCs w:val="36"/>
        </w:rPr>
      </w:pPr>
      <w:r>
        <w:rPr>
          <w:rFonts w:hint="eastAsia" w:ascii="宋体" w:hAnsi="宋体" w:eastAsia="宋体" w:cs="宋体"/>
          <w:bCs/>
          <w:kern w:val="44"/>
          <w:sz w:val="36"/>
          <w:szCs w:val="36"/>
        </w:rPr>
        <w:br w:type="page"/>
      </w:r>
    </w:p>
    <w:p>
      <w:pPr>
        <w:keepNext/>
        <w:keepLines/>
        <w:spacing w:before="340" w:after="330" w:line="578" w:lineRule="auto"/>
        <w:jc w:val="center"/>
        <w:rPr>
          <w:rFonts w:ascii="宋体" w:hAnsi="宋体" w:eastAsia="宋体" w:cs="宋体"/>
          <w:bCs/>
          <w:kern w:val="44"/>
          <w:sz w:val="36"/>
          <w:szCs w:val="36"/>
        </w:rPr>
      </w:pPr>
    </w:p>
    <w:p>
      <w:pPr>
        <w:keepNext/>
        <w:keepLines/>
        <w:spacing w:before="340" w:after="330" w:line="578" w:lineRule="auto"/>
        <w:jc w:val="center"/>
        <w:rPr>
          <w:rFonts w:ascii="宋体" w:hAnsi="宋体" w:eastAsia="宋体" w:cs="宋体"/>
          <w:bCs/>
          <w:kern w:val="44"/>
          <w:sz w:val="36"/>
          <w:szCs w:val="36"/>
        </w:rPr>
      </w:pPr>
    </w:p>
    <w:p>
      <w:pPr>
        <w:keepNext/>
        <w:keepLines/>
        <w:spacing w:before="340" w:after="330" w:line="578" w:lineRule="auto"/>
        <w:jc w:val="center"/>
        <w:rPr>
          <w:rFonts w:ascii="宋体" w:hAnsi="宋体" w:eastAsia="宋体" w:cs="宋体"/>
          <w:bCs/>
          <w:kern w:val="44"/>
          <w:sz w:val="36"/>
          <w:szCs w:val="36"/>
        </w:rPr>
      </w:pPr>
    </w:p>
    <w:p>
      <w:pPr>
        <w:keepNext/>
        <w:keepLines/>
        <w:spacing w:before="340" w:after="330" w:line="578" w:lineRule="auto"/>
        <w:jc w:val="center"/>
        <w:rPr>
          <w:rFonts w:ascii="宋体" w:hAnsi="宋体" w:eastAsia="宋体" w:cs="宋体"/>
          <w:bCs/>
          <w:kern w:val="44"/>
          <w:sz w:val="36"/>
          <w:szCs w:val="36"/>
        </w:rPr>
      </w:pPr>
    </w:p>
    <w:p>
      <w:pPr>
        <w:keepNext/>
        <w:keepLines/>
        <w:spacing w:before="340" w:after="330" w:line="578" w:lineRule="auto"/>
        <w:jc w:val="center"/>
        <w:outlineLvl w:val="0"/>
        <w:rPr>
          <w:rFonts w:ascii="宋体" w:hAnsi="宋体" w:eastAsia="宋体" w:cs="宋体"/>
          <w:bCs/>
          <w:kern w:val="44"/>
          <w:sz w:val="36"/>
          <w:szCs w:val="36"/>
        </w:rPr>
      </w:pPr>
      <w:r>
        <w:rPr>
          <w:rFonts w:hint="eastAsia" w:ascii="宋体" w:hAnsi="宋体" w:eastAsia="宋体" w:cs="宋体"/>
          <w:bCs/>
          <w:kern w:val="44"/>
          <w:sz w:val="36"/>
          <w:szCs w:val="36"/>
        </w:rPr>
        <w:t>四、发包人要求</w:t>
      </w:r>
    </w:p>
    <w:p>
      <w:pPr>
        <w:pStyle w:val="46"/>
        <w:ind w:firstLine="0" w:firstLineChars="0"/>
      </w:pPr>
      <w:r>
        <w:rPr>
          <w:rFonts w:hint="eastAsia" w:ascii="宋体" w:hAnsi="宋体" w:eastAsia="宋体" w:cs="宋体"/>
          <w:bCs/>
          <w:kern w:val="44"/>
          <w:sz w:val="36"/>
          <w:szCs w:val="36"/>
        </w:rPr>
        <w:br w:type="page"/>
      </w:r>
    </w:p>
    <w:p>
      <w:pPr>
        <w:jc w:val="center"/>
        <w:outlineLvl w:val="0"/>
        <w:rPr>
          <w:rFonts w:ascii="宋体" w:hAnsi="宋体" w:eastAsia="宋体" w:cs="宋体"/>
          <w:b/>
          <w:sz w:val="32"/>
          <w:szCs w:val="32"/>
        </w:rPr>
      </w:pPr>
      <w:r>
        <w:rPr>
          <w:rFonts w:hint="eastAsia" w:ascii="宋体" w:hAnsi="宋体" w:eastAsia="宋体" w:cs="宋体"/>
          <w:b/>
          <w:sz w:val="32"/>
          <w:szCs w:val="32"/>
        </w:rPr>
        <w:t>发包人要求</w:t>
      </w:r>
    </w:p>
    <w:p>
      <w:pPr>
        <w:autoSpaceDE w:val="0"/>
        <w:autoSpaceDN w:val="0"/>
        <w:adjustRightInd w:val="0"/>
        <w:spacing w:line="560" w:lineRule="exact"/>
        <w:jc w:val="left"/>
        <w:outlineLvl w:val="1"/>
        <w:rPr>
          <w:rFonts w:ascii="宋体" w:hAnsi="宋体" w:eastAsia="宋体" w:cs="宋体"/>
          <w:sz w:val="24"/>
        </w:rPr>
      </w:pPr>
      <w:r>
        <w:rPr>
          <w:rFonts w:hint="eastAsia" w:ascii="宋体" w:hAnsi="宋体" w:eastAsia="宋体" w:cs="宋体"/>
          <w:b/>
          <w:bCs/>
          <w:iCs/>
          <w:sz w:val="24"/>
        </w:rPr>
        <w:t>（</w:t>
      </w:r>
      <w:bookmarkStart w:id="354" w:name="_Toc509992999"/>
      <w:r>
        <w:rPr>
          <w:rFonts w:hint="eastAsia" w:ascii="宋体" w:hAnsi="宋体" w:eastAsia="宋体" w:cs="宋体"/>
          <w:b/>
          <w:bCs/>
          <w:iCs/>
          <w:sz w:val="24"/>
        </w:rPr>
        <w:t>详见招标文件）</w:t>
      </w:r>
    </w:p>
    <w:p>
      <w:pPr>
        <w:spacing w:line="560" w:lineRule="exact"/>
        <w:ind w:firstLine="480" w:firstLineChars="200"/>
        <w:rPr>
          <w:rFonts w:ascii="宋体" w:hAnsi="宋体" w:eastAsia="宋体" w:cs="宋体"/>
          <w:sz w:val="24"/>
        </w:rPr>
      </w:pPr>
    </w:p>
    <w:p>
      <w:pPr>
        <w:rPr>
          <w:rFonts w:ascii="宋体" w:hAnsi="宋体" w:eastAsia="宋体" w:cs="宋体"/>
        </w:rPr>
      </w:pPr>
    </w:p>
    <w:p>
      <w:pPr>
        <w:pStyle w:val="46"/>
        <w:ind w:firstLine="0" w:firstLineChars="0"/>
        <w:rPr>
          <w:rFonts w:ascii="宋体" w:hAnsi="宋体" w:eastAsia="宋体" w:cs="宋体"/>
        </w:rPr>
      </w:pPr>
    </w:p>
    <w:p>
      <w:pPr>
        <w:keepNext/>
        <w:keepLines/>
        <w:spacing w:before="340" w:after="330" w:line="578" w:lineRule="auto"/>
        <w:outlineLvl w:val="0"/>
        <w:rPr>
          <w:rFonts w:ascii="宋体" w:hAnsi="宋体" w:eastAsia="宋体" w:cs="宋体"/>
          <w:b/>
        </w:rPr>
        <w:sectPr>
          <w:pgSz w:w="11906" w:h="16838"/>
          <w:pgMar w:top="1440" w:right="1466" w:bottom="1440" w:left="1440" w:header="851" w:footer="992" w:gutter="0"/>
          <w:pgNumType w:fmt="decimal"/>
          <w:cols w:space="720" w:num="1"/>
          <w:docGrid w:type="linesAndChars" w:linePitch="312" w:charSpace="0"/>
        </w:sectPr>
      </w:pPr>
    </w:p>
    <w:p>
      <w:pPr>
        <w:keepNext/>
        <w:keepLines/>
        <w:spacing w:line="380" w:lineRule="atLeast"/>
        <w:outlineLvl w:val="0"/>
        <w:rPr>
          <w:rFonts w:ascii="宋体" w:hAnsi="宋体" w:eastAsia="宋体" w:cs="宋体"/>
          <w:kern w:val="44"/>
          <w:sz w:val="24"/>
        </w:rPr>
      </w:pPr>
      <w:r>
        <w:rPr>
          <w:rFonts w:hint="eastAsia" w:ascii="宋体" w:hAnsi="宋体" w:eastAsia="宋体" w:cs="宋体"/>
          <w:kern w:val="44"/>
          <w:sz w:val="24"/>
        </w:rPr>
        <w:t>附件一：</w:t>
      </w:r>
      <w:bookmarkEnd w:id="354"/>
      <w:bookmarkStart w:id="355" w:name="_Toc509993000"/>
      <w:r>
        <w:rPr>
          <w:rFonts w:hint="eastAsia" w:ascii="宋体" w:hAnsi="宋体" w:eastAsia="宋体" w:cs="宋体"/>
          <w:kern w:val="44"/>
          <w:sz w:val="24"/>
        </w:rPr>
        <w:t>廉政合同</w:t>
      </w:r>
      <w:bookmarkEnd w:id="355"/>
    </w:p>
    <w:p>
      <w:pPr>
        <w:spacing w:line="440" w:lineRule="exact"/>
        <w:jc w:val="center"/>
        <w:rPr>
          <w:rFonts w:ascii="宋体" w:hAnsi="宋体" w:eastAsia="宋体" w:cs="宋体"/>
          <w:sz w:val="28"/>
          <w:szCs w:val="28"/>
        </w:rPr>
      </w:pPr>
      <w:r>
        <w:rPr>
          <w:rFonts w:hint="eastAsia" w:ascii="宋体" w:hAnsi="宋体" w:eastAsia="宋体" w:cs="宋体"/>
          <w:sz w:val="28"/>
          <w:szCs w:val="28"/>
        </w:rPr>
        <w:t>廉 政 合 同</w:t>
      </w:r>
    </w:p>
    <w:p>
      <w:pPr>
        <w:spacing w:line="480" w:lineRule="atLeast"/>
        <w:ind w:firstLine="480" w:firstLineChars="200"/>
        <w:rPr>
          <w:rFonts w:ascii="宋体" w:hAnsi="宋体" w:eastAsia="宋体" w:cs="宋体"/>
          <w:sz w:val="24"/>
        </w:rPr>
      </w:pPr>
      <w:r>
        <w:rPr>
          <w:rFonts w:hint="eastAsia" w:ascii="宋体" w:hAnsi="宋体" w:eastAsia="宋体" w:cs="宋体"/>
          <w:sz w:val="24"/>
        </w:rPr>
        <w:t>为做好工程建设中的党风廉政建设，保证工程建设高效优质，保证建设资金的安全和有效使用以及投资效益，</w:t>
      </w:r>
      <w:r>
        <w:rPr>
          <w:rFonts w:hint="eastAsia" w:ascii="宋体" w:hAnsi="宋体" w:eastAsia="宋体" w:cs="宋体"/>
          <w:sz w:val="24"/>
          <w:u w:val="single"/>
        </w:rPr>
        <w:t>东南西环三滘立交市政化改造工程勘察设计</w:t>
      </w:r>
      <w:r>
        <w:rPr>
          <w:rFonts w:hint="eastAsia" w:ascii="宋体" w:hAnsi="宋体" w:eastAsia="宋体" w:cs="宋体"/>
          <w:sz w:val="24"/>
        </w:rPr>
        <w:t>的权属人</w:t>
      </w:r>
      <w:r>
        <w:rPr>
          <w:rFonts w:hint="eastAsia" w:ascii="宋体" w:hAnsi="宋体" w:eastAsia="宋体" w:cs="宋体"/>
          <w:sz w:val="24"/>
          <w:u w:val="single"/>
        </w:rPr>
        <w:t>广州交通投资集团有限公司</w:t>
      </w:r>
      <w:r>
        <w:rPr>
          <w:rFonts w:hint="eastAsia" w:ascii="宋体" w:hAnsi="宋体" w:eastAsia="宋体" w:cs="宋体"/>
          <w:sz w:val="24"/>
        </w:rPr>
        <w:t>、发包人</w:t>
      </w:r>
      <w:r>
        <w:rPr>
          <w:rFonts w:hint="eastAsia" w:ascii="宋体" w:hAnsi="宋体" w:eastAsia="宋体" w:cs="宋体"/>
          <w:sz w:val="24"/>
          <w:u w:val="single"/>
        </w:rPr>
        <w:t>广州交投城市道路建设有限公司</w:t>
      </w:r>
      <w:r>
        <w:rPr>
          <w:rFonts w:hint="eastAsia" w:ascii="宋体" w:hAnsi="宋体" w:eastAsia="宋体" w:cs="宋体"/>
          <w:sz w:val="24"/>
        </w:rPr>
        <w:t>与该项目的设计单位</w:t>
      </w:r>
      <w:r>
        <w:rPr>
          <w:rFonts w:hint="eastAsia" w:ascii="宋体" w:hAnsi="宋体" w:eastAsia="宋体" w:cs="宋体"/>
          <w:sz w:val="24"/>
          <w:u w:val="single"/>
        </w:rPr>
        <w:t xml:space="preserve">              </w:t>
      </w:r>
      <w:r>
        <w:rPr>
          <w:rFonts w:hint="eastAsia" w:ascii="宋体" w:hAnsi="宋体" w:eastAsia="宋体" w:cs="宋体"/>
          <w:sz w:val="24"/>
        </w:rPr>
        <w:t>（设计单位名称，以下简称“设计人”），特订立如下合同。</w:t>
      </w:r>
    </w:p>
    <w:p>
      <w:pPr>
        <w:spacing w:line="400" w:lineRule="atLeast"/>
        <w:ind w:firstLine="616" w:firstLineChars="257"/>
        <w:rPr>
          <w:rFonts w:ascii="宋体" w:hAnsi="宋体" w:eastAsia="宋体" w:cs="宋体"/>
          <w:sz w:val="24"/>
        </w:rPr>
      </w:pPr>
      <w:r>
        <w:rPr>
          <w:rFonts w:hint="eastAsia" w:ascii="宋体" w:hAnsi="宋体" w:eastAsia="宋体" w:cs="宋体"/>
          <w:sz w:val="24"/>
        </w:rPr>
        <w:t>1. 三方的权利和义务</w:t>
      </w:r>
    </w:p>
    <w:p>
      <w:pPr>
        <w:spacing w:line="400" w:lineRule="atLeast"/>
        <w:ind w:firstLine="616" w:firstLineChars="257"/>
        <w:rPr>
          <w:rFonts w:ascii="宋体" w:hAnsi="宋体" w:eastAsia="宋体" w:cs="宋体"/>
          <w:sz w:val="24"/>
        </w:rPr>
      </w:pPr>
      <w:r>
        <w:rPr>
          <w:rFonts w:hint="eastAsia" w:ascii="宋体" w:hAnsi="宋体" w:eastAsia="宋体" w:cs="宋体"/>
          <w:sz w:val="24"/>
        </w:rPr>
        <w:t>（1）严格遵守党的政策规定和国家有关法律法规及交通运输部的有关规定。</w:t>
      </w:r>
    </w:p>
    <w:p>
      <w:pPr>
        <w:spacing w:line="400" w:lineRule="atLeast"/>
        <w:ind w:firstLine="616" w:firstLineChars="257"/>
        <w:rPr>
          <w:rFonts w:ascii="宋体" w:hAnsi="宋体" w:eastAsia="宋体" w:cs="宋体"/>
          <w:sz w:val="24"/>
        </w:rPr>
      </w:pPr>
      <w:r>
        <w:rPr>
          <w:rFonts w:hint="eastAsia" w:ascii="宋体" w:hAnsi="宋体" w:eastAsia="宋体" w:cs="宋体"/>
          <w:sz w:val="24"/>
        </w:rPr>
        <w:t>（2）严格执行</w:t>
      </w:r>
      <w:r>
        <w:rPr>
          <w:rFonts w:hint="eastAsia" w:ascii="宋体" w:hAnsi="宋体" w:eastAsia="宋体" w:cs="宋体"/>
          <w:sz w:val="24"/>
          <w:u w:val="single"/>
        </w:rPr>
        <w:t>（XXX工程）勘察设计</w:t>
      </w:r>
      <w:r>
        <w:rPr>
          <w:rFonts w:hint="eastAsia" w:ascii="宋体" w:hAnsi="宋体" w:eastAsia="宋体" w:cs="宋体"/>
          <w:sz w:val="24"/>
        </w:rPr>
        <w:t>合同文件，自觉按合同办事。</w:t>
      </w:r>
    </w:p>
    <w:p>
      <w:pPr>
        <w:spacing w:line="400" w:lineRule="atLeast"/>
        <w:ind w:firstLine="616" w:firstLineChars="257"/>
        <w:rPr>
          <w:rFonts w:ascii="宋体" w:hAnsi="宋体" w:eastAsia="宋体" w:cs="宋体"/>
          <w:sz w:val="24"/>
        </w:rPr>
      </w:pPr>
      <w:r>
        <w:rPr>
          <w:rFonts w:hint="eastAsia" w:ascii="宋体" w:hAnsi="宋体" w:eastAsia="宋体" w:cs="宋体"/>
          <w:sz w:val="24"/>
        </w:rPr>
        <w:t>（3）三方的业务活动坚持公开、公正、诚信、透明的原则（法律认定的商业秘密和合同文件另有规定除外），不得损害国家和集体利益，不得违反工程建设管理规章制度。</w:t>
      </w:r>
    </w:p>
    <w:p>
      <w:pPr>
        <w:spacing w:line="400" w:lineRule="atLeast"/>
        <w:ind w:firstLine="616" w:firstLineChars="257"/>
        <w:rPr>
          <w:rFonts w:ascii="宋体" w:hAnsi="宋体" w:eastAsia="宋体" w:cs="宋体"/>
          <w:sz w:val="24"/>
        </w:rPr>
      </w:pPr>
      <w:r>
        <w:rPr>
          <w:rFonts w:hint="eastAsia" w:ascii="宋体" w:hAnsi="宋体" w:eastAsia="宋体" w:cs="宋体"/>
          <w:sz w:val="24"/>
        </w:rPr>
        <w:t>（4）建立健全廉政制度，开展廉政教育，设立廉政告示牌，公布举报电话，监督并认真查处违法违纪行为。</w:t>
      </w:r>
    </w:p>
    <w:p>
      <w:pPr>
        <w:spacing w:line="400" w:lineRule="atLeast"/>
        <w:ind w:firstLine="616" w:firstLineChars="257"/>
        <w:rPr>
          <w:rFonts w:ascii="宋体" w:hAnsi="宋体" w:eastAsia="宋体" w:cs="宋体"/>
          <w:sz w:val="24"/>
        </w:rPr>
      </w:pPr>
      <w:r>
        <w:rPr>
          <w:rFonts w:hint="eastAsia" w:ascii="宋体" w:hAnsi="宋体" w:eastAsia="宋体" w:cs="宋体"/>
          <w:sz w:val="24"/>
        </w:rPr>
        <w:t>（5）发现对方在业务活动中有违反廉政规定的行为，有及时提醒对方纠正的权利和义务。</w:t>
      </w:r>
    </w:p>
    <w:p>
      <w:pPr>
        <w:spacing w:line="400" w:lineRule="atLeast"/>
        <w:ind w:firstLine="616" w:firstLineChars="257"/>
        <w:rPr>
          <w:rFonts w:ascii="宋体" w:hAnsi="宋体" w:eastAsia="宋体" w:cs="宋体"/>
          <w:sz w:val="24"/>
        </w:rPr>
      </w:pPr>
      <w:r>
        <w:rPr>
          <w:rFonts w:hint="eastAsia" w:ascii="宋体" w:hAnsi="宋体" w:eastAsia="宋体" w:cs="宋体"/>
          <w:sz w:val="24"/>
        </w:rPr>
        <w:t>（6）发现对方严重违反本合同义务条款的行为，有向其上级有关部门举报、建议给予处理并要求告知处理结果的权利。</w:t>
      </w:r>
    </w:p>
    <w:p>
      <w:pPr>
        <w:spacing w:line="400" w:lineRule="atLeast"/>
        <w:ind w:firstLine="616" w:firstLineChars="257"/>
        <w:rPr>
          <w:rFonts w:ascii="宋体" w:hAnsi="宋体" w:eastAsia="宋体" w:cs="宋体"/>
          <w:sz w:val="24"/>
        </w:rPr>
      </w:pPr>
      <w:r>
        <w:rPr>
          <w:rFonts w:hint="eastAsia" w:ascii="宋体" w:hAnsi="宋体" w:eastAsia="宋体" w:cs="宋体"/>
          <w:sz w:val="24"/>
        </w:rPr>
        <w:t>2. 权属人、发包人的义务</w:t>
      </w:r>
    </w:p>
    <w:p>
      <w:pPr>
        <w:spacing w:line="400" w:lineRule="atLeast"/>
        <w:ind w:firstLine="616" w:firstLineChars="257"/>
        <w:rPr>
          <w:rFonts w:ascii="宋体" w:hAnsi="宋体" w:eastAsia="宋体" w:cs="宋体"/>
          <w:sz w:val="24"/>
        </w:rPr>
      </w:pPr>
      <w:r>
        <w:rPr>
          <w:rFonts w:hint="eastAsia" w:ascii="宋体" w:hAnsi="宋体" w:eastAsia="宋体" w:cs="宋体"/>
          <w:sz w:val="24"/>
        </w:rPr>
        <w:t>（1）权属人及发包人及其工作人员不得索要或接受设计人的礼金、有价证券和贵重物品，不得让设计人报销任何应由权属人及发包人或其工作人员个人支付的费用等。</w:t>
      </w:r>
    </w:p>
    <w:p>
      <w:pPr>
        <w:spacing w:line="400" w:lineRule="atLeast"/>
        <w:ind w:firstLine="616" w:firstLineChars="257"/>
        <w:rPr>
          <w:rFonts w:ascii="宋体" w:hAnsi="宋体" w:eastAsia="宋体" w:cs="宋体"/>
          <w:sz w:val="24"/>
        </w:rPr>
      </w:pPr>
      <w:r>
        <w:rPr>
          <w:rFonts w:hint="eastAsia" w:ascii="宋体" w:hAnsi="宋体" w:eastAsia="宋体" w:cs="宋体"/>
          <w:sz w:val="24"/>
        </w:rPr>
        <w:t>（2）权属人及发包人工作人员不得参加设计人安排的超标准宴请和娱乐活动；不得接受设计人提供的通信工具、交通工具和高档办公用品等。</w:t>
      </w:r>
    </w:p>
    <w:p>
      <w:pPr>
        <w:spacing w:line="400" w:lineRule="atLeast"/>
        <w:ind w:firstLine="616" w:firstLineChars="257"/>
        <w:rPr>
          <w:rFonts w:ascii="宋体" w:hAnsi="宋体" w:eastAsia="宋体" w:cs="宋体"/>
          <w:sz w:val="24"/>
        </w:rPr>
      </w:pPr>
      <w:r>
        <w:rPr>
          <w:rFonts w:hint="eastAsia" w:ascii="宋体" w:hAnsi="宋体" w:eastAsia="宋体" w:cs="宋体"/>
          <w:sz w:val="24"/>
        </w:rPr>
        <w:t>（3）权属人及发包人及其工作人员不得要求或者接受设计人为其住房装修、婚丧嫁娶活动、配偶子女的工作安排以及出国出境、旅游等提供方便等。</w:t>
      </w:r>
    </w:p>
    <w:p>
      <w:pPr>
        <w:spacing w:line="400" w:lineRule="atLeast"/>
        <w:ind w:firstLine="616" w:firstLineChars="257"/>
        <w:rPr>
          <w:rFonts w:ascii="宋体" w:hAnsi="宋体" w:eastAsia="宋体" w:cs="宋体"/>
          <w:sz w:val="24"/>
        </w:rPr>
      </w:pPr>
      <w:r>
        <w:rPr>
          <w:rFonts w:hint="eastAsia" w:ascii="宋体" w:hAnsi="宋体" w:eastAsia="宋体" w:cs="宋体"/>
          <w:sz w:val="24"/>
        </w:rPr>
        <w:t>（4）权属人及发包人工作人员及其配偶、子女、亲属不得从事与本勘察设计合同有关的勘察设计业务等活动。不得以任何理由要求设计人和相关单位在设计中使用某种产品、材料和设备。</w:t>
      </w:r>
    </w:p>
    <w:p>
      <w:pPr>
        <w:spacing w:line="400" w:lineRule="atLeast"/>
        <w:ind w:firstLine="616" w:firstLineChars="257"/>
        <w:rPr>
          <w:rFonts w:ascii="宋体" w:hAnsi="宋体" w:eastAsia="宋体" w:cs="宋体"/>
          <w:sz w:val="24"/>
        </w:rPr>
      </w:pPr>
      <w:r>
        <w:rPr>
          <w:rFonts w:hint="eastAsia" w:ascii="宋体" w:hAnsi="宋体" w:eastAsia="宋体" w:cs="宋体"/>
          <w:sz w:val="24"/>
        </w:rPr>
        <w:t>（5）权属人及发包人工作人员要秉公办事，不准营私舞弊，不准利用职权从事各种个人有偿中介活动和安排个人勘察设计队伍。</w:t>
      </w:r>
    </w:p>
    <w:p>
      <w:pPr>
        <w:spacing w:line="400" w:lineRule="atLeast"/>
        <w:ind w:firstLine="616" w:firstLineChars="257"/>
        <w:rPr>
          <w:rFonts w:ascii="宋体" w:hAnsi="宋体" w:eastAsia="宋体" w:cs="宋体"/>
          <w:sz w:val="24"/>
        </w:rPr>
      </w:pPr>
      <w:r>
        <w:rPr>
          <w:rFonts w:hint="eastAsia" w:ascii="宋体" w:hAnsi="宋体" w:eastAsia="宋体" w:cs="宋体"/>
          <w:sz w:val="24"/>
        </w:rPr>
        <w:t>3. 设计人的义务</w:t>
      </w:r>
    </w:p>
    <w:p>
      <w:pPr>
        <w:spacing w:line="400" w:lineRule="atLeast"/>
        <w:ind w:firstLine="616" w:firstLineChars="257"/>
        <w:rPr>
          <w:rFonts w:ascii="宋体" w:hAnsi="宋体" w:eastAsia="宋体" w:cs="宋体"/>
          <w:sz w:val="24"/>
        </w:rPr>
      </w:pPr>
      <w:r>
        <w:rPr>
          <w:rFonts w:hint="eastAsia" w:ascii="宋体" w:hAnsi="宋体" w:eastAsia="宋体" w:cs="宋体"/>
          <w:sz w:val="24"/>
        </w:rPr>
        <w:t>（1）设计人不得以任何理由向权属人及发包人及其工作人员行贿或馈赠礼金、有价证券、贵重礼品。</w:t>
      </w:r>
    </w:p>
    <w:p>
      <w:pPr>
        <w:spacing w:line="400" w:lineRule="atLeast"/>
        <w:ind w:firstLine="616" w:firstLineChars="257"/>
        <w:rPr>
          <w:rFonts w:ascii="宋体" w:hAnsi="宋体" w:eastAsia="宋体" w:cs="宋体"/>
          <w:sz w:val="24"/>
        </w:rPr>
      </w:pPr>
      <w:r>
        <w:rPr>
          <w:rFonts w:hint="eastAsia" w:ascii="宋体" w:hAnsi="宋体" w:eastAsia="宋体" w:cs="宋体"/>
          <w:sz w:val="24"/>
        </w:rPr>
        <w:t>（2）设计人不得以任何名义为权属人及发包人及其工作人员报销应由权属人及发包人单位或个人支付的任何费用。</w:t>
      </w:r>
    </w:p>
    <w:p>
      <w:pPr>
        <w:spacing w:line="400" w:lineRule="atLeast"/>
        <w:ind w:firstLine="616" w:firstLineChars="257"/>
        <w:rPr>
          <w:rFonts w:ascii="宋体" w:hAnsi="宋体" w:eastAsia="宋体" w:cs="宋体"/>
          <w:sz w:val="24"/>
        </w:rPr>
      </w:pPr>
      <w:r>
        <w:rPr>
          <w:rFonts w:hint="eastAsia" w:ascii="宋体" w:hAnsi="宋体" w:eastAsia="宋体" w:cs="宋体"/>
          <w:sz w:val="24"/>
        </w:rPr>
        <w:t>（3）设计人不得以任何理由安排权属人及发包人工作人员参加超标准宴请及娱乐活动。</w:t>
      </w:r>
    </w:p>
    <w:p>
      <w:pPr>
        <w:spacing w:line="400" w:lineRule="atLeast"/>
        <w:ind w:firstLine="616" w:firstLineChars="257"/>
        <w:rPr>
          <w:rFonts w:ascii="宋体" w:hAnsi="宋体" w:eastAsia="宋体" w:cs="宋体"/>
          <w:sz w:val="24"/>
        </w:rPr>
      </w:pPr>
      <w:r>
        <w:rPr>
          <w:rFonts w:hint="eastAsia" w:ascii="宋体" w:hAnsi="宋体" w:eastAsia="宋体" w:cs="宋体"/>
          <w:sz w:val="24"/>
        </w:rPr>
        <w:t>（4）设计人不得为权属人及发包人单位和个人购置或提供通信工具、交通工具和高档办公用品等。</w:t>
      </w:r>
    </w:p>
    <w:p>
      <w:pPr>
        <w:spacing w:line="400" w:lineRule="atLeast"/>
        <w:ind w:firstLine="616" w:firstLineChars="257"/>
        <w:rPr>
          <w:rFonts w:ascii="宋体" w:hAnsi="宋体" w:eastAsia="宋体" w:cs="宋体"/>
          <w:sz w:val="24"/>
        </w:rPr>
      </w:pPr>
      <w:r>
        <w:rPr>
          <w:rFonts w:hint="eastAsia" w:ascii="宋体" w:hAnsi="宋体" w:eastAsia="宋体" w:cs="宋体"/>
          <w:sz w:val="24"/>
        </w:rPr>
        <w:t>4. 违约责任</w:t>
      </w:r>
    </w:p>
    <w:p>
      <w:pPr>
        <w:spacing w:line="400" w:lineRule="atLeast"/>
        <w:ind w:firstLine="616" w:firstLineChars="257"/>
        <w:rPr>
          <w:rFonts w:ascii="宋体" w:hAnsi="宋体" w:eastAsia="宋体" w:cs="宋体"/>
          <w:sz w:val="24"/>
        </w:rPr>
      </w:pPr>
      <w:r>
        <w:rPr>
          <w:rFonts w:hint="eastAsia" w:ascii="宋体" w:hAnsi="宋体" w:eastAsia="宋体" w:cs="宋体"/>
          <w:sz w:val="24"/>
        </w:rPr>
        <w:t>（1）权属人及发包人及其工作人员违反本合同第1、2条，按管理权限，依据有关规定给予党纪、政纪或组织处理；涉嫌犯罪的，移交司法机关追究刑事责任；给设计人单位造成经济损失的，应予以赔偿。</w:t>
      </w:r>
    </w:p>
    <w:p>
      <w:pPr>
        <w:spacing w:line="400" w:lineRule="atLeast"/>
        <w:ind w:firstLine="616" w:firstLineChars="257"/>
        <w:rPr>
          <w:rFonts w:ascii="宋体" w:hAnsi="宋体" w:eastAsia="宋体" w:cs="宋体"/>
          <w:sz w:val="24"/>
        </w:rPr>
      </w:pPr>
      <w:r>
        <w:rPr>
          <w:rFonts w:hint="eastAsia" w:ascii="宋体" w:hAnsi="宋体" w:eastAsia="宋体" w:cs="宋体"/>
          <w:sz w:val="24"/>
        </w:rPr>
        <w:t>（2）设计人及其工作人员违反本合同第1、3条，按管理权限，依据有关规定给予党纪、政纪或组织处理；给发包人单位造成经济损失的，应予以赔偿；情节严重的，发包人建议主管部门给予设计人一至三年内不得进入其主管的建设市场的处罚。</w:t>
      </w:r>
    </w:p>
    <w:p>
      <w:pPr>
        <w:spacing w:line="440" w:lineRule="atLeast"/>
        <w:ind w:firstLine="616" w:firstLineChars="257"/>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 本合同有效期为合同三方签署之日起至勘察设计合同失效日止。</w:t>
      </w:r>
    </w:p>
    <w:p>
      <w:pPr>
        <w:spacing w:line="440" w:lineRule="atLeast"/>
        <w:ind w:firstLine="616" w:firstLineChars="257"/>
        <w:rPr>
          <w:rFonts w:ascii="宋体" w:hAnsi="宋体" w:eastAsia="宋体" w:cs="宋体"/>
          <w:sz w:val="24"/>
        </w:rPr>
      </w:pPr>
      <w:r>
        <w:rPr>
          <w:rFonts w:ascii="宋体" w:hAnsi="宋体" w:eastAsia="宋体" w:cs="宋体"/>
          <w:sz w:val="24"/>
        </w:rPr>
        <w:t>6</w:t>
      </w:r>
      <w:r>
        <w:rPr>
          <w:rFonts w:hint="eastAsia" w:ascii="宋体" w:hAnsi="宋体" w:eastAsia="宋体" w:cs="宋体"/>
          <w:sz w:val="24"/>
        </w:rPr>
        <w:t>. 本合同作为</w:t>
      </w:r>
      <w:r>
        <w:rPr>
          <w:rFonts w:hint="eastAsia" w:ascii="宋体" w:hAnsi="宋体" w:eastAsia="宋体" w:cs="宋体"/>
          <w:sz w:val="24"/>
          <w:u w:val="single"/>
        </w:rPr>
        <w:t>（XXX工程）勘察设计</w:t>
      </w:r>
      <w:r>
        <w:rPr>
          <w:rFonts w:hint="eastAsia" w:ascii="宋体" w:hAnsi="宋体" w:eastAsia="宋体" w:cs="宋体"/>
          <w:sz w:val="24"/>
        </w:rPr>
        <w:t>合同的附件，与设计合同具有同等的法律效力，经合同三方签署后立即生效。</w:t>
      </w:r>
    </w:p>
    <w:p>
      <w:pPr>
        <w:spacing w:line="440" w:lineRule="atLeast"/>
        <w:ind w:firstLine="616" w:firstLineChars="257"/>
        <w:rPr>
          <w:rFonts w:ascii="宋体" w:hAnsi="宋体" w:eastAsia="宋体" w:cs="宋体"/>
          <w:sz w:val="24"/>
        </w:rPr>
      </w:pPr>
      <w:r>
        <w:rPr>
          <w:rFonts w:ascii="宋体" w:hAnsi="宋体" w:eastAsia="宋体" w:cs="宋体"/>
          <w:sz w:val="24"/>
        </w:rPr>
        <w:t>7</w:t>
      </w:r>
      <w:r>
        <w:rPr>
          <w:rFonts w:hint="eastAsia" w:ascii="宋体" w:hAnsi="宋体" w:eastAsia="宋体" w:cs="宋体"/>
          <w:sz w:val="24"/>
        </w:rPr>
        <w:t>. 本合同一式  份，由权属人、发包人和设计人各执</w:t>
      </w:r>
      <w:r>
        <w:rPr>
          <w:rFonts w:hint="eastAsia" w:ascii="宋体" w:hAnsi="宋体" w:eastAsia="宋体" w:cs="宋体"/>
          <w:sz w:val="24"/>
          <w:u w:val="single"/>
        </w:rPr>
        <w:t xml:space="preserve">  </w:t>
      </w:r>
      <w:r>
        <w:rPr>
          <w:rFonts w:hint="eastAsia" w:ascii="宋体" w:hAnsi="宋体" w:eastAsia="宋体" w:cs="宋体"/>
          <w:sz w:val="24"/>
        </w:rPr>
        <w:t>份。其中，送交权属人、发包人和设计人的监督单位各</w:t>
      </w:r>
      <w:r>
        <w:rPr>
          <w:rFonts w:hint="eastAsia" w:ascii="宋体" w:hAnsi="宋体" w:eastAsia="宋体" w:cs="宋体"/>
          <w:sz w:val="24"/>
          <w:u w:val="single"/>
        </w:rPr>
        <w:t>壹</w:t>
      </w:r>
      <w:r>
        <w:rPr>
          <w:rFonts w:hint="eastAsia" w:ascii="宋体" w:hAnsi="宋体" w:eastAsia="宋体" w:cs="宋体"/>
          <w:sz w:val="24"/>
        </w:rPr>
        <w:t>份。</w:t>
      </w:r>
    </w:p>
    <w:p>
      <w:pPr>
        <w:spacing w:line="440" w:lineRule="atLeast"/>
        <w:ind w:firstLine="616" w:firstLineChars="257"/>
        <w:rPr>
          <w:rFonts w:ascii="宋体" w:hAnsi="宋体" w:eastAsia="宋体" w:cs="宋体"/>
          <w:sz w:val="24"/>
        </w:rPr>
      </w:pPr>
    </w:p>
    <w:p>
      <w:pPr>
        <w:widowControl/>
        <w:jc w:val="left"/>
        <w:rPr>
          <w:rFonts w:ascii="等线" w:hAnsi="等线"/>
        </w:rPr>
      </w:pPr>
      <w:r>
        <w:br w:type="page"/>
      </w:r>
    </w:p>
    <w:p>
      <w:pPr>
        <w:pStyle w:val="46"/>
        <w:ind w:firstLine="210"/>
      </w:pPr>
    </w:p>
    <w:tbl>
      <w:tblPr>
        <w:tblStyle w:val="48"/>
        <w:tblW w:w="9002" w:type="dxa"/>
        <w:jc w:val="center"/>
        <w:tblCellSpacing w:w="15" w:type="dxa"/>
        <w:tblLayout w:type="fixed"/>
        <w:tblCellMar>
          <w:top w:w="105" w:type="dxa"/>
          <w:left w:w="105" w:type="dxa"/>
          <w:bottom w:w="105" w:type="dxa"/>
          <w:right w:w="105" w:type="dxa"/>
        </w:tblCellMar>
      </w:tblPr>
      <w:tblGrid>
        <w:gridCol w:w="4635"/>
        <w:gridCol w:w="4367"/>
      </w:tblGrid>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rPr>
                <w:rFonts w:ascii="宋体" w:hAnsi="宋体" w:eastAsia="宋体" w:cs="宋体"/>
                <w:sz w:val="24"/>
                <w:u w:val="single"/>
              </w:rPr>
            </w:pPr>
            <w:r>
              <w:rPr>
                <w:rFonts w:hint="eastAsia" w:ascii="宋体" w:hAnsi="宋体" w:eastAsia="宋体" w:cs="宋体"/>
                <w:sz w:val="24"/>
              </w:rPr>
              <w:t>权属人：</w:t>
            </w:r>
            <w:r>
              <w:rPr>
                <w:rFonts w:hint="eastAsia" w:ascii="宋体" w:hAnsi="宋体" w:eastAsia="宋体" w:cs="宋体"/>
                <w:sz w:val="24"/>
                <w:u w:val="single"/>
              </w:rPr>
              <w:t xml:space="preserve">                         </w:t>
            </w:r>
          </w:p>
          <w:p>
            <w:pPr>
              <w:kinsoku w:val="0"/>
              <w:overflowPunct w:val="0"/>
              <w:autoSpaceDE w:val="0"/>
              <w:autoSpaceDN w:val="0"/>
              <w:adjustRightInd w:val="0"/>
              <w:snapToGrid w:val="0"/>
              <w:spacing w:line="400" w:lineRule="exact"/>
              <w:ind w:firstLine="960" w:firstLineChars="400"/>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（盖单位章）</w:t>
            </w:r>
          </w:p>
        </w:tc>
        <w:tc>
          <w:tcPr>
            <w:tcW w:w="4322" w:type="dxa"/>
          </w:tcPr>
          <w:p>
            <w:pPr>
              <w:kinsoku w:val="0"/>
              <w:overflowPunct w:val="0"/>
              <w:autoSpaceDE w:val="0"/>
              <w:autoSpaceDN w:val="0"/>
              <w:adjustRightInd w:val="0"/>
              <w:snapToGrid w:val="0"/>
              <w:spacing w:line="400" w:lineRule="exact"/>
              <w:rPr>
                <w:rFonts w:ascii="宋体" w:hAnsi="宋体" w:eastAsia="宋体" w:cs="宋体"/>
                <w:sz w:val="24"/>
                <w:u w:val="single"/>
              </w:rPr>
            </w:pPr>
            <w:r>
              <w:rPr>
                <w:rFonts w:hint="eastAsia" w:ascii="宋体" w:hAnsi="宋体" w:eastAsia="宋体" w:cs="宋体"/>
                <w:sz w:val="24"/>
              </w:rPr>
              <w:t>发包人：</w:t>
            </w:r>
            <w:r>
              <w:rPr>
                <w:rFonts w:hint="eastAsia" w:ascii="宋体" w:hAnsi="宋体" w:eastAsia="宋体" w:cs="宋体"/>
                <w:sz w:val="24"/>
                <w:u w:val="single"/>
              </w:rPr>
              <w:t xml:space="preserve">                         </w:t>
            </w:r>
          </w:p>
          <w:p>
            <w:pPr>
              <w:kinsoku w:val="0"/>
              <w:overflowPunct w:val="0"/>
              <w:autoSpaceDE w:val="0"/>
              <w:autoSpaceDN w:val="0"/>
              <w:adjustRightInd w:val="0"/>
              <w:snapToGrid w:val="0"/>
              <w:spacing w:line="400" w:lineRule="exact"/>
              <w:ind w:firstLine="960" w:firstLineChars="400"/>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（盖单位章）</w:t>
            </w:r>
          </w:p>
        </w:tc>
      </w:tr>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ind w:right="-283" w:rightChars="-135"/>
              <w:jc w:val="left"/>
              <w:rPr>
                <w:rFonts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w:t>
            </w:r>
          </w:p>
        </w:tc>
        <w:tc>
          <w:tcPr>
            <w:tcW w:w="4322" w:type="dxa"/>
          </w:tcPr>
          <w:p>
            <w:pPr>
              <w:kinsoku w:val="0"/>
              <w:overflowPunct w:val="0"/>
              <w:autoSpaceDE w:val="0"/>
              <w:autoSpaceDN w:val="0"/>
              <w:adjustRightInd w:val="0"/>
              <w:snapToGrid w:val="0"/>
              <w:spacing w:line="400" w:lineRule="exact"/>
              <w:ind w:left="840" w:hanging="840" w:hangingChars="350"/>
              <w:jc w:val="left"/>
              <w:rPr>
                <w:rFonts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w:t>
            </w:r>
          </w:p>
        </w:tc>
      </w:tr>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ind w:right="-283" w:rightChars="-135"/>
              <w:jc w:val="left"/>
              <w:rPr>
                <w:rFonts w:ascii="宋体" w:hAnsi="宋体" w:eastAsia="宋体" w:cs="宋体"/>
                <w:sz w:val="24"/>
              </w:rPr>
            </w:pPr>
            <w:r>
              <w:rPr>
                <w:rFonts w:hint="eastAsia" w:ascii="宋体" w:hAnsi="宋体" w:eastAsia="宋体" w:cs="宋体"/>
                <w:sz w:val="24"/>
              </w:rPr>
              <w:t>或其委托代理人：</w:t>
            </w:r>
            <w:r>
              <w:rPr>
                <w:rFonts w:hint="eastAsia" w:ascii="宋体" w:hAnsi="宋体" w:eastAsia="宋体" w:cs="宋体"/>
                <w:sz w:val="24"/>
                <w:u w:val="single"/>
              </w:rPr>
              <w:t xml:space="preserve">            </w:t>
            </w:r>
            <w:r>
              <w:rPr>
                <w:rFonts w:hint="eastAsia" w:ascii="宋体" w:hAnsi="宋体" w:eastAsia="宋体" w:cs="宋体"/>
                <w:sz w:val="24"/>
              </w:rPr>
              <w:t>（签字）</w:t>
            </w:r>
          </w:p>
        </w:tc>
        <w:tc>
          <w:tcPr>
            <w:tcW w:w="4322" w:type="dxa"/>
          </w:tcPr>
          <w:p>
            <w:pPr>
              <w:kinsoku w:val="0"/>
              <w:overflowPunct w:val="0"/>
              <w:autoSpaceDE w:val="0"/>
              <w:autoSpaceDN w:val="0"/>
              <w:adjustRightInd w:val="0"/>
              <w:snapToGrid w:val="0"/>
              <w:spacing w:line="400" w:lineRule="exact"/>
              <w:jc w:val="left"/>
              <w:rPr>
                <w:rFonts w:ascii="宋体" w:hAnsi="宋体" w:eastAsia="宋体" w:cs="宋体"/>
                <w:sz w:val="24"/>
              </w:rPr>
            </w:pPr>
            <w:r>
              <w:rPr>
                <w:rFonts w:hint="eastAsia" w:ascii="宋体" w:hAnsi="宋体" w:eastAsia="宋体" w:cs="宋体"/>
                <w:sz w:val="24"/>
              </w:rPr>
              <w:t>或其委托代理人：</w:t>
            </w:r>
            <w:r>
              <w:rPr>
                <w:rFonts w:hint="eastAsia" w:ascii="宋体" w:hAnsi="宋体" w:eastAsia="宋体" w:cs="宋体"/>
                <w:sz w:val="24"/>
                <w:u w:val="single"/>
              </w:rPr>
              <w:t xml:space="preserve">           </w:t>
            </w:r>
            <w:r>
              <w:rPr>
                <w:rFonts w:hint="eastAsia" w:ascii="宋体" w:hAnsi="宋体" w:eastAsia="宋体" w:cs="宋体"/>
                <w:sz w:val="24"/>
              </w:rPr>
              <w:t>（签字）</w:t>
            </w:r>
          </w:p>
        </w:tc>
      </w:tr>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ind w:right="-283" w:rightChars="-135" w:firstLine="960" w:firstLineChars="400"/>
              <w:jc w:val="left"/>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tc>
        <w:tc>
          <w:tcPr>
            <w:tcW w:w="4322" w:type="dxa"/>
          </w:tcPr>
          <w:p>
            <w:pPr>
              <w:kinsoku w:val="0"/>
              <w:overflowPunct w:val="0"/>
              <w:autoSpaceDE w:val="0"/>
              <w:autoSpaceDN w:val="0"/>
              <w:adjustRightInd w:val="0"/>
              <w:snapToGrid w:val="0"/>
              <w:spacing w:line="400" w:lineRule="exact"/>
              <w:ind w:firstLine="960" w:firstLineChars="400"/>
              <w:jc w:val="left"/>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tc>
      </w:tr>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ind w:right="-283" w:rightChars="-135" w:firstLine="960" w:firstLineChars="400"/>
              <w:jc w:val="left"/>
              <w:rPr>
                <w:rFonts w:ascii="宋体" w:hAnsi="宋体" w:eastAsia="宋体" w:cs="宋体"/>
                <w:sz w:val="24"/>
                <w:u w:val="single"/>
              </w:rPr>
            </w:pPr>
          </w:p>
        </w:tc>
        <w:tc>
          <w:tcPr>
            <w:tcW w:w="4322" w:type="dxa"/>
          </w:tcPr>
          <w:p>
            <w:pPr>
              <w:kinsoku w:val="0"/>
              <w:overflowPunct w:val="0"/>
              <w:autoSpaceDE w:val="0"/>
              <w:autoSpaceDN w:val="0"/>
              <w:adjustRightInd w:val="0"/>
              <w:snapToGrid w:val="0"/>
              <w:spacing w:line="400" w:lineRule="exact"/>
              <w:ind w:firstLine="960" w:firstLineChars="400"/>
              <w:jc w:val="left"/>
              <w:rPr>
                <w:rFonts w:ascii="宋体" w:hAnsi="宋体" w:eastAsia="宋体" w:cs="宋体"/>
                <w:sz w:val="24"/>
                <w:u w:val="single"/>
              </w:rPr>
            </w:pPr>
          </w:p>
        </w:tc>
      </w:tr>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rPr>
                <w:rFonts w:ascii="宋体" w:hAnsi="宋体" w:eastAsia="宋体" w:cs="宋体"/>
                <w:sz w:val="24"/>
                <w:u w:val="single"/>
              </w:rPr>
            </w:pPr>
            <w:r>
              <w:rPr>
                <w:rFonts w:hint="eastAsia" w:ascii="宋体" w:hAnsi="宋体" w:eastAsia="宋体" w:cs="宋体"/>
                <w:sz w:val="24"/>
              </w:rPr>
              <w:t>设计人：</w:t>
            </w:r>
            <w:r>
              <w:rPr>
                <w:rFonts w:hint="eastAsia" w:ascii="宋体" w:hAnsi="宋体" w:eastAsia="宋体" w:cs="宋体"/>
                <w:sz w:val="24"/>
                <w:u w:val="single"/>
              </w:rPr>
              <w:t xml:space="preserve">                         </w:t>
            </w:r>
          </w:p>
          <w:p>
            <w:pPr>
              <w:kinsoku w:val="0"/>
              <w:overflowPunct w:val="0"/>
              <w:autoSpaceDE w:val="0"/>
              <w:autoSpaceDN w:val="0"/>
              <w:adjustRightInd w:val="0"/>
              <w:snapToGrid w:val="0"/>
              <w:spacing w:line="400" w:lineRule="exact"/>
              <w:ind w:right="-283" w:rightChars="-135" w:firstLine="960" w:firstLineChars="400"/>
              <w:jc w:val="left"/>
              <w:rPr>
                <w:rFonts w:ascii="宋体" w:hAnsi="宋体" w:eastAsia="宋体" w:cs="宋体"/>
                <w:sz w:val="24"/>
                <w:u w:val="single"/>
              </w:rPr>
            </w:pPr>
            <w:r>
              <w:rPr>
                <w:rFonts w:hint="eastAsia" w:ascii="宋体" w:hAnsi="宋体" w:eastAsia="宋体" w:cs="宋体"/>
                <w:sz w:val="24"/>
                <w:u w:val="single"/>
              </w:rPr>
              <w:t xml:space="preserve">              </w:t>
            </w:r>
            <w:r>
              <w:rPr>
                <w:rFonts w:hint="eastAsia" w:ascii="宋体" w:hAnsi="宋体" w:eastAsia="宋体" w:cs="宋体"/>
                <w:sz w:val="24"/>
              </w:rPr>
              <w:t>（盖单位章）</w:t>
            </w:r>
          </w:p>
        </w:tc>
        <w:tc>
          <w:tcPr>
            <w:tcW w:w="4322" w:type="dxa"/>
          </w:tcPr>
          <w:p>
            <w:pPr>
              <w:kinsoku w:val="0"/>
              <w:overflowPunct w:val="0"/>
              <w:autoSpaceDE w:val="0"/>
              <w:autoSpaceDN w:val="0"/>
              <w:adjustRightInd w:val="0"/>
              <w:snapToGrid w:val="0"/>
              <w:spacing w:line="400" w:lineRule="exact"/>
              <w:ind w:firstLine="960" w:firstLineChars="400"/>
              <w:jc w:val="left"/>
              <w:rPr>
                <w:rFonts w:ascii="宋体" w:hAnsi="宋体" w:eastAsia="宋体" w:cs="宋体"/>
                <w:sz w:val="24"/>
                <w:u w:val="single"/>
              </w:rPr>
            </w:pPr>
          </w:p>
        </w:tc>
      </w:tr>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ind w:right="-283" w:rightChars="-135"/>
              <w:jc w:val="left"/>
              <w:rPr>
                <w:rFonts w:ascii="宋体" w:hAnsi="宋体" w:eastAsia="宋体" w:cs="宋体"/>
                <w:sz w:val="24"/>
                <w:u w:val="single"/>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w:t>
            </w:r>
          </w:p>
        </w:tc>
        <w:tc>
          <w:tcPr>
            <w:tcW w:w="4322" w:type="dxa"/>
          </w:tcPr>
          <w:p>
            <w:pPr>
              <w:kinsoku w:val="0"/>
              <w:overflowPunct w:val="0"/>
              <w:autoSpaceDE w:val="0"/>
              <w:autoSpaceDN w:val="0"/>
              <w:adjustRightInd w:val="0"/>
              <w:snapToGrid w:val="0"/>
              <w:spacing w:line="400" w:lineRule="exact"/>
              <w:ind w:firstLine="960" w:firstLineChars="400"/>
              <w:jc w:val="left"/>
              <w:rPr>
                <w:rFonts w:ascii="宋体" w:hAnsi="宋体" w:eastAsia="宋体" w:cs="宋体"/>
                <w:sz w:val="24"/>
                <w:u w:val="single"/>
              </w:rPr>
            </w:pPr>
          </w:p>
        </w:tc>
      </w:tr>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ind w:right="-283" w:rightChars="-135"/>
              <w:jc w:val="left"/>
              <w:rPr>
                <w:rFonts w:ascii="宋体" w:hAnsi="宋体" w:eastAsia="宋体" w:cs="宋体"/>
                <w:sz w:val="24"/>
                <w:u w:val="single"/>
              </w:rPr>
            </w:pPr>
            <w:r>
              <w:rPr>
                <w:rFonts w:hint="eastAsia" w:ascii="宋体" w:hAnsi="宋体" w:eastAsia="宋体" w:cs="宋体"/>
                <w:sz w:val="24"/>
              </w:rPr>
              <w:t>或其委托代理人：</w:t>
            </w:r>
            <w:r>
              <w:rPr>
                <w:rFonts w:hint="eastAsia" w:ascii="宋体" w:hAnsi="宋体" w:eastAsia="宋体" w:cs="宋体"/>
                <w:sz w:val="24"/>
                <w:u w:val="single"/>
              </w:rPr>
              <w:t xml:space="preserve">           </w:t>
            </w:r>
            <w:r>
              <w:rPr>
                <w:rFonts w:hint="eastAsia" w:ascii="宋体" w:hAnsi="宋体" w:eastAsia="宋体" w:cs="宋体"/>
                <w:sz w:val="24"/>
              </w:rPr>
              <w:t>（签字）</w:t>
            </w:r>
          </w:p>
        </w:tc>
        <w:tc>
          <w:tcPr>
            <w:tcW w:w="4322" w:type="dxa"/>
          </w:tcPr>
          <w:p>
            <w:pPr>
              <w:kinsoku w:val="0"/>
              <w:overflowPunct w:val="0"/>
              <w:autoSpaceDE w:val="0"/>
              <w:autoSpaceDN w:val="0"/>
              <w:adjustRightInd w:val="0"/>
              <w:snapToGrid w:val="0"/>
              <w:spacing w:line="400" w:lineRule="exact"/>
              <w:ind w:firstLine="960" w:firstLineChars="400"/>
              <w:jc w:val="left"/>
              <w:rPr>
                <w:rFonts w:ascii="宋体" w:hAnsi="宋体" w:eastAsia="宋体" w:cs="宋体"/>
                <w:sz w:val="24"/>
                <w:u w:val="single"/>
              </w:rPr>
            </w:pPr>
          </w:p>
        </w:tc>
      </w:tr>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ind w:right="-283" w:rightChars="-135" w:firstLine="960" w:firstLineChars="400"/>
              <w:jc w:val="left"/>
              <w:rPr>
                <w:rFonts w:ascii="宋体" w:hAnsi="宋体" w:eastAsia="宋体" w:cs="宋体"/>
                <w:sz w:val="24"/>
                <w:u w:val="single"/>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tc>
        <w:tc>
          <w:tcPr>
            <w:tcW w:w="4322" w:type="dxa"/>
          </w:tcPr>
          <w:p>
            <w:pPr>
              <w:kinsoku w:val="0"/>
              <w:overflowPunct w:val="0"/>
              <w:autoSpaceDE w:val="0"/>
              <w:autoSpaceDN w:val="0"/>
              <w:adjustRightInd w:val="0"/>
              <w:snapToGrid w:val="0"/>
              <w:spacing w:line="400" w:lineRule="exact"/>
              <w:ind w:firstLine="960" w:firstLineChars="400"/>
              <w:jc w:val="left"/>
              <w:rPr>
                <w:rFonts w:ascii="宋体" w:hAnsi="宋体" w:eastAsia="宋体" w:cs="宋体"/>
                <w:sz w:val="24"/>
                <w:u w:val="single"/>
              </w:rPr>
            </w:pPr>
          </w:p>
        </w:tc>
      </w:tr>
      <w:tr>
        <w:tblPrEx>
          <w:tblCellMar>
            <w:top w:w="105" w:type="dxa"/>
            <w:left w:w="105" w:type="dxa"/>
            <w:bottom w:w="105" w:type="dxa"/>
            <w:right w:w="105" w:type="dxa"/>
          </w:tblCellMar>
        </w:tblPrEx>
        <w:trPr>
          <w:trHeight w:val="312" w:hRule="atLeast"/>
          <w:tblCellSpacing w:w="15" w:type="dxa"/>
          <w:jc w:val="center"/>
        </w:trPr>
        <w:tc>
          <w:tcPr>
            <w:tcW w:w="4590" w:type="dxa"/>
          </w:tcPr>
          <w:p>
            <w:pPr>
              <w:kinsoku w:val="0"/>
              <w:overflowPunct w:val="0"/>
              <w:autoSpaceDE w:val="0"/>
              <w:autoSpaceDN w:val="0"/>
              <w:adjustRightInd w:val="0"/>
              <w:snapToGrid w:val="0"/>
              <w:spacing w:line="400" w:lineRule="exact"/>
              <w:ind w:right="-283" w:rightChars="-135" w:firstLine="960" w:firstLineChars="400"/>
              <w:jc w:val="left"/>
              <w:rPr>
                <w:rFonts w:ascii="宋体" w:hAnsi="宋体" w:eastAsia="宋体" w:cs="宋体"/>
                <w:sz w:val="24"/>
                <w:u w:val="single"/>
              </w:rPr>
            </w:pPr>
          </w:p>
        </w:tc>
        <w:tc>
          <w:tcPr>
            <w:tcW w:w="4322" w:type="dxa"/>
          </w:tcPr>
          <w:p>
            <w:pPr>
              <w:kinsoku w:val="0"/>
              <w:overflowPunct w:val="0"/>
              <w:autoSpaceDE w:val="0"/>
              <w:autoSpaceDN w:val="0"/>
              <w:adjustRightInd w:val="0"/>
              <w:snapToGrid w:val="0"/>
              <w:spacing w:line="400" w:lineRule="exact"/>
              <w:ind w:firstLine="960" w:firstLineChars="400"/>
              <w:jc w:val="left"/>
              <w:rPr>
                <w:rFonts w:ascii="宋体" w:hAnsi="宋体" w:eastAsia="宋体" w:cs="宋体"/>
                <w:sz w:val="24"/>
                <w:u w:val="single"/>
              </w:rPr>
            </w:pPr>
          </w:p>
        </w:tc>
      </w:tr>
    </w:tbl>
    <w:p>
      <w:pPr>
        <w:spacing w:line="400" w:lineRule="atLeast"/>
        <w:rPr>
          <w:rFonts w:ascii="宋体" w:hAnsi="宋体" w:eastAsia="宋体" w:cs="宋体"/>
          <w:sz w:val="24"/>
        </w:rPr>
      </w:pPr>
      <w:r>
        <w:rPr>
          <w:rFonts w:hint="eastAsia" w:ascii="宋体" w:hAnsi="宋体" w:eastAsia="宋体" w:cs="宋体"/>
          <w:sz w:val="24"/>
        </w:rPr>
        <w:t xml:space="preserve"> </w:t>
      </w:r>
    </w:p>
    <w:p>
      <w:pPr>
        <w:spacing w:line="360" w:lineRule="auto"/>
        <w:jc w:val="left"/>
        <w:outlineLvl w:val="0"/>
        <w:rPr>
          <w:rFonts w:ascii="宋体" w:hAnsi="宋体" w:eastAsia="宋体" w:cs="宋体"/>
          <w:sz w:val="24"/>
        </w:rPr>
      </w:pPr>
      <w:r>
        <w:rPr>
          <w:rFonts w:hint="eastAsia" w:ascii="宋体" w:hAnsi="宋体" w:eastAsia="宋体" w:cs="宋体"/>
          <w:sz w:val="24"/>
        </w:rPr>
        <w:br w:type="page"/>
      </w:r>
      <w:r>
        <w:rPr>
          <w:rFonts w:hint="eastAsia" w:ascii="宋体" w:hAnsi="宋体" w:eastAsia="宋体" w:cs="宋体"/>
          <w:kern w:val="44"/>
          <w:sz w:val="24"/>
        </w:rPr>
        <w:t>附件二：安全生产合同</w:t>
      </w:r>
    </w:p>
    <w:p>
      <w:pPr>
        <w:spacing w:line="360" w:lineRule="auto"/>
        <w:jc w:val="center"/>
        <w:rPr>
          <w:rFonts w:ascii="宋体" w:hAnsi="宋体" w:eastAsia="宋体" w:cs="宋体"/>
          <w:bCs/>
          <w:sz w:val="28"/>
          <w:szCs w:val="28"/>
        </w:rPr>
      </w:pPr>
      <w:r>
        <w:rPr>
          <w:rFonts w:hint="eastAsia" w:ascii="宋体" w:hAnsi="宋体" w:eastAsia="宋体" w:cs="宋体"/>
          <w:bCs/>
          <w:sz w:val="28"/>
          <w:szCs w:val="28"/>
        </w:rPr>
        <w:t>安全生产合同</w:t>
      </w:r>
    </w:p>
    <w:p>
      <w:pPr>
        <w:spacing w:line="500" w:lineRule="exact"/>
        <w:ind w:firstLine="480" w:firstLineChars="200"/>
        <w:jc w:val="left"/>
        <w:rPr>
          <w:rFonts w:ascii="宋体" w:hAnsi="宋体" w:eastAsia="宋体" w:cs="宋体"/>
          <w:sz w:val="24"/>
        </w:rPr>
      </w:pPr>
      <w:r>
        <w:rPr>
          <w:rFonts w:hint="eastAsia" w:ascii="宋体" w:hAnsi="宋体" w:eastAsia="宋体" w:cs="宋体"/>
          <w:sz w:val="24"/>
        </w:rPr>
        <w:t>根据《中华人民共和国安全生产法》《公路水运工程安全生产监督管理办法》等国家、省市和行业主管部门有关法律法规的要求，为在</w:t>
      </w:r>
      <w:r>
        <w:rPr>
          <w:rFonts w:hint="eastAsia" w:ascii="宋体" w:hAnsi="宋体" w:eastAsia="宋体" w:cs="宋体"/>
          <w:sz w:val="24"/>
          <w:u w:val="single"/>
        </w:rPr>
        <w:t xml:space="preserve">                 </w:t>
      </w: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rPr>
        <w:t>勘察（设计）合同的实施过程中创造安全、稳定的施工环境，切实履行各方安全生产职责，本项目权属人</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、发包人</w:t>
      </w:r>
      <w:r>
        <w:rPr>
          <w:rFonts w:hint="eastAsia" w:ascii="宋体" w:hAnsi="宋体" w:eastAsia="宋体" w:cs="宋体"/>
          <w:sz w:val="24"/>
          <w:u w:val="single"/>
        </w:rPr>
        <w:t xml:space="preserve">       </w:t>
      </w:r>
      <w:r>
        <w:rPr>
          <w:rFonts w:hint="eastAsia" w:ascii="宋体" w:hAnsi="宋体" w:eastAsia="宋体" w:cs="宋体"/>
          <w:sz w:val="24"/>
        </w:rPr>
        <w:t>与设计人</w:t>
      </w:r>
      <w:r>
        <w:rPr>
          <w:rFonts w:hint="eastAsia" w:ascii="宋体" w:hAnsi="宋体" w:eastAsia="宋体" w:cs="宋体"/>
          <w:sz w:val="24"/>
          <w:u w:val="single"/>
        </w:rPr>
        <w:t xml:space="preserve">                       </w:t>
      </w:r>
      <w:r>
        <w:rPr>
          <w:rFonts w:hint="eastAsia" w:ascii="宋体" w:hAnsi="宋体" w:eastAsia="宋体" w:cs="宋体"/>
          <w:sz w:val="24"/>
        </w:rPr>
        <w:t>特此签订安全生产合同：</w:t>
      </w:r>
    </w:p>
    <w:p>
      <w:pPr>
        <w:spacing w:line="500" w:lineRule="exact"/>
        <w:ind w:firstLine="480" w:firstLineChars="200"/>
        <w:rPr>
          <w:rFonts w:ascii="宋体" w:hAnsi="宋体" w:eastAsia="宋体" w:cs="宋体"/>
          <w:b/>
          <w:bCs/>
          <w:sz w:val="24"/>
        </w:rPr>
      </w:pPr>
      <w:r>
        <w:rPr>
          <w:rFonts w:hint="eastAsia" w:ascii="宋体" w:hAnsi="宋体" w:eastAsia="宋体" w:cs="宋体"/>
          <w:b/>
          <w:bCs/>
          <w:sz w:val="24"/>
        </w:rPr>
        <w:t>一、安全管理目标</w:t>
      </w:r>
    </w:p>
    <w:p>
      <w:pPr>
        <w:spacing w:line="500" w:lineRule="exact"/>
        <w:ind w:firstLine="480" w:firstLineChars="200"/>
        <w:rPr>
          <w:rFonts w:ascii="宋体" w:hAnsi="宋体" w:eastAsia="宋体" w:cs="宋体"/>
          <w:sz w:val="24"/>
        </w:rPr>
      </w:pPr>
      <w:r>
        <w:rPr>
          <w:rFonts w:hint="eastAsia" w:ascii="宋体" w:hAnsi="宋体" w:eastAsia="宋体" w:cs="宋体"/>
          <w:sz w:val="24"/>
        </w:rPr>
        <w:t>勘察（设计）单位要严格执行设计规范以及有关安全生产的法律法规和规章制度，保护好城市地下燃油燃气等管线和地铁设施以及其他地下埋设管道设施等，不出现极高风险（采取措施后风险评估等级为Ⅳ级）施工作业，确保在本项目勘察设计期内不发生一般及以上等级安全生产责任事故。</w:t>
      </w:r>
    </w:p>
    <w:p>
      <w:pPr>
        <w:spacing w:line="500" w:lineRule="exact"/>
        <w:ind w:firstLine="480" w:firstLineChars="200"/>
        <w:rPr>
          <w:rFonts w:ascii="宋体" w:hAnsi="宋体" w:eastAsia="宋体" w:cs="宋体"/>
          <w:b/>
          <w:bCs/>
          <w:sz w:val="24"/>
        </w:rPr>
      </w:pPr>
      <w:r>
        <w:rPr>
          <w:rFonts w:hint="eastAsia" w:ascii="宋体" w:hAnsi="宋体" w:eastAsia="宋体" w:cs="宋体"/>
          <w:b/>
          <w:bCs/>
          <w:sz w:val="24"/>
        </w:rPr>
        <w:t>二、甲方、乙方职责</w:t>
      </w:r>
    </w:p>
    <w:p>
      <w:pPr>
        <w:spacing w:line="500" w:lineRule="exact"/>
        <w:ind w:firstLine="480" w:firstLineChars="200"/>
        <w:rPr>
          <w:rFonts w:ascii="宋体" w:hAnsi="宋体" w:eastAsia="宋体" w:cs="宋体"/>
          <w:sz w:val="24"/>
        </w:rPr>
      </w:pPr>
      <w:r>
        <w:rPr>
          <w:rFonts w:hint="eastAsia" w:ascii="宋体" w:hAnsi="宋体" w:eastAsia="宋体" w:cs="宋体"/>
          <w:sz w:val="24"/>
        </w:rPr>
        <w:t>1.要注意做好前期调查工作，通过广州市地下管线综合管理信息系统查询既有管线现状资料，勘探或施工前应当委托具有相关资质的第三方单位进行管线详查，保证所移交的地下管线资料真实、准确。</w:t>
      </w:r>
    </w:p>
    <w:p>
      <w:pPr>
        <w:spacing w:line="500" w:lineRule="exact"/>
        <w:ind w:firstLine="480" w:firstLineChars="200"/>
        <w:rPr>
          <w:rFonts w:ascii="宋体" w:hAnsi="宋体" w:eastAsia="宋体" w:cs="宋体"/>
          <w:sz w:val="24"/>
        </w:rPr>
      </w:pPr>
      <w:r>
        <w:rPr>
          <w:rFonts w:hint="eastAsia" w:ascii="宋体" w:hAnsi="宋体" w:eastAsia="宋体" w:cs="宋体"/>
          <w:sz w:val="24"/>
        </w:rPr>
        <w:t>2.不得对勘察、设计等单位提出不符合建设工程安全生产法律、法规和强制性标准规定的要求。</w:t>
      </w:r>
    </w:p>
    <w:p>
      <w:pPr>
        <w:spacing w:line="500" w:lineRule="exact"/>
        <w:ind w:firstLine="480" w:firstLineChars="200"/>
        <w:rPr>
          <w:rFonts w:ascii="宋体" w:hAnsi="宋体" w:eastAsia="宋体" w:cs="宋体"/>
          <w:b/>
          <w:bCs/>
          <w:sz w:val="24"/>
        </w:rPr>
      </w:pPr>
      <w:r>
        <w:rPr>
          <w:rFonts w:hint="eastAsia" w:ascii="宋体" w:hAnsi="宋体" w:eastAsia="宋体" w:cs="宋体"/>
          <w:b/>
          <w:bCs/>
          <w:sz w:val="24"/>
        </w:rPr>
        <w:t>三、丙方职责</w:t>
      </w:r>
    </w:p>
    <w:p>
      <w:pPr>
        <w:spacing w:line="500" w:lineRule="exact"/>
        <w:ind w:firstLine="480" w:firstLineChars="200"/>
        <w:rPr>
          <w:rFonts w:ascii="宋体" w:hAnsi="宋体" w:eastAsia="宋体" w:cs="宋体"/>
          <w:sz w:val="24"/>
        </w:rPr>
      </w:pPr>
      <w:r>
        <w:rPr>
          <w:rFonts w:hint="eastAsia" w:ascii="宋体" w:hAnsi="宋体" w:eastAsia="宋体" w:cs="宋体"/>
          <w:sz w:val="24"/>
        </w:rPr>
        <w:t>1.勘察单位应当按照法律、法规和工程建设强制性标准进行勘察，提供的勘察文件应当真实、准确，满足建设工程安全生产的需要。</w:t>
      </w:r>
    </w:p>
    <w:p>
      <w:pPr>
        <w:spacing w:line="500" w:lineRule="exact"/>
        <w:ind w:firstLine="480" w:firstLineChars="200"/>
        <w:rPr>
          <w:rFonts w:ascii="宋体" w:hAnsi="宋体" w:eastAsia="宋体" w:cs="宋体"/>
          <w:sz w:val="24"/>
        </w:rPr>
      </w:pPr>
      <w:r>
        <w:rPr>
          <w:rFonts w:hint="eastAsia" w:ascii="宋体" w:hAnsi="宋体" w:eastAsia="宋体" w:cs="宋体"/>
          <w:sz w:val="24"/>
        </w:rPr>
        <w:t xml:space="preserve">2.勘察单位应当按照法律、法规、规章、工程建设强制性标准和合同文件进行实地勘察，针对不良地质、特殊性岩土、有毒有害气体等不良情形或者其他可能引发工程生产安全事故的情形加以说明并提出防治建议。 </w:t>
      </w:r>
    </w:p>
    <w:p>
      <w:pPr>
        <w:spacing w:line="500" w:lineRule="exact"/>
        <w:ind w:firstLine="480" w:firstLineChars="200"/>
        <w:rPr>
          <w:rFonts w:ascii="宋体" w:hAnsi="宋体" w:eastAsia="宋体" w:cs="宋体"/>
          <w:sz w:val="24"/>
        </w:rPr>
      </w:pPr>
      <w:r>
        <w:rPr>
          <w:rFonts w:hint="eastAsia" w:ascii="宋体" w:hAnsi="宋体" w:eastAsia="宋体" w:cs="宋体"/>
          <w:sz w:val="24"/>
        </w:rPr>
        <w:t xml:space="preserve">3.勘察单位提交的勘察文件必须真实、准确，满足公路工程安全生产的需要。 勘察单位及勘察人员对勘察结论负责。 </w:t>
      </w:r>
    </w:p>
    <w:p>
      <w:pPr>
        <w:spacing w:line="500" w:lineRule="exact"/>
        <w:ind w:firstLine="480" w:firstLineChars="200"/>
        <w:rPr>
          <w:rFonts w:ascii="宋体" w:hAnsi="宋体" w:eastAsia="宋体" w:cs="宋体"/>
          <w:sz w:val="24"/>
        </w:rPr>
      </w:pPr>
      <w:r>
        <w:rPr>
          <w:rFonts w:hint="eastAsia" w:ascii="宋体" w:hAnsi="宋体" w:eastAsia="宋体" w:cs="宋体"/>
          <w:sz w:val="24"/>
        </w:rPr>
        <w:t>4.勘察单位在勘察作业时，应当严格执行操作规程，做好涉路施工围蔽，采取措施保证各类管线、设施和周边建筑物、构筑物的安全。</w:t>
      </w:r>
    </w:p>
    <w:p>
      <w:pPr>
        <w:spacing w:line="500" w:lineRule="exact"/>
        <w:ind w:firstLine="480" w:firstLineChars="200"/>
        <w:rPr>
          <w:rFonts w:ascii="宋体" w:hAnsi="宋体" w:eastAsia="宋体" w:cs="宋体"/>
          <w:sz w:val="24"/>
        </w:rPr>
      </w:pPr>
      <w:r>
        <w:rPr>
          <w:rFonts w:hint="eastAsia" w:ascii="宋体" w:hAnsi="宋体" w:eastAsia="宋体" w:cs="宋体"/>
          <w:sz w:val="24"/>
        </w:rPr>
        <w:t>5.设计单位应当按照法律、法规和工程建设强制性标准进行设计，防止因设计不合理导致生产安全事故的发生。</w:t>
      </w:r>
    </w:p>
    <w:p>
      <w:pPr>
        <w:spacing w:line="500" w:lineRule="exact"/>
        <w:ind w:firstLine="480" w:firstLineChars="200"/>
        <w:rPr>
          <w:rFonts w:ascii="宋体" w:hAnsi="宋体" w:eastAsia="宋体" w:cs="宋体"/>
          <w:sz w:val="24"/>
        </w:rPr>
      </w:pPr>
      <w:r>
        <w:rPr>
          <w:rFonts w:hint="eastAsia" w:ascii="宋体" w:hAnsi="宋体" w:eastAsia="宋体" w:cs="宋体"/>
          <w:sz w:val="24"/>
        </w:rPr>
        <w:t>6.设计单位在编制工程概预算时，应当按照相关规定确定建设工程安全作业环境及安全施工措施所需费用。</w:t>
      </w:r>
    </w:p>
    <w:p>
      <w:pPr>
        <w:spacing w:line="500" w:lineRule="exact"/>
        <w:ind w:firstLine="480" w:firstLineChars="200"/>
        <w:rPr>
          <w:rFonts w:ascii="宋体" w:hAnsi="宋体" w:eastAsia="宋体" w:cs="宋体"/>
          <w:sz w:val="24"/>
        </w:rPr>
      </w:pPr>
      <w:r>
        <w:rPr>
          <w:rFonts w:hint="eastAsia" w:ascii="宋体" w:hAnsi="宋体" w:eastAsia="宋体" w:cs="宋体"/>
          <w:sz w:val="24"/>
        </w:rPr>
        <w:t>7.设计单位应当考虑施工安全操作和防护的需要，对涉及施工安全的重点部位和环节在设计文件中注明，并对防范生产安全事故提出指导意见。</w:t>
      </w:r>
    </w:p>
    <w:p>
      <w:pPr>
        <w:spacing w:line="500" w:lineRule="exact"/>
        <w:ind w:firstLine="480" w:firstLineChars="200"/>
        <w:rPr>
          <w:rFonts w:ascii="宋体" w:hAnsi="宋体" w:eastAsia="宋体" w:cs="宋体"/>
          <w:sz w:val="24"/>
        </w:rPr>
      </w:pPr>
      <w:r>
        <w:rPr>
          <w:rFonts w:hint="eastAsia" w:ascii="宋体" w:hAnsi="宋体" w:eastAsia="宋体" w:cs="宋体"/>
          <w:sz w:val="24"/>
        </w:rPr>
        <w:t>8.采用新结构、新材料、新工艺的建设工程和特殊结构的建设工程，设计单位应当在设计中提出保障施工作业人员安全和预防生产安全事故的措施建议。</w:t>
      </w:r>
    </w:p>
    <w:p>
      <w:pPr>
        <w:spacing w:line="500" w:lineRule="exact"/>
        <w:ind w:firstLine="480" w:firstLineChars="200"/>
        <w:rPr>
          <w:rFonts w:ascii="宋体" w:hAnsi="宋体" w:eastAsia="宋体" w:cs="宋体"/>
          <w:sz w:val="24"/>
        </w:rPr>
      </w:pPr>
      <w:r>
        <w:rPr>
          <w:rFonts w:hint="eastAsia" w:ascii="宋体" w:hAnsi="宋体" w:eastAsia="宋体" w:cs="宋体"/>
          <w:snapToGrid w:val="0"/>
          <w:sz w:val="24"/>
        </w:rPr>
        <w:t>9.在甲方、乙方施工用地红线以外区域发生安全事故，或是施工用地红线内非因甲方、乙方涉及的建设项目施工单位的原因发生的安全事故，按相关安全生产法律法规规定处理，均与甲方、乙方涉及的建设项目无关，在事故报告时不应提及相关的建设项目。</w:t>
      </w:r>
    </w:p>
    <w:p>
      <w:pPr>
        <w:spacing w:line="500" w:lineRule="exact"/>
        <w:ind w:firstLine="480" w:firstLineChars="200"/>
        <w:rPr>
          <w:rFonts w:ascii="宋体" w:hAnsi="宋体" w:eastAsia="宋体" w:cs="宋体"/>
          <w:b/>
          <w:bCs/>
          <w:sz w:val="24"/>
        </w:rPr>
      </w:pPr>
      <w:r>
        <w:rPr>
          <w:rFonts w:hint="eastAsia" w:ascii="宋体" w:hAnsi="宋体" w:eastAsia="宋体" w:cs="宋体"/>
          <w:b/>
          <w:bCs/>
          <w:sz w:val="24"/>
        </w:rPr>
        <w:t>四、违约责任</w:t>
      </w:r>
    </w:p>
    <w:p>
      <w:pPr>
        <w:spacing w:line="500" w:lineRule="exact"/>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snapToGrid w:val="0"/>
          <w:sz w:val="24"/>
        </w:rPr>
        <w:t xml:space="preserve"> 甲方、乙方</w:t>
      </w:r>
      <w:r>
        <w:rPr>
          <w:rFonts w:hint="eastAsia" w:ascii="宋体" w:hAnsi="宋体" w:eastAsia="宋体" w:cs="宋体"/>
          <w:sz w:val="24"/>
        </w:rPr>
        <w:t>或勘察监理在安全生产监督管理过程发现丙方安全管理违约或违反安全管理规范、法律法规的规定等的，由</w:t>
      </w:r>
      <w:r>
        <w:rPr>
          <w:rFonts w:hint="eastAsia" w:ascii="宋体" w:hAnsi="宋体" w:eastAsia="宋体" w:cs="宋体"/>
          <w:snapToGrid w:val="0"/>
          <w:sz w:val="24"/>
        </w:rPr>
        <w:t>甲方、乙方</w:t>
      </w:r>
      <w:r>
        <w:rPr>
          <w:rFonts w:hint="eastAsia" w:ascii="宋体" w:hAnsi="宋体" w:eastAsia="宋体" w:cs="宋体"/>
          <w:sz w:val="24"/>
        </w:rPr>
        <w:t>以限期整改、违约处罚、约谈项目负责人、通报批评、约谈法定代表人、向行政管理部门通报等形式对丙方进行处理。</w:t>
      </w:r>
    </w:p>
    <w:p>
      <w:pPr>
        <w:spacing w:line="500" w:lineRule="exact"/>
        <w:ind w:firstLine="480" w:firstLineChars="200"/>
        <w:rPr>
          <w:rFonts w:ascii="宋体" w:hAnsi="宋体" w:eastAsia="宋体" w:cs="宋体"/>
          <w:sz w:val="24"/>
        </w:rPr>
      </w:pPr>
      <w:r>
        <w:rPr>
          <w:rFonts w:hint="eastAsia" w:ascii="宋体" w:hAnsi="宋体" w:eastAsia="宋体" w:cs="宋体"/>
          <w:sz w:val="24"/>
        </w:rPr>
        <w:t>2.因甲方</w:t>
      </w:r>
      <w:r>
        <w:rPr>
          <w:rFonts w:hint="eastAsia" w:ascii="宋体" w:hAnsi="宋体" w:eastAsia="宋体" w:cs="宋体"/>
          <w:snapToGrid w:val="0"/>
          <w:sz w:val="24"/>
        </w:rPr>
        <w:t>甲方、乙方</w:t>
      </w:r>
      <w:r>
        <w:rPr>
          <w:rFonts w:hint="eastAsia" w:ascii="宋体" w:hAnsi="宋体" w:eastAsia="宋体" w:cs="宋体"/>
          <w:sz w:val="24"/>
        </w:rPr>
        <w:t>或丙方违约或违反安全管理规范、法律法规的规定等造成安全事故，违约或违规方应承担相应的法律责任，并对因此而造成的各项损失承担赔偿责任。</w:t>
      </w:r>
    </w:p>
    <w:p>
      <w:pPr>
        <w:spacing w:line="500" w:lineRule="exact"/>
        <w:ind w:firstLine="480" w:firstLineChars="200"/>
        <w:rPr>
          <w:rFonts w:ascii="宋体" w:hAnsi="宋体" w:eastAsia="宋体" w:cs="宋体"/>
          <w:sz w:val="24"/>
        </w:rPr>
      </w:pPr>
      <w:r>
        <w:rPr>
          <w:rFonts w:hint="eastAsia" w:ascii="宋体" w:hAnsi="宋体" w:eastAsia="宋体" w:cs="宋体"/>
          <w:sz w:val="24"/>
        </w:rPr>
        <w:t>五、本合同由三方法定代表人或其授权的代理人签署并加盖单位章后生效，全部工程竣工验收后失效。</w:t>
      </w:r>
    </w:p>
    <w:p>
      <w:pPr>
        <w:spacing w:line="500" w:lineRule="exact"/>
        <w:ind w:firstLine="480" w:firstLineChars="200"/>
        <w:rPr>
          <w:rFonts w:ascii="宋体" w:hAnsi="宋体" w:eastAsia="宋体" w:cs="宋体"/>
          <w:sz w:val="24"/>
        </w:rPr>
      </w:pPr>
      <w:r>
        <w:rPr>
          <w:rFonts w:hint="eastAsia" w:ascii="宋体" w:hAnsi="宋体" w:eastAsia="宋体" w:cs="宋体"/>
          <w:sz w:val="24"/>
        </w:rPr>
        <w:t>六、本协议书正本</w:t>
      </w:r>
      <w:r>
        <w:rPr>
          <w:rFonts w:hint="eastAsia" w:ascii="宋体" w:hAnsi="宋体" w:eastAsia="宋体" w:cs="宋体"/>
          <w:sz w:val="24"/>
          <w:u w:val="single"/>
        </w:rPr>
        <w:t xml:space="preserve">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eastAsia="宋体" w:cs="宋体"/>
          <w:sz w:val="24"/>
        </w:rPr>
        <w:t>份，合同正本甲方执</w:t>
      </w:r>
      <w:r>
        <w:rPr>
          <w:rFonts w:hint="eastAsia" w:ascii="宋体" w:hAnsi="宋体" w:eastAsia="宋体" w:cs="宋体"/>
          <w:sz w:val="24"/>
          <w:u w:val="single"/>
        </w:rPr>
        <w:t xml:space="preserve">   </w:t>
      </w:r>
      <w:r>
        <w:rPr>
          <w:rFonts w:hint="eastAsia" w:ascii="宋体" w:hAnsi="宋体" w:eastAsia="宋体" w:cs="宋体"/>
          <w:sz w:val="24"/>
        </w:rPr>
        <w:t>份，乙方执</w:t>
      </w:r>
      <w:r>
        <w:rPr>
          <w:rFonts w:hint="eastAsia" w:ascii="宋体" w:hAnsi="宋体" w:eastAsia="宋体" w:cs="宋体"/>
          <w:sz w:val="24"/>
          <w:u w:val="single"/>
        </w:rPr>
        <w:t xml:space="preserve">    </w:t>
      </w:r>
      <w:r>
        <w:rPr>
          <w:rFonts w:hint="eastAsia" w:ascii="宋体" w:hAnsi="宋体" w:eastAsia="宋体" w:cs="宋体"/>
          <w:sz w:val="24"/>
        </w:rPr>
        <w:t>份，丙方执</w:t>
      </w:r>
      <w:r>
        <w:rPr>
          <w:rFonts w:hint="eastAsia" w:ascii="宋体" w:hAnsi="宋体" w:eastAsia="宋体" w:cs="宋体"/>
          <w:sz w:val="24"/>
          <w:u w:val="single"/>
        </w:rPr>
        <w:t xml:space="preserve">    </w:t>
      </w:r>
      <w:r>
        <w:rPr>
          <w:rFonts w:hint="eastAsia" w:ascii="宋体" w:hAnsi="宋体" w:eastAsia="宋体" w:cs="宋体"/>
          <w:sz w:val="24"/>
        </w:rPr>
        <w:t>份；合同副本甲方执</w:t>
      </w:r>
      <w:r>
        <w:rPr>
          <w:rFonts w:hint="eastAsia" w:ascii="宋体" w:hAnsi="宋体" w:eastAsia="宋体" w:cs="宋体"/>
          <w:sz w:val="24"/>
          <w:u w:val="single"/>
        </w:rPr>
        <w:t xml:space="preserve">   </w:t>
      </w:r>
      <w:r>
        <w:rPr>
          <w:rFonts w:hint="eastAsia" w:ascii="宋体" w:hAnsi="宋体" w:eastAsia="宋体" w:cs="宋体"/>
          <w:sz w:val="24"/>
        </w:rPr>
        <w:t>份，乙方执</w:t>
      </w:r>
      <w:r>
        <w:rPr>
          <w:rFonts w:hint="eastAsia" w:ascii="宋体" w:hAnsi="宋体" w:eastAsia="宋体" w:cs="宋体"/>
          <w:sz w:val="24"/>
          <w:u w:val="single"/>
        </w:rPr>
        <w:t xml:space="preserve">    </w:t>
      </w:r>
      <w:r>
        <w:rPr>
          <w:rFonts w:hint="eastAsia" w:ascii="宋体" w:hAnsi="宋体" w:eastAsia="宋体" w:cs="宋体"/>
          <w:sz w:val="24"/>
        </w:rPr>
        <w:t>份，丙方执</w:t>
      </w:r>
      <w:r>
        <w:rPr>
          <w:rFonts w:hint="eastAsia" w:ascii="宋体" w:hAnsi="宋体" w:eastAsia="宋体" w:cs="宋体"/>
          <w:sz w:val="24"/>
          <w:u w:val="single"/>
        </w:rPr>
        <w:t xml:space="preserve">    </w:t>
      </w:r>
      <w:r>
        <w:rPr>
          <w:rFonts w:hint="eastAsia" w:ascii="宋体" w:hAnsi="宋体" w:eastAsia="宋体" w:cs="宋体"/>
          <w:sz w:val="24"/>
        </w:rPr>
        <w:t>份。</w:t>
      </w:r>
    </w:p>
    <w:p>
      <w:pPr>
        <w:spacing w:line="500" w:lineRule="exact"/>
        <w:ind w:firstLine="480" w:firstLineChars="200"/>
        <w:rPr>
          <w:rFonts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（以下无正文，为合同签署页）</w:t>
      </w:r>
    </w:p>
    <w:p>
      <w:pPr>
        <w:pStyle w:val="46"/>
        <w:ind w:firstLine="240"/>
        <w:rPr>
          <w:rFonts w:ascii="宋体" w:hAnsi="宋体" w:eastAsia="宋体" w:cs="宋体"/>
          <w:sz w:val="24"/>
        </w:rPr>
      </w:pPr>
    </w:p>
    <w:p>
      <w:pPr>
        <w:spacing w:line="500" w:lineRule="exact"/>
        <w:ind w:firstLine="480" w:firstLineChars="200"/>
        <w:rPr>
          <w:rFonts w:ascii="宋体" w:hAnsi="宋体" w:eastAsia="宋体" w:cs="宋体"/>
          <w:sz w:val="24"/>
        </w:rPr>
      </w:pPr>
    </w:p>
    <w:p>
      <w:pPr>
        <w:spacing w:line="500" w:lineRule="exact"/>
        <w:rPr>
          <w:rFonts w:ascii="宋体" w:hAnsi="宋体" w:eastAsia="宋体" w:cs="宋体"/>
          <w:sz w:val="24"/>
          <w:u w:val="single"/>
        </w:rPr>
      </w:pPr>
      <w:r>
        <w:rPr>
          <w:rFonts w:hint="eastAsia" w:ascii="宋体" w:hAnsi="宋体" w:eastAsia="宋体" w:cs="宋体"/>
          <w:sz w:val="24"/>
        </w:rPr>
        <w:t>权属人：</w:t>
      </w:r>
      <w:r>
        <w:rPr>
          <w:rFonts w:hint="eastAsia" w:ascii="宋体" w:hAnsi="宋体" w:eastAsia="宋体" w:cs="宋体"/>
          <w:sz w:val="24"/>
          <w:u w:val="single"/>
        </w:rPr>
        <w:t xml:space="preserve">                  </w:t>
      </w:r>
      <w:r>
        <w:rPr>
          <w:rFonts w:hint="eastAsia" w:ascii="宋体" w:hAnsi="宋体" w:eastAsia="宋体" w:cs="宋体"/>
          <w:sz w:val="24"/>
        </w:rPr>
        <w:t xml:space="preserve">          发包人：</w:t>
      </w:r>
      <w:r>
        <w:rPr>
          <w:rFonts w:hint="eastAsia" w:ascii="宋体" w:hAnsi="宋体" w:eastAsia="宋体" w:cs="宋体"/>
          <w:sz w:val="24"/>
          <w:u w:val="single"/>
        </w:rPr>
        <w:t xml:space="preserve">                  </w:t>
      </w:r>
    </w:p>
    <w:p>
      <w:pPr>
        <w:spacing w:line="500" w:lineRule="exact"/>
        <w:ind w:firstLine="1560" w:firstLineChars="650"/>
        <w:rPr>
          <w:rFonts w:ascii="宋体" w:hAnsi="宋体" w:eastAsia="宋体" w:cs="宋体"/>
          <w:sz w:val="24"/>
        </w:rPr>
      </w:pPr>
      <w:r>
        <w:rPr>
          <w:rFonts w:hint="eastAsia" w:ascii="宋体" w:hAnsi="宋体" w:eastAsia="宋体" w:cs="宋体"/>
          <w:sz w:val="24"/>
        </w:rPr>
        <w:t>（盖单位章）                         （盖单位章）</w:t>
      </w:r>
    </w:p>
    <w:p>
      <w:pPr>
        <w:spacing w:line="500" w:lineRule="exact"/>
        <w:rPr>
          <w:rFonts w:ascii="宋体" w:hAnsi="宋体" w:eastAsia="宋体" w:cs="宋体"/>
          <w:sz w:val="24"/>
        </w:rPr>
      </w:pPr>
      <w:r>
        <w:rPr>
          <w:rFonts w:hint="eastAsia" w:ascii="宋体" w:hAnsi="宋体" w:eastAsia="宋体" w:cs="宋体"/>
          <w:sz w:val="24"/>
        </w:rPr>
        <w:t>法定代表人或                        法定代表人或</w:t>
      </w:r>
    </w:p>
    <w:p>
      <w:pPr>
        <w:spacing w:line="500" w:lineRule="exact"/>
        <w:rPr>
          <w:rFonts w:ascii="宋体" w:hAnsi="宋体" w:eastAsia="宋体" w:cs="宋体"/>
          <w:sz w:val="24"/>
        </w:rPr>
      </w:pP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eastAsia="宋体" w:cs="宋体"/>
          <w:sz w:val="24"/>
        </w:rPr>
        <w:t>（签字）     其委托代理人：</w:t>
      </w:r>
      <w:r>
        <w:rPr>
          <w:rFonts w:hint="eastAsia" w:ascii="宋体" w:hAnsi="宋体" w:eastAsia="宋体" w:cs="宋体"/>
          <w:sz w:val="24"/>
          <w:u w:val="single"/>
        </w:rPr>
        <w:t xml:space="preserve">       </w:t>
      </w:r>
      <w:r>
        <w:rPr>
          <w:rFonts w:hint="eastAsia" w:ascii="宋体" w:hAnsi="宋体" w:eastAsia="宋体" w:cs="宋体"/>
          <w:sz w:val="24"/>
        </w:rPr>
        <w:t>（签字）</w:t>
      </w:r>
    </w:p>
    <w:p>
      <w:pPr>
        <w:spacing w:line="500" w:lineRule="exact"/>
        <w:rPr>
          <w:rFonts w:ascii="宋体" w:hAnsi="宋体" w:eastAsia="宋体" w:cs="宋体"/>
          <w:sz w:val="24"/>
          <w:u w:val="single"/>
        </w:rPr>
      </w:pPr>
    </w:p>
    <w:p>
      <w:pPr>
        <w:spacing w:line="500" w:lineRule="exact"/>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日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500" w:lineRule="exact"/>
        <w:rPr>
          <w:rFonts w:ascii="宋体" w:hAnsi="宋体" w:eastAsia="宋体" w:cs="宋体"/>
          <w:sz w:val="24"/>
        </w:rPr>
      </w:pPr>
    </w:p>
    <w:p>
      <w:pPr>
        <w:wordWrap w:val="0"/>
        <w:topLinePunct/>
        <w:jc w:val="center"/>
        <w:rPr>
          <w:rFonts w:ascii="宋体" w:hAnsi="宋体" w:eastAsia="宋体" w:cs="宋体"/>
          <w:sz w:val="24"/>
        </w:rPr>
      </w:pPr>
    </w:p>
    <w:p>
      <w:pPr>
        <w:spacing w:line="400" w:lineRule="atLeast"/>
        <w:rPr>
          <w:rFonts w:ascii="宋体" w:hAnsi="宋体" w:eastAsia="宋体" w:cs="宋体"/>
          <w:sz w:val="24"/>
        </w:rPr>
      </w:pPr>
    </w:p>
    <w:p>
      <w:pPr>
        <w:pStyle w:val="46"/>
        <w:ind w:firstLine="210"/>
      </w:pPr>
    </w:p>
    <w:p>
      <w:pPr>
        <w:spacing w:line="500" w:lineRule="exact"/>
        <w:rPr>
          <w:rFonts w:ascii="宋体" w:hAnsi="宋体" w:eastAsia="宋体" w:cs="宋体"/>
          <w:sz w:val="24"/>
          <w:u w:val="single"/>
        </w:rPr>
      </w:pPr>
      <w:r>
        <w:rPr>
          <w:rFonts w:hint="eastAsia" w:ascii="宋体" w:hAnsi="宋体" w:eastAsia="宋体" w:cs="宋体"/>
          <w:sz w:val="24"/>
        </w:rPr>
        <w:t>设计人：</w:t>
      </w:r>
      <w:r>
        <w:rPr>
          <w:rFonts w:hint="eastAsia" w:ascii="宋体" w:hAnsi="宋体" w:eastAsia="宋体" w:cs="宋体"/>
          <w:sz w:val="24"/>
          <w:u w:val="single"/>
        </w:rPr>
        <w:t xml:space="preserve">                  </w:t>
      </w:r>
    </w:p>
    <w:p>
      <w:pPr>
        <w:spacing w:line="500" w:lineRule="exact"/>
        <w:ind w:firstLine="1200" w:firstLineChars="500"/>
        <w:rPr>
          <w:rFonts w:ascii="宋体" w:hAnsi="宋体" w:eastAsia="宋体" w:cs="宋体"/>
          <w:sz w:val="24"/>
        </w:rPr>
      </w:pPr>
      <w:r>
        <w:rPr>
          <w:rFonts w:hint="eastAsia" w:ascii="宋体" w:hAnsi="宋体" w:eastAsia="宋体" w:cs="宋体"/>
          <w:sz w:val="24"/>
        </w:rPr>
        <w:t>（盖单位章）</w:t>
      </w:r>
    </w:p>
    <w:p>
      <w:pPr>
        <w:spacing w:line="500" w:lineRule="exact"/>
        <w:rPr>
          <w:rFonts w:ascii="宋体" w:hAnsi="宋体" w:eastAsia="宋体" w:cs="宋体"/>
          <w:sz w:val="24"/>
        </w:rPr>
      </w:pPr>
      <w:r>
        <w:rPr>
          <w:rFonts w:hint="eastAsia" w:ascii="宋体" w:hAnsi="宋体" w:eastAsia="宋体" w:cs="宋体"/>
          <w:sz w:val="24"/>
        </w:rPr>
        <w:t xml:space="preserve">法定代表人或                      </w:t>
      </w:r>
    </w:p>
    <w:p>
      <w:pPr>
        <w:spacing w:line="500" w:lineRule="exact"/>
        <w:rPr>
          <w:rFonts w:ascii="宋体" w:hAnsi="宋体" w:eastAsia="宋体" w:cs="宋体"/>
          <w:sz w:val="24"/>
        </w:rPr>
      </w:pPr>
      <w:r>
        <w:rPr>
          <w:rFonts w:hint="eastAsia" w:ascii="宋体" w:hAnsi="宋体" w:eastAsia="宋体" w:cs="宋体"/>
          <w:sz w:val="24"/>
        </w:rPr>
        <w:t>其委托代理人：</w:t>
      </w:r>
      <w:r>
        <w:rPr>
          <w:rFonts w:hint="eastAsia" w:ascii="宋体" w:hAnsi="宋体" w:eastAsia="宋体" w:cs="宋体"/>
          <w:sz w:val="24"/>
          <w:u w:val="single"/>
        </w:rPr>
        <w:t xml:space="preserve">          </w:t>
      </w:r>
      <w:r>
        <w:rPr>
          <w:rFonts w:hint="eastAsia" w:ascii="宋体" w:hAnsi="宋体" w:eastAsia="宋体" w:cs="宋体"/>
          <w:sz w:val="24"/>
        </w:rPr>
        <w:t xml:space="preserve">（签字）   </w:t>
      </w:r>
    </w:p>
    <w:p>
      <w:pPr>
        <w:spacing w:line="500" w:lineRule="exact"/>
        <w:rPr>
          <w:rFonts w:ascii="宋体" w:hAnsi="宋体" w:eastAsia="宋体" w:cs="宋体"/>
          <w:sz w:val="24"/>
          <w:u w:val="single"/>
        </w:rPr>
      </w:pPr>
    </w:p>
    <w:p>
      <w:pPr>
        <w:rPr>
          <w:rFonts w:ascii="宋体" w:hAnsi="宋体" w:eastAsia="宋体" w:cs="宋体"/>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日   </w:t>
      </w:r>
    </w:p>
    <w:p>
      <w:pPr>
        <w:adjustRightInd w:val="0"/>
        <w:snapToGrid w:val="0"/>
        <w:spacing w:line="360" w:lineRule="auto"/>
        <w:outlineLvl w:val="0"/>
        <w:rPr>
          <w:rFonts w:ascii="宋体" w:hAnsi="宋体" w:eastAsia="宋体" w:cs="宋体"/>
          <w:b/>
          <w:bCs/>
          <w:snapToGrid w:val="0"/>
          <w:kern w:val="0"/>
          <w:sz w:val="32"/>
          <w:szCs w:val="32"/>
        </w:rPr>
      </w:pPr>
      <w:r>
        <w:rPr>
          <w:rFonts w:hint="eastAsia" w:ascii="宋体" w:hAnsi="宋体" w:eastAsia="宋体" w:cs="宋体"/>
        </w:rPr>
        <w:br w:type="page"/>
      </w:r>
      <w:r>
        <w:rPr>
          <w:rFonts w:hint="eastAsia" w:ascii="宋体" w:hAnsi="宋体" w:eastAsia="宋体" w:cs="宋体"/>
          <w:b/>
          <w:bCs/>
          <w:snapToGrid w:val="0"/>
          <w:kern w:val="0"/>
          <w:sz w:val="32"/>
          <w:szCs w:val="32"/>
        </w:rPr>
        <w:t>附件三：</w:t>
      </w:r>
      <w:r>
        <w:rPr>
          <w:rFonts w:hint="eastAsia" w:ascii="宋体" w:hAnsi="宋体" w:eastAsia="宋体" w:cs="宋体"/>
          <w:b/>
          <w:bCs/>
          <w:kern w:val="0"/>
          <w:sz w:val="32"/>
          <w:szCs w:val="32"/>
        </w:rPr>
        <w:t>勘察服务评价表</w:t>
      </w:r>
    </w:p>
    <w:tbl>
      <w:tblPr>
        <w:tblStyle w:val="48"/>
        <w:tblW w:w="9403" w:type="dxa"/>
        <w:jc w:val="center"/>
        <w:tblLayout w:type="fixed"/>
        <w:tblCellMar>
          <w:top w:w="0" w:type="dxa"/>
          <w:left w:w="108" w:type="dxa"/>
          <w:bottom w:w="0" w:type="dxa"/>
          <w:right w:w="108" w:type="dxa"/>
        </w:tblCellMar>
      </w:tblPr>
      <w:tblGrid>
        <w:gridCol w:w="1434"/>
        <w:gridCol w:w="5843"/>
        <w:gridCol w:w="992"/>
        <w:gridCol w:w="1134"/>
      </w:tblGrid>
      <w:tr>
        <w:tblPrEx>
          <w:tblCellMar>
            <w:top w:w="0" w:type="dxa"/>
            <w:left w:w="108" w:type="dxa"/>
            <w:bottom w:w="0" w:type="dxa"/>
            <w:right w:w="108" w:type="dxa"/>
          </w:tblCellMar>
        </w:tblPrEx>
        <w:trPr>
          <w:trHeight w:val="615" w:hRule="atLeast"/>
          <w:jc w:val="center"/>
        </w:trPr>
        <w:tc>
          <w:tcPr>
            <w:tcW w:w="9403" w:type="dxa"/>
            <w:gridSpan w:val="4"/>
            <w:tcBorders>
              <w:top w:val="nil"/>
              <w:left w:val="nil"/>
              <w:bottom w:val="single" w:color="auto" w:sz="4" w:space="0"/>
              <w:right w:val="nil"/>
            </w:tcBorders>
            <w:vAlign w:val="center"/>
          </w:tcPr>
          <w:p>
            <w:pPr>
              <w:widowControl/>
              <w:outlineLvl w:val="0"/>
              <w:rPr>
                <w:rFonts w:ascii="宋体" w:hAnsi="宋体" w:eastAsia="宋体" w:cs="宋体"/>
                <w:b/>
                <w:bCs/>
                <w:kern w:val="0"/>
                <w:sz w:val="32"/>
                <w:szCs w:val="32"/>
              </w:rPr>
            </w:pPr>
          </w:p>
        </w:tc>
      </w:tr>
      <w:tr>
        <w:tblPrEx>
          <w:tblCellMar>
            <w:top w:w="0" w:type="dxa"/>
            <w:left w:w="108" w:type="dxa"/>
            <w:bottom w:w="0" w:type="dxa"/>
            <w:right w:w="108" w:type="dxa"/>
          </w:tblCellMar>
        </w:tblPrEx>
        <w:trPr>
          <w:trHeight w:val="615" w:hRule="atLeast"/>
          <w:jc w:val="center"/>
        </w:trPr>
        <w:tc>
          <w:tcPr>
            <w:tcW w:w="1434"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评价内容和阶段</w:t>
            </w:r>
          </w:p>
        </w:tc>
        <w:tc>
          <w:tcPr>
            <w:tcW w:w="584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评价内容细则</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扣分最高标准</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备注</w:t>
            </w:r>
          </w:p>
        </w:tc>
      </w:tr>
      <w:tr>
        <w:tblPrEx>
          <w:tblCellMar>
            <w:top w:w="0" w:type="dxa"/>
            <w:left w:w="108" w:type="dxa"/>
            <w:bottom w:w="0" w:type="dxa"/>
            <w:right w:w="108" w:type="dxa"/>
          </w:tblCellMar>
        </w:tblPrEx>
        <w:trPr>
          <w:trHeight w:val="615" w:hRule="atLeast"/>
          <w:jc w:val="center"/>
        </w:trPr>
        <w:tc>
          <w:tcPr>
            <w:tcW w:w="143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勘察大纲编制（5分）</w:t>
            </w: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勘察大纲编制前未进行现场踏勘和摸查</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660"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未编制勘察大纲（含勘察方案），或勘察阶段因条件变化未调整勘察大纲</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每项扣0.5分</w:t>
            </w:r>
          </w:p>
        </w:tc>
      </w:tr>
      <w:tr>
        <w:tblPrEx>
          <w:tblCellMar>
            <w:top w:w="0" w:type="dxa"/>
            <w:left w:w="108" w:type="dxa"/>
            <w:bottom w:w="0" w:type="dxa"/>
            <w:right w:w="108" w:type="dxa"/>
          </w:tblCellMar>
        </w:tblPrEx>
        <w:trPr>
          <w:trHeight w:val="720"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未按照发包人要求的岩土工程勘察大纲模板、市政工程勘察管理工作指引，以及稳定的设计方案进行勘察大纲编制</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每处扣0.5分</w:t>
            </w:r>
          </w:p>
        </w:tc>
      </w:tr>
      <w:tr>
        <w:tblPrEx>
          <w:tblCellMar>
            <w:top w:w="0" w:type="dxa"/>
            <w:left w:w="108" w:type="dxa"/>
            <w:bottom w:w="0" w:type="dxa"/>
            <w:right w:w="108" w:type="dxa"/>
          </w:tblCellMar>
        </w:tblPrEx>
        <w:trPr>
          <w:trHeight w:val="615" w:hRule="atLeast"/>
          <w:jc w:val="center"/>
        </w:trPr>
        <w:tc>
          <w:tcPr>
            <w:tcW w:w="143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勘察阶段（以详勘为例）（45分）</w:t>
            </w: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服务态度不耐心、不端正</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660"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未遵循先批复勘察大纲后勘察的原则，或未按照勘察大纲进行勘察作业</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4</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每项扣2分</w:t>
            </w:r>
          </w:p>
        </w:tc>
      </w:tr>
      <w:tr>
        <w:tblPrEx>
          <w:tblCellMar>
            <w:top w:w="0" w:type="dxa"/>
            <w:left w:w="108" w:type="dxa"/>
            <w:bottom w:w="0" w:type="dxa"/>
            <w:right w:w="108" w:type="dxa"/>
          </w:tblCellMar>
        </w:tblPrEx>
        <w:trPr>
          <w:trHeight w:val="97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需占用道路、水域的，或需占用堤岸、管线、地铁、铁路等保护范围的，因勘察人原因未按计划及时办理相关审批手续</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4</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每项扣2分</w:t>
            </w:r>
          </w:p>
        </w:tc>
      </w:tr>
      <w:tr>
        <w:tblPrEx>
          <w:tblCellMar>
            <w:top w:w="0" w:type="dxa"/>
            <w:left w:w="108" w:type="dxa"/>
            <w:bottom w:w="0" w:type="dxa"/>
            <w:right w:w="108" w:type="dxa"/>
          </w:tblCellMar>
        </w:tblPrEx>
        <w:trPr>
          <w:trHeight w:val="660"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未定期对勘察作业人员进行安全生产教育和安全生产操作技能培训，勘察作业人员未持证上岗</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3</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每次扣1分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未按相关规定落实现场安全文明施工措施</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在管线、地铁、铁路等保护范围内，或管养范围内进行勘察作业，未通知权属单位或管养单位旁站</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除征拆原因外钻孔数量和深度未满足勘察大纲和规范要求</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5</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每孔扣0.5分</w:t>
            </w:r>
          </w:p>
        </w:tc>
      </w:tr>
      <w:tr>
        <w:tblPrEx>
          <w:tblCellMar>
            <w:top w:w="0" w:type="dxa"/>
            <w:left w:w="108" w:type="dxa"/>
            <w:bottom w:w="0" w:type="dxa"/>
            <w:right w:w="108" w:type="dxa"/>
          </w:tblCellMar>
        </w:tblPrEx>
        <w:trPr>
          <w:trHeight w:val="690"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原始记录和取样不真实准确、不完整，或存在追记或补记情况</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每处扣0.5分</w:t>
            </w:r>
          </w:p>
        </w:tc>
      </w:tr>
      <w:tr>
        <w:tblPrEx>
          <w:tblCellMar>
            <w:top w:w="0" w:type="dxa"/>
            <w:left w:w="108" w:type="dxa"/>
            <w:bottom w:w="0" w:type="dxa"/>
            <w:right w:w="108" w:type="dxa"/>
          </w:tblCellMar>
        </w:tblPrEx>
        <w:trPr>
          <w:trHeight w:val="67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勘察成果资料（含工程测量和物探）编制深度不符合规范要求，内容不完整。</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5</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勘察人弄虚作假提供虚假工程勘察资料（含工程测量和物探）</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5</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每处扣1分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勘察资料采用过期资料和规范</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勘察进度未按照计划和发包人指令执行</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3</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每次扣1分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提交详勘报告时未提交岩土工程详勘成果交付表</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勘察报告未一次性通过审查单位审查或勘察成果质量验收</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勘察资料装订不完整，存在漏页漏章现象，或未提供完整纸版和CAD版</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对参建各方的勘察文件技术交底不齐全、重难点不突出，对所反映问题未能给予明确答复</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615" w:hRule="atLeast"/>
          <w:jc w:val="center"/>
        </w:trPr>
        <w:tc>
          <w:tcPr>
            <w:tcW w:w="143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人员配置和廉政（10分）</w:t>
            </w:r>
          </w:p>
        </w:tc>
        <w:tc>
          <w:tcPr>
            <w:tcW w:w="5843"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因本项目勘察问题被区级以上建设行政主管部门通报批评的</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未建立和健全勘察质量保证体系、或未建立完善勘察文件内部审查制度、或未落实勘察全过程质量控制</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勘察专业和人员资质不够、未按合同配置齐全、未及时到位</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每项扣0.5分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未经发包人同意擅自更换勘察负责人或人员</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每名扣0.5分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勘察人擅自复制、泄露、修改勘察资料用于合同外项目</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勘察文件没有相关责任人签字盖章或签字盖章弄虚作假</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每处扣0.5分</w:t>
            </w:r>
          </w:p>
        </w:tc>
      </w:tr>
      <w:tr>
        <w:tblPrEx>
          <w:tblCellMar>
            <w:top w:w="0" w:type="dxa"/>
            <w:left w:w="108" w:type="dxa"/>
            <w:bottom w:w="0" w:type="dxa"/>
            <w:right w:w="108" w:type="dxa"/>
          </w:tblCellMar>
        </w:tblPrEx>
        <w:trPr>
          <w:trHeight w:val="735" w:hRule="atLeast"/>
          <w:jc w:val="center"/>
        </w:trPr>
        <w:tc>
          <w:tcPr>
            <w:tcW w:w="14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勘察人存在谋取不正当利益或向相关人员输送不正当利益等行为</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3</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615" w:hRule="atLeast"/>
          <w:jc w:val="center"/>
        </w:trPr>
        <w:tc>
          <w:tcPr>
            <w:tcW w:w="143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施工和竣工验收阶段</w:t>
            </w:r>
            <w:r>
              <w:rPr>
                <w:rFonts w:hint="eastAsia" w:ascii="宋体" w:hAnsi="宋体" w:eastAsia="宋体" w:cs="宋体"/>
                <w:kern w:val="0"/>
                <w:sz w:val="24"/>
              </w:rPr>
              <w:br w:type="textWrapping"/>
            </w:r>
            <w:r>
              <w:rPr>
                <w:rFonts w:hint="eastAsia" w:ascii="宋体" w:hAnsi="宋体" w:eastAsia="宋体" w:cs="宋体"/>
                <w:kern w:val="0"/>
                <w:sz w:val="24"/>
              </w:rPr>
              <w:t>（30分）</w:t>
            </w: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服务态度不耐心、不端正</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未按要求参加工地例会等各级会议</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5</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未及时参与施工验槽、验桩</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5</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705"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未及时配合解决工程设计和施工中涉及地质、测量、管线等与勘察工作有关的问题</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5</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750"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未及时参与工程安全质量事故的分析，并对因勘察原因造成的安全质量事故提出处理方案</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3</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未按发包人要求及时进场进行补勘作业</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4</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每次扣1分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未按发包人要求及时提交勘察成果文件（含补勘）</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3</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每次扣1分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未及时配合或完成竣工资料的编制工作</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每次扣1分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未积极配合竣工验收工作</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每次扣1分</w:t>
            </w:r>
          </w:p>
        </w:tc>
      </w:tr>
      <w:tr>
        <w:tblPrEx>
          <w:tblCellMar>
            <w:top w:w="0" w:type="dxa"/>
            <w:left w:w="108" w:type="dxa"/>
            <w:bottom w:w="0" w:type="dxa"/>
            <w:right w:w="108" w:type="dxa"/>
          </w:tblCellMar>
        </w:tblPrEx>
        <w:trPr>
          <w:trHeight w:val="705" w:hRule="atLeast"/>
          <w:jc w:val="center"/>
        </w:trPr>
        <w:tc>
          <w:tcPr>
            <w:tcW w:w="1434"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合同、招标和请款结算配合</w:t>
            </w:r>
            <w:r>
              <w:rPr>
                <w:rFonts w:hint="eastAsia" w:ascii="宋体" w:hAnsi="宋体" w:eastAsia="宋体" w:cs="宋体"/>
                <w:kern w:val="0"/>
                <w:sz w:val="24"/>
              </w:rPr>
              <w:br w:type="textWrapping"/>
            </w:r>
            <w:r>
              <w:rPr>
                <w:rFonts w:hint="eastAsia" w:ascii="宋体" w:hAnsi="宋体" w:eastAsia="宋体" w:cs="宋体"/>
                <w:kern w:val="0"/>
                <w:sz w:val="24"/>
              </w:rPr>
              <w:t>（10分）</w:t>
            </w: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未按招标文件及发包人勘察合同版本签订勘察合同，或签订不及时</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20"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因勘察人原因勘察工作量（含工程测量和物探）超过合同约定工作量</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50"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未按发包人指令及时提供满足监理、施工和第三方等招标和规范需求的勘察资料，且影响招标进度的</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3</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每项扣1分</w:t>
            </w:r>
          </w:p>
        </w:tc>
      </w:tr>
      <w:tr>
        <w:tblPrEx>
          <w:tblCellMar>
            <w:top w:w="0" w:type="dxa"/>
            <w:left w:w="108" w:type="dxa"/>
            <w:bottom w:w="0" w:type="dxa"/>
            <w:right w:w="108" w:type="dxa"/>
          </w:tblCellMar>
        </w:tblPrEx>
        <w:trPr>
          <w:trHeight w:val="735"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未按发包人要求提交请款和结算资料，或未积极配合发包人结算资料的送审工作</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615" w:hRule="atLeast"/>
          <w:jc w:val="center"/>
        </w:trPr>
        <w:tc>
          <w:tcPr>
            <w:tcW w:w="14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rPr>
            </w:pPr>
          </w:p>
        </w:tc>
        <w:tc>
          <w:tcPr>
            <w:tcW w:w="5843"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中间请款或结算资料弄虚作假</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每处扣0.5分</w:t>
            </w:r>
          </w:p>
        </w:tc>
      </w:tr>
    </w:tbl>
    <w:p>
      <w:pPr>
        <w:adjustRightInd w:val="0"/>
        <w:snapToGrid w:val="0"/>
        <w:spacing w:line="360" w:lineRule="auto"/>
        <w:rPr>
          <w:rFonts w:ascii="宋体" w:hAnsi="宋体" w:eastAsia="宋体" w:cs="宋体"/>
        </w:rPr>
        <w:sectPr>
          <w:headerReference r:id="rId6" w:type="default"/>
          <w:footerReference r:id="rId7" w:type="default"/>
          <w:pgSz w:w="11906" w:h="16838"/>
          <w:pgMar w:top="1440" w:right="1466" w:bottom="1440" w:left="1440" w:header="851" w:footer="992" w:gutter="0"/>
          <w:pgNumType w:fmt="decimal"/>
          <w:cols w:space="720" w:num="1"/>
          <w:docGrid w:type="linesAndChars" w:linePitch="312" w:charSpace="0"/>
        </w:sectPr>
      </w:pPr>
    </w:p>
    <w:p>
      <w:pPr>
        <w:adjustRightInd w:val="0"/>
        <w:snapToGrid w:val="0"/>
        <w:spacing w:line="360" w:lineRule="auto"/>
        <w:outlineLvl w:val="0"/>
        <w:rPr>
          <w:rFonts w:ascii="宋体" w:hAnsi="宋体" w:eastAsia="宋体" w:cs="宋体"/>
          <w:b/>
          <w:bCs/>
          <w:kern w:val="0"/>
          <w:sz w:val="32"/>
          <w:szCs w:val="32"/>
        </w:rPr>
      </w:pPr>
      <w:r>
        <w:rPr>
          <w:rFonts w:hint="eastAsia" w:ascii="宋体" w:hAnsi="宋体" w:eastAsia="宋体" w:cs="宋体"/>
          <w:b/>
          <w:bCs/>
          <w:kern w:val="0"/>
          <w:sz w:val="32"/>
          <w:szCs w:val="32"/>
        </w:rPr>
        <w:t>附件四：设计服务评价表</w:t>
      </w:r>
    </w:p>
    <w:tbl>
      <w:tblPr>
        <w:tblStyle w:val="48"/>
        <w:tblW w:w="9648" w:type="dxa"/>
        <w:jc w:val="center"/>
        <w:tblLayout w:type="fixed"/>
        <w:tblCellMar>
          <w:top w:w="0" w:type="dxa"/>
          <w:left w:w="108" w:type="dxa"/>
          <w:bottom w:w="0" w:type="dxa"/>
          <w:right w:w="108" w:type="dxa"/>
        </w:tblCellMar>
      </w:tblPr>
      <w:tblGrid>
        <w:gridCol w:w="1433"/>
        <w:gridCol w:w="5735"/>
        <w:gridCol w:w="900"/>
        <w:gridCol w:w="1580"/>
      </w:tblGrid>
      <w:tr>
        <w:tblPrEx>
          <w:tblCellMar>
            <w:top w:w="0" w:type="dxa"/>
            <w:left w:w="108" w:type="dxa"/>
            <w:bottom w:w="0" w:type="dxa"/>
            <w:right w:w="108" w:type="dxa"/>
          </w:tblCellMar>
        </w:tblPrEx>
        <w:trPr>
          <w:trHeight w:val="570" w:hRule="atLeast"/>
          <w:jc w:val="center"/>
        </w:trPr>
        <w:tc>
          <w:tcPr>
            <w:tcW w:w="9648" w:type="dxa"/>
            <w:gridSpan w:val="4"/>
            <w:tcBorders>
              <w:top w:val="nil"/>
              <w:left w:val="nil"/>
              <w:bottom w:val="single" w:color="auto" w:sz="4" w:space="0"/>
              <w:right w:val="nil"/>
            </w:tcBorders>
            <w:vAlign w:val="center"/>
          </w:tcPr>
          <w:p>
            <w:pPr>
              <w:widowControl/>
              <w:jc w:val="center"/>
              <w:rPr>
                <w:rFonts w:ascii="宋体" w:hAnsi="宋体" w:eastAsia="宋体" w:cs="宋体"/>
                <w:b/>
                <w:bCs/>
                <w:kern w:val="0"/>
                <w:sz w:val="32"/>
                <w:szCs w:val="32"/>
              </w:rPr>
            </w:pPr>
          </w:p>
        </w:tc>
      </w:tr>
      <w:tr>
        <w:tblPrEx>
          <w:tblCellMar>
            <w:top w:w="0" w:type="dxa"/>
            <w:left w:w="108" w:type="dxa"/>
            <w:bottom w:w="0" w:type="dxa"/>
            <w:right w:w="108" w:type="dxa"/>
          </w:tblCellMar>
        </w:tblPrEx>
        <w:trPr>
          <w:trHeight w:val="702" w:hRule="atLeast"/>
          <w:jc w:val="center"/>
        </w:trPr>
        <w:tc>
          <w:tcPr>
            <w:tcW w:w="14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评价内容和阶段</w:t>
            </w:r>
          </w:p>
        </w:tc>
        <w:tc>
          <w:tcPr>
            <w:tcW w:w="573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评价内容细则</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扣分最高标准</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备注</w:t>
            </w:r>
          </w:p>
        </w:tc>
      </w:tr>
      <w:tr>
        <w:tblPrEx>
          <w:tblCellMar>
            <w:top w:w="0" w:type="dxa"/>
            <w:left w:w="108" w:type="dxa"/>
            <w:bottom w:w="0" w:type="dxa"/>
            <w:right w:w="108" w:type="dxa"/>
          </w:tblCellMar>
        </w:tblPrEx>
        <w:trPr>
          <w:trHeight w:val="702" w:hRule="atLeast"/>
          <w:jc w:val="center"/>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设计方案（5分）</w:t>
            </w: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未提前踏勘、摸查现场并搜集相关资料</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0.5</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未主动与相关单位沟通协调并协助发包人取得书面意见</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未合理纳入相关单位意见</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未合理界定设计范围和边界</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未积极响应及落实发包人指令，服务态度不端正</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未进行设计方案和技术经济比选分析</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0.5</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2" w:hRule="atLeast"/>
          <w:jc w:val="center"/>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初步设计（10分）</w:t>
            </w: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在合理设计周期内，设计进度未按照计划和发包人指令执行</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存在工程量与图纸不一致、或工程量和图纸错误</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每处扣0.1分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因设计原因设计内容遗漏或设计专业遗漏</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未吸纳既有航评、环评、防洪、水保等成果资料、落实相关措施</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每项扣0.5分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未积极响应、合理吸纳各相关单位、协调会议和评审会议的书面意见</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每项扣0.5分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未一次性通过评审，或评审通过未合理纳入相关意见</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2" w:hRule="atLeast"/>
          <w:jc w:val="center"/>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概预算编制或调整（以概算为例）</w:t>
            </w:r>
            <w:r>
              <w:rPr>
                <w:rFonts w:hint="eastAsia" w:ascii="宋体" w:hAnsi="宋体" w:eastAsia="宋体" w:cs="宋体"/>
                <w:kern w:val="0"/>
                <w:sz w:val="24"/>
              </w:rPr>
              <w:br w:type="textWrapping"/>
            </w:r>
            <w:r>
              <w:rPr>
                <w:rFonts w:hint="eastAsia" w:ascii="宋体" w:hAnsi="宋体" w:eastAsia="宋体" w:cs="宋体"/>
                <w:kern w:val="0"/>
                <w:sz w:val="24"/>
              </w:rPr>
              <w:t>（10分）</w:t>
            </w: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编制或调整进度未按照计划和发包人指令执行</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编制或调整深度未满足相关规范规定或咨询单位或评审审批单位要求</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概算工程量和项目特征与图纸不对应，或概算存在错误</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3</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未提交造价分析报告</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0.5</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未配合发包人在市财局规定时限内完成概算对数工作</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概算对数不积极主动，态度不端正</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0.5</w:t>
            </w:r>
          </w:p>
        </w:tc>
        <w:tc>
          <w:tcPr>
            <w:tcW w:w="158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概算评审核减率超出廉情预警值20%</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3</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2" w:hRule="atLeast"/>
          <w:jc w:val="center"/>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施工图设计（20分）</w:t>
            </w: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服务态度不耐心、不端正</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0.5</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在合理设计周期内，设计进度未按照计划和发包人指令执行</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临近建（构）筑物密集区域、重要管线设施或者地质条件复杂的深基坑、重难点设计、采纳新技术等未经评审论证通过</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每项扣1分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不具有可实施性</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每处扣1分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采用过期资料和规范进行设计</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存在工程量与图纸不一致、或工程量和图纸错误</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每处扣0.1分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因设计原因设计内容遗漏或设计专业遗漏</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未吸纳既有航评、环评、防洪、水保等成果资料、落实相关措施</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每项扣0.5分</w:t>
            </w:r>
          </w:p>
        </w:tc>
      </w:tr>
      <w:tr>
        <w:tblPrEx>
          <w:tblCellMar>
            <w:top w:w="0" w:type="dxa"/>
            <w:left w:w="108" w:type="dxa"/>
            <w:bottom w:w="0" w:type="dxa"/>
            <w:right w:w="108" w:type="dxa"/>
          </w:tblCellMar>
        </w:tblPrEx>
        <w:trPr>
          <w:trHeight w:val="9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未积极响应、合理吸纳各相关单位、协调会议、评审会议的书面意见</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每项扣0.5分</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图纸装订不完整，存在漏页漏章现象，或未提供完整纸版和CAD版图纸</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未一次性通过施工图审查单位审查通过</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设计技术交底专业不齐全、重难点不突出，与施工图不一致、对所反映问题未能给予明确答复</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0.5</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1410" w:hRule="atLeast"/>
          <w:jc w:val="center"/>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前期报建和咨询配合（5分）</w:t>
            </w: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设计方案和规划选址、用地预审、建设用地规划许可证、建设工程规划许可证、管线综合规划、公共排水设施设计方案、涉及地铁铁路桥隧等报审资料因设计原因存在重大修改或重报，且影响工程进度的</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3</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每项扣1分</w:t>
            </w:r>
          </w:p>
        </w:tc>
      </w:tr>
      <w:tr>
        <w:tblPrEx>
          <w:tblCellMar>
            <w:top w:w="0" w:type="dxa"/>
            <w:left w:w="108" w:type="dxa"/>
            <w:bottom w:w="0" w:type="dxa"/>
            <w:right w:w="108" w:type="dxa"/>
          </w:tblCellMar>
        </w:tblPrEx>
        <w:trPr>
          <w:trHeight w:val="129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未积极配合环境影响评价报告、防洪影响评价报告、水土保持方案、航道通航条件影响评价、征拆和管线摸查等编制和实施单位，提供设计资料因设计原因修改</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每项扣0.5分</w:t>
            </w:r>
          </w:p>
        </w:tc>
      </w:tr>
      <w:tr>
        <w:tblPrEx>
          <w:tblCellMar>
            <w:top w:w="0" w:type="dxa"/>
            <w:left w:w="108" w:type="dxa"/>
            <w:bottom w:w="0" w:type="dxa"/>
            <w:right w:w="108" w:type="dxa"/>
          </w:tblCellMar>
        </w:tblPrEx>
        <w:trPr>
          <w:trHeight w:val="854" w:hRule="atLeast"/>
          <w:jc w:val="center"/>
        </w:trPr>
        <w:tc>
          <w:tcPr>
            <w:tcW w:w="1433" w:type="dxa"/>
            <w:vMerge w:val="restart"/>
            <w:tcBorders>
              <w:top w:val="nil"/>
              <w:left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专题研究（10分）</w:t>
            </w:r>
          </w:p>
        </w:tc>
        <w:tc>
          <w:tcPr>
            <w:tcW w:w="57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sz w:val="24"/>
              </w:rPr>
              <w:t>未完成发包人要求的专题研究工作</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ascii="宋体" w:hAnsi="宋体" w:eastAsia="宋体" w:cs="宋体"/>
                <w:kern w:val="0"/>
                <w:sz w:val="24"/>
              </w:rPr>
              <w:t>8</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567" w:hRule="atLeast"/>
          <w:jc w:val="center"/>
        </w:trPr>
        <w:tc>
          <w:tcPr>
            <w:tcW w:w="143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w:t>
            </w:r>
            <w:r>
              <w:rPr>
                <w:rFonts w:hint="eastAsia" w:ascii="宋体" w:hAnsi="宋体" w:eastAsia="宋体" w:cs="宋体"/>
                <w:sz w:val="24"/>
              </w:rPr>
              <w:t>在设计文件中应充分吸纳专题研究成果</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702" w:hRule="atLeast"/>
          <w:jc w:val="center"/>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人员配置和廉政（3分）</w:t>
            </w: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因本项目设计问题被区级以上建设行政主管部门通报批评的</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未建立和健全设计质量保证体系、未建立完善设计文件内部审查制度、未落实设计全过程质量控制</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0.5</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设计人员不能胜任相应设计工作</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0.5</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702"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设计专业和人员未按合同配置齐全、及时到位</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每项扣0.5分</w:t>
            </w:r>
          </w:p>
        </w:tc>
      </w:tr>
      <w:tr>
        <w:tblPrEx>
          <w:tblCellMar>
            <w:top w:w="0" w:type="dxa"/>
            <w:left w:w="108" w:type="dxa"/>
            <w:bottom w:w="0" w:type="dxa"/>
            <w:right w:w="108" w:type="dxa"/>
          </w:tblCellMar>
        </w:tblPrEx>
        <w:trPr>
          <w:trHeight w:val="660" w:hRule="atLeast"/>
          <w:jc w:val="center"/>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人员配置和廉政（7分）</w:t>
            </w: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未经发包人同意擅自更换设计负责人或设计人员</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每名扣0.5分</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设计人擅自复制、泄露、修改设计资料用于合同外项目</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设计文件没有相关责任人签字盖章或签字盖章弄虚作假</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每处扣0.5分</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在设计文件中擅自指定工程相关材料、产品、设备的生产厂家或供应商</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设计人存在谋取不正当利益或向相关人员输送不正当利益等行为</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630" w:hRule="atLeast"/>
          <w:jc w:val="center"/>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施工和竣工验收阶段</w:t>
            </w:r>
            <w:r>
              <w:rPr>
                <w:rFonts w:hint="eastAsia" w:ascii="宋体" w:hAnsi="宋体" w:eastAsia="宋体" w:cs="宋体"/>
                <w:kern w:val="0"/>
                <w:sz w:val="24"/>
              </w:rPr>
              <w:br w:type="textWrapping"/>
            </w:r>
            <w:r>
              <w:rPr>
                <w:rFonts w:hint="eastAsia" w:ascii="宋体" w:hAnsi="宋体" w:eastAsia="宋体" w:cs="宋体"/>
                <w:kern w:val="0"/>
                <w:sz w:val="24"/>
              </w:rPr>
              <w:t>（20分）</w:t>
            </w: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服务态度不耐心、不端正</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9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未认真审核施工单位提交的工程量清单对照表，且误差率在5%以上</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未及时答复和落实图纸会审提出的问题</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未按要求参加工地例会等各级会议</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未及时配合解决现场存在的技术问题</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未及时参与工程安全质量事故的分析，并提出技术处理方案</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615"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未及时对发包人、施工和监理单位提议的设计变更提出审核意见</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3</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57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未及时对工程现场签证从设计角度提出实施意见</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设计变更成果文件提交不及时、或不完善</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未及时配合或审核竣工图纸的编制工作，或审核不到位未能满足档案管理规范要求</w:t>
            </w:r>
          </w:p>
        </w:tc>
        <w:tc>
          <w:tcPr>
            <w:tcW w:w="9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未积极配合竣工验收工作</w:t>
            </w:r>
          </w:p>
        </w:tc>
        <w:tc>
          <w:tcPr>
            <w:tcW w:w="90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585" w:hRule="atLeast"/>
          <w:jc w:val="center"/>
        </w:trPr>
        <w:tc>
          <w:tcPr>
            <w:tcW w:w="14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合同、招标和请款结算配合（10分）</w:t>
            </w: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未按招标文件及发包人设计合同版本签订设计合同，或签订不及时</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全扣</w:t>
            </w:r>
          </w:p>
        </w:tc>
      </w:tr>
      <w:tr>
        <w:tblPrEx>
          <w:tblCellMar>
            <w:top w:w="0" w:type="dxa"/>
            <w:left w:w="108" w:type="dxa"/>
            <w:bottom w:w="0" w:type="dxa"/>
            <w:right w:w="108" w:type="dxa"/>
          </w:tblCellMar>
        </w:tblPrEx>
        <w:trPr>
          <w:trHeight w:val="585"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招标图纸与清单不对应超过四处的</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每处扣0.5分</w:t>
            </w:r>
          </w:p>
        </w:tc>
      </w:tr>
      <w:tr>
        <w:tblPrEx>
          <w:tblCellMar>
            <w:top w:w="0" w:type="dxa"/>
            <w:left w:w="108" w:type="dxa"/>
            <w:bottom w:w="0" w:type="dxa"/>
            <w:right w:w="108" w:type="dxa"/>
          </w:tblCellMar>
        </w:tblPrEx>
        <w:trPr>
          <w:trHeight w:val="57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招标图纸与概预算清单专业不全</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2</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每专业扣1分</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未按发包人指令及时提供满足监理、施工、第三方检测等招标和规范要求的工程量清单和设计资料，且影响招标进度的</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3</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每项扣1分</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未按发包人要求提交请款和结算资料，或未积极配合发包人结算资料的送审工作</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每次扣0.5分</w:t>
            </w:r>
          </w:p>
        </w:tc>
      </w:tr>
      <w:tr>
        <w:tblPrEx>
          <w:tblCellMar>
            <w:top w:w="0" w:type="dxa"/>
            <w:left w:w="108" w:type="dxa"/>
            <w:bottom w:w="0" w:type="dxa"/>
            <w:right w:w="108" w:type="dxa"/>
          </w:tblCellMar>
        </w:tblPrEx>
        <w:trPr>
          <w:trHeight w:val="660" w:hRule="atLeast"/>
          <w:jc w:val="center"/>
        </w:trPr>
        <w:tc>
          <w:tcPr>
            <w:tcW w:w="14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rPr>
            </w:pPr>
          </w:p>
        </w:tc>
        <w:tc>
          <w:tcPr>
            <w:tcW w:w="5735"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rPr>
            </w:pPr>
            <w:r>
              <w:rPr>
                <w:rFonts w:hint="eastAsia" w:ascii="宋体" w:hAnsi="宋体" w:eastAsia="宋体" w:cs="宋体"/>
                <w:kern w:val="0"/>
                <w:sz w:val="24"/>
              </w:rPr>
              <w:t>中间请款或结算资料弄虚作假</w:t>
            </w:r>
          </w:p>
        </w:tc>
        <w:tc>
          <w:tcPr>
            <w:tcW w:w="90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1</w:t>
            </w:r>
          </w:p>
        </w:tc>
        <w:tc>
          <w:tcPr>
            <w:tcW w:w="158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rPr>
            </w:pPr>
            <w:r>
              <w:rPr>
                <w:rFonts w:hint="eastAsia" w:ascii="宋体" w:hAnsi="宋体" w:eastAsia="宋体" w:cs="宋体"/>
                <w:kern w:val="0"/>
                <w:sz w:val="24"/>
              </w:rPr>
              <w:t>每处扣0.5分</w:t>
            </w:r>
          </w:p>
        </w:tc>
      </w:tr>
    </w:tbl>
    <w:p>
      <w:pPr>
        <w:jc w:val="left"/>
        <w:rPr>
          <w:rFonts w:ascii="宋体" w:hAnsi="宋体" w:eastAsia="宋体" w:cs="宋体"/>
        </w:rPr>
      </w:pPr>
    </w:p>
    <w:p>
      <w:pPr>
        <w:jc w:val="left"/>
        <w:rPr>
          <w:rFonts w:ascii="宋体" w:hAnsi="宋体" w:eastAsia="宋体" w:cs="宋体"/>
          <w:sz w:val="24"/>
        </w:rPr>
      </w:pPr>
      <w:bookmarkStart w:id="356" w:name="page100"/>
      <w:bookmarkEnd w:id="356"/>
      <w:r>
        <w:rPr>
          <w:rFonts w:ascii="宋体" w:hAnsi="宋体" w:eastAsia="宋体" w:cs="宋体"/>
          <w:sz w:val="24"/>
        </w:rPr>
        <w:br w:type="page"/>
      </w:r>
    </w:p>
    <w:p>
      <w:pPr>
        <w:pStyle w:val="46"/>
        <w:ind w:firstLine="210"/>
        <w:outlineLvl w:val="0"/>
        <w:rPr>
          <w:rFonts w:asciiTheme="minorEastAsia" w:hAnsiTheme="minorEastAsia" w:eastAsiaTheme="minorEastAsia" w:cstheme="minorEastAsia"/>
        </w:rPr>
      </w:pPr>
      <w:r>
        <w:rPr>
          <w:rFonts w:hint="eastAsia" w:asciiTheme="minorEastAsia" w:hAnsiTheme="minorEastAsia" w:eastAsiaTheme="minorEastAsia" w:cstheme="minorEastAsia"/>
        </w:rPr>
        <w:t>附件五：履约担保参考格式</w:t>
      </w:r>
    </w:p>
    <w:p>
      <w:pPr>
        <w:spacing w:before="156" w:beforeLines="50" w:after="156" w:afterLines="50"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履约担保</w:t>
      </w:r>
    </w:p>
    <w:p>
      <w:pPr>
        <w:spacing w:line="360" w:lineRule="auto"/>
        <w:rPr>
          <w:rFonts w:asciiTheme="minorEastAsia" w:hAnsiTheme="minorEastAsia" w:eastAsiaTheme="minorEastAsia" w:cstheme="minorEastAsia"/>
          <w:sz w:val="24"/>
        </w:rPr>
      </w:pPr>
      <w:r>
        <w:rPr>
          <w:rFonts w:asciiTheme="minorEastAsia" w:hAnsiTheme="minorEastAsia" w:eastAsiaTheme="minorEastAsia" w:cstheme="minorEastAsia"/>
          <w:sz w:val="24"/>
          <w:u w:val="single"/>
        </w:rPr>
        <w:t xml:space="preserve">             </w:t>
      </w:r>
      <w:r>
        <w:rPr>
          <w:rFonts w:asciiTheme="minorEastAsia" w:hAnsiTheme="minorEastAsia" w:eastAsiaTheme="minorEastAsia" w:cstheme="minorEastAsia"/>
          <w:sz w:val="24"/>
          <w:u w:val="single"/>
        </w:rPr>
        <w:tab/>
      </w:r>
      <w:r>
        <w:rPr>
          <w:rFonts w:hint="eastAsia" w:asciiTheme="minorEastAsia" w:hAnsiTheme="minorEastAsia" w:eastAsiaTheme="minorEastAsia" w:cstheme="minorEastAsia"/>
          <w:sz w:val="24"/>
        </w:rPr>
        <w:t>（甲方名称）：</w:t>
      </w:r>
    </w:p>
    <w:p>
      <w:pPr>
        <w:spacing w:line="360" w:lineRule="auto"/>
        <w:rPr>
          <w:rFonts w:asciiTheme="minorEastAsia" w:hAnsiTheme="minorEastAsia" w:eastAsiaTheme="minorEastAsia" w:cstheme="minorEastAsia"/>
          <w:sz w:val="24"/>
        </w:rPr>
      </w:pP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鉴于</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（甲方名称，以下简称“甲方”）与</w:t>
      </w:r>
    </w:p>
    <w:p>
      <w:pPr>
        <w:spacing w:line="360" w:lineRule="auto"/>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（乙方名称）（以下称“乙方”）拟就</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（工程名称）有关事项协商一致共同签订《</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合同》。我方愿意无条件地、不可撤销地就乙方履行与你方签订的合同，向你方提供连带责任担保。</w:t>
      </w:r>
      <w:r>
        <w:rPr>
          <w:rFonts w:asciiTheme="minorEastAsia" w:hAnsiTheme="minorEastAsia" w:eastAsiaTheme="minorEastAsia" w:cstheme="minorEastAsia"/>
          <w:sz w:val="24"/>
        </w:rPr>
        <w:t xml:space="preserve"> </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1. </w:t>
      </w:r>
      <w:r>
        <w:rPr>
          <w:rFonts w:hint="eastAsia" w:asciiTheme="minorEastAsia" w:hAnsiTheme="minorEastAsia" w:eastAsiaTheme="minorEastAsia" w:cstheme="minorEastAsia"/>
          <w:sz w:val="24"/>
        </w:rPr>
        <w:t>担保金额人民币（大写）</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担保有效期自发包人与设计人签订的合同生效之日起至发包人签收最后一批设计成果文件之日起 28 日后失效。</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  在本担保有效期内，如果设计人不履行合同约定的义务或其履行不符合合同的约定，我方在收到你方以书面形式提出的在担保金额内的赔偿要求后，在 7 日内无条件支付。</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发包人和设计人变更合同时，无论我方是否收到该变更，我方承担本担保规定的义务不变。</w:t>
      </w:r>
    </w:p>
    <w:p>
      <w:pPr>
        <w:spacing w:line="360" w:lineRule="auto"/>
        <w:rPr>
          <w:rFonts w:asciiTheme="minorEastAsia" w:hAnsiTheme="minorEastAsia" w:eastAsiaTheme="minorEastAsia" w:cstheme="minorEastAsia"/>
          <w:sz w:val="24"/>
        </w:rPr>
      </w:pP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担</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保</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人：</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（盖单位章）</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法定代表人或其委托代理人：</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址：</w:t>
      </w:r>
      <w:r>
        <w:rPr>
          <w:rFonts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邮政编码：</w:t>
      </w:r>
      <w:r>
        <w:rPr>
          <w:rFonts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电</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话：</w:t>
      </w:r>
      <w:r>
        <w:rPr>
          <w:rFonts w:asciiTheme="minorEastAsia" w:hAnsiTheme="minorEastAsia" w:eastAsiaTheme="minorEastAsia" w:cstheme="minorEastAsia"/>
          <w:sz w:val="24"/>
          <w:u w:val="single"/>
        </w:rPr>
        <w:t xml:space="preserve">                                      </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传</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真：</w:t>
      </w:r>
      <w:r>
        <w:rPr>
          <w:rFonts w:asciiTheme="minorEastAsia" w:hAnsiTheme="minorEastAsia" w:eastAsiaTheme="minorEastAsia" w:cstheme="minorEastAsia"/>
          <w:sz w:val="24"/>
          <w:u w:val="single"/>
        </w:rPr>
        <w:t xml:space="preserve">                                      </w:t>
      </w:r>
    </w:p>
    <w:p>
      <w:pPr>
        <w:spacing w:line="360" w:lineRule="auto"/>
        <w:jc w:val="right"/>
        <w:rPr>
          <w:rFonts w:asciiTheme="minorEastAsia" w:hAnsiTheme="minorEastAsia" w:eastAsiaTheme="minorEastAsia" w:cstheme="minorEastAsia"/>
          <w:sz w:val="24"/>
          <w:u w:val="single"/>
        </w:rPr>
      </w:pPr>
    </w:p>
    <w:p>
      <w:pPr>
        <w:jc w:val="both"/>
        <w:rPr>
          <w:rFonts w:asciiTheme="minorEastAsia" w:hAnsiTheme="minorEastAsia" w:eastAsiaTheme="minorEastAsia" w:cstheme="minorEastAsia"/>
        </w:rPr>
      </w:pPr>
      <w:r>
        <w:rPr>
          <w:rFonts w:hint="eastAsia" w:asciiTheme="minorEastAsia" w:hAnsiTheme="minorEastAsia" w:eastAsiaTheme="minorEastAsia" w:cstheme="minorEastAsia"/>
          <w:sz w:val="24"/>
        </w:rPr>
        <w:t>年</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pStyle w:val="46"/>
        <w:ind w:firstLine="210"/>
        <w:rPr>
          <w:rFonts w:asciiTheme="minorEastAsia" w:hAnsiTheme="minorEastAsia" w:eastAsiaTheme="minorEastAsia" w:cstheme="minorEastAsia"/>
        </w:rPr>
      </w:pPr>
    </w:p>
    <w:sectPr>
      <w:pgSz w:w="11906" w:h="16838"/>
      <w:pgMar w:top="1440" w:right="1466" w:bottom="1440" w:left="1440"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lotter">
    <w:altName w:val="Times New Roman"/>
    <w:panose1 w:val="00000000000000000000"/>
    <w:charset w:val="00"/>
    <w:family w:val="roman"/>
    <w:pitch w:val="default"/>
    <w:sig w:usb0="00000000" w:usb1="00000000" w:usb2="00000000" w:usb3="00000000" w:csb0="00040001" w:csb1="00000000"/>
  </w:font>
  <w:font w:name="Calisto MT">
    <w:altName w:val="Segoe Print"/>
    <w:panose1 w:val="02040603050505030304"/>
    <w:charset w:val="00"/>
    <w:family w:val="roman"/>
    <w:pitch w:val="default"/>
    <w:sig w:usb0="00000000" w:usb1="00000000" w:usb2="00000000" w:usb3="00000000" w:csb0="00000001" w:csb1="00000000"/>
  </w:font>
  <w:font w:name="创艺简老宋">
    <w:altName w:val="宋体"/>
    <w:panose1 w:val="00000000000000000000"/>
    <w:charset w:val="86"/>
    <w:family w:val="auto"/>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华文细黑">
    <w:altName w:val="微软雅黑"/>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3"/>
      </w:rPr>
    </w:pPr>
    <w:r>
      <w:fldChar w:fldCharType="begin"/>
    </w:r>
    <w:r>
      <w:rPr>
        <w:rStyle w:val="53"/>
      </w:rPr>
      <w:instrText xml:space="preserve">PAGE  </w:instrText>
    </w:r>
    <w:r>
      <w:fldChar w:fldCharType="separate"/>
    </w:r>
    <w:r>
      <w:rPr>
        <w:rStyle w:val="53"/>
      </w:rPr>
      <w:t>21</w: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1"/>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1"/>
                    </w:pPr>
                    <w:r>
                      <w:t xml:space="preserve">第 </w:t>
                    </w:r>
                    <w:r>
                      <w:fldChar w:fldCharType="begin"/>
                    </w:r>
                    <w:r>
                      <w:instrText xml:space="preserve"> PAGE  \* MERGEFORMAT </w:instrText>
                    </w:r>
                    <w:r>
                      <w:fldChar w:fldCharType="separate"/>
                    </w:r>
                    <w:r>
                      <w:t>62</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604AB"/>
    <w:multiLevelType w:val="singleLevel"/>
    <w:tmpl w:val="D96604AB"/>
    <w:lvl w:ilvl="0" w:tentative="0">
      <w:start w:val="2"/>
      <w:numFmt w:val="decimal"/>
      <w:suff w:val="nothing"/>
      <w:lvlText w:val="%1、"/>
      <w:lvlJc w:val="left"/>
    </w:lvl>
  </w:abstractNum>
  <w:abstractNum w:abstractNumId="1">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_x0001__x0003_"/>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54B434E1"/>
    <w:multiLevelType w:val="multilevel"/>
    <w:tmpl w:val="54B434E1"/>
    <w:lvl w:ilvl="0" w:tentative="0">
      <w:start w:val="1"/>
      <w:numFmt w:val="decimal"/>
      <w:pStyle w:val="87"/>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MDI0M2RjYzdmNjE5N2U4NzA3YjViYmViYjgxNDEifQ=="/>
  </w:docVars>
  <w:rsids>
    <w:rsidRoot w:val="00020C4A"/>
    <w:rsid w:val="000017DC"/>
    <w:rsid w:val="00006090"/>
    <w:rsid w:val="00007B7B"/>
    <w:rsid w:val="00010E1B"/>
    <w:rsid w:val="00010EF4"/>
    <w:rsid w:val="00020C4A"/>
    <w:rsid w:val="00020C65"/>
    <w:rsid w:val="00022634"/>
    <w:rsid w:val="000235CC"/>
    <w:rsid w:val="00027158"/>
    <w:rsid w:val="00027CC0"/>
    <w:rsid w:val="000335FB"/>
    <w:rsid w:val="000337FB"/>
    <w:rsid w:val="00035F83"/>
    <w:rsid w:val="00041686"/>
    <w:rsid w:val="00042776"/>
    <w:rsid w:val="000445F7"/>
    <w:rsid w:val="00052136"/>
    <w:rsid w:val="0005325D"/>
    <w:rsid w:val="00053BD5"/>
    <w:rsid w:val="000567DB"/>
    <w:rsid w:val="000602A6"/>
    <w:rsid w:val="00061CF9"/>
    <w:rsid w:val="00061FA3"/>
    <w:rsid w:val="00064E71"/>
    <w:rsid w:val="00066101"/>
    <w:rsid w:val="00067AEA"/>
    <w:rsid w:val="000718EB"/>
    <w:rsid w:val="000721AF"/>
    <w:rsid w:val="00072357"/>
    <w:rsid w:val="00082DF5"/>
    <w:rsid w:val="00083327"/>
    <w:rsid w:val="00084A50"/>
    <w:rsid w:val="00087119"/>
    <w:rsid w:val="000A1783"/>
    <w:rsid w:val="000A28CF"/>
    <w:rsid w:val="000A2935"/>
    <w:rsid w:val="000A47EE"/>
    <w:rsid w:val="000A5475"/>
    <w:rsid w:val="000A6C0C"/>
    <w:rsid w:val="000A6DBF"/>
    <w:rsid w:val="000A7185"/>
    <w:rsid w:val="000A7F0F"/>
    <w:rsid w:val="000B12D5"/>
    <w:rsid w:val="000B43B7"/>
    <w:rsid w:val="000C1EF0"/>
    <w:rsid w:val="000C235B"/>
    <w:rsid w:val="000C4806"/>
    <w:rsid w:val="000C52E9"/>
    <w:rsid w:val="000C582B"/>
    <w:rsid w:val="000D45AF"/>
    <w:rsid w:val="000D698D"/>
    <w:rsid w:val="000E168B"/>
    <w:rsid w:val="000E1E1E"/>
    <w:rsid w:val="000E39FA"/>
    <w:rsid w:val="000E4808"/>
    <w:rsid w:val="000F0524"/>
    <w:rsid w:val="000F5161"/>
    <w:rsid w:val="000F552D"/>
    <w:rsid w:val="0010086F"/>
    <w:rsid w:val="00102ABE"/>
    <w:rsid w:val="00103506"/>
    <w:rsid w:val="0010540F"/>
    <w:rsid w:val="0010614C"/>
    <w:rsid w:val="001077E9"/>
    <w:rsid w:val="001101DF"/>
    <w:rsid w:val="00114B04"/>
    <w:rsid w:val="00115E09"/>
    <w:rsid w:val="00122810"/>
    <w:rsid w:val="00123CBD"/>
    <w:rsid w:val="00126D71"/>
    <w:rsid w:val="001328F8"/>
    <w:rsid w:val="00134129"/>
    <w:rsid w:val="00137502"/>
    <w:rsid w:val="0013794C"/>
    <w:rsid w:val="001410FA"/>
    <w:rsid w:val="001415A5"/>
    <w:rsid w:val="0014445B"/>
    <w:rsid w:val="00145D38"/>
    <w:rsid w:val="001513EF"/>
    <w:rsid w:val="00153628"/>
    <w:rsid w:val="00154E98"/>
    <w:rsid w:val="00160A2A"/>
    <w:rsid w:val="00161957"/>
    <w:rsid w:val="00162FF2"/>
    <w:rsid w:val="001639DC"/>
    <w:rsid w:val="00165F23"/>
    <w:rsid w:val="00170ACF"/>
    <w:rsid w:val="0017119C"/>
    <w:rsid w:val="00174BC9"/>
    <w:rsid w:val="00174FB6"/>
    <w:rsid w:val="0018165E"/>
    <w:rsid w:val="00181DAA"/>
    <w:rsid w:val="00185541"/>
    <w:rsid w:val="0018690E"/>
    <w:rsid w:val="00192C58"/>
    <w:rsid w:val="00192F3C"/>
    <w:rsid w:val="00194495"/>
    <w:rsid w:val="00194A8D"/>
    <w:rsid w:val="001A182F"/>
    <w:rsid w:val="001A1929"/>
    <w:rsid w:val="001A3412"/>
    <w:rsid w:val="001A6CD7"/>
    <w:rsid w:val="001A6F89"/>
    <w:rsid w:val="001B220B"/>
    <w:rsid w:val="001B2476"/>
    <w:rsid w:val="001C0D6F"/>
    <w:rsid w:val="001C6581"/>
    <w:rsid w:val="001C716D"/>
    <w:rsid w:val="001C7EF5"/>
    <w:rsid w:val="001D1A22"/>
    <w:rsid w:val="001D495F"/>
    <w:rsid w:val="001E0B76"/>
    <w:rsid w:val="001E2F68"/>
    <w:rsid w:val="001E62F4"/>
    <w:rsid w:val="001E722F"/>
    <w:rsid w:val="001F06F9"/>
    <w:rsid w:val="001F12B4"/>
    <w:rsid w:val="001F3197"/>
    <w:rsid w:val="001F435D"/>
    <w:rsid w:val="001F448E"/>
    <w:rsid w:val="001F49A5"/>
    <w:rsid w:val="001F7E2D"/>
    <w:rsid w:val="0020734E"/>
    <w:rsid w:val="00212781"/>
    <w:rsid w:val="0021586B"/>
    <w:rsid w:val="00216732"/>
    <w:rsid w:val="00220126"/>
    <w:rsid w:val="00224B77"/>
    <w:rsid w:val="00224DA2"/>
    <w:rsid w:val="00224DE9"/>
    <w:rsid w:val="00227825"/>
    <w:rsid w:val="002316B2"/>
    <w:rsid w:val="00234880"/>
    <w:rsid w:val="0024265C"/>
    <w:rsid w:val="00244E16"/>
    <w:rsid w:val="0024594C"/>
    <w:rsid w:val="00251894"/>
    <w:rsid w:val="002524C5"/>
    <w:rsid w:val="00256071"/>
    <w:rsid w:val="002567D6"/>
    <w:rsid w:val="00257EEF"/>
    <w:rsid w:val="00264E61"/>
    <w:rsid w:val="0027751F"/>
    <w:rsid w:val="00277B2D"/>
    <w:rsid w:val="00290D96"/>
    <w:rsid w:val="00292EA2"/>
    <w:rsid w:val="00296870"/>
    <w:rsid w:val="00296952"/>
    <w:rsid w:val="0029743F"/>
    <w:rsid w:val="002B2F27"/>
    <w:rsid w:val="002B3401"/>
    <w:rsid w:val="002B4AAC"/>
    <w:rsid w:val="002B7C78"/>
    <w:rsid w:val="002C1272"/>
    <w:rsid w:val="002C156C"/>
    <w:rsid w:val="002C296B"/>
    <w:rsid w:val="002C33FA"/>
    <w:rsid w:val="002C3B63"/>
    <w:rsid w:val="002C42FD"/>
    <w:rsid w:val="002C54D4"/>
    <w:rsid w:val="002D181B"/>
    <w:rsid w:val="002D683A"/>
    <w:rsid w:val="002D74A2"/>
    <w:rsid w:val="002E125F"/>
    <w:rsid w:val="002E1913"/>
    <w:rsid w:val="002E338B"/>
    <w:rsid w:val="002E37CC"/>
    <w:rsid w:val="002E4E28"/>
    <w:rsid w:val="002E51E1"/>
    <w:rsid w:val="002E7B6F"/>
    <w:rsid w:val="002F0388"/>
    <w:rsid w:val="002F2950"/>
    <w:rsid w:val="002F4DFF"/>
    <w:rsid w:val="002F5343"/>
    <w:rsid w:val="00300826"/>
    <w:rsid w:val="00302220"/>
    <w:rsid w:val="00303F0E"/>
    <w:rsid w:val="00305941"/>
    <w:rsid w:val="00306795"/>
    <w:rsid w:val="00306CF5"/>
    <w:rsid w:val="0030761B"/>
    <w:rsid w:val="003105C8"/>
    <w:rsid w:val="003160CD"/>
    <w:rsid w:val="003160D0"/>
    <w:rsid w:val="003244CD"/>
    <w:rsid w:val="00326686"/>
    <w:rsid w:val="003276E9"/>
    <w:rsid w:val="00332127"/>
    <w:rsid w:val="0033250C"/>
    <w:rsid w:val="0033337D"/>
    <w:rsid w:val="00336C85"/>
    <w:rsid w:val="00336E20"/>
    <w:rsid w:val="003374FA"/>
    <w:rsid w:val="00343AEB"/>
    <w:rsid w:val="00344AC7"/>
    <w:rsid w:val="003453BC"/>
    <w:rsid w:val="00353C91"/>
    <w:rsid w:val="00361E98"/>
    <w:rsid w:val="0036215B"/>
    <w:rsid w:val="00366E4E"/>
    <w:rsid w:val="00371686"/>
    <w:rsid w:val="0037187E"/>
    <w:rsid w:val="0037347D"/>
    <w:rsid w:val="00373F9A"/>
    <w:rsid w:val="00376761"/>
    <w:rsid w:val="00377E58"/>
    <w:rsid w:val="00380267"/>
    <w:rsid w:val="0038138D"/>
    <w:rsid w:val="003820E6"/>
    <w:rsid w:val="00385B87"/>
    <w:rsid w:val="00385C24"/>
    <w:rsid w:val="00391C39"/>
    <w:rsid w:val="00392FEC"/>
    <w:rsid w:val="003A480C"/>
    <w:rsid w:val="003A53D2"/>
    <w:rsid w:val="003A6F99"/>
    <w:rsid w:val="003A7321"/>
    <w:rsid w:val="003B2913"/>
    <w:rsid w:val="003B4085"/>
    <w:rsid w:val="003B4A08"/>
    <w:rsid w:val="003B528E"/>
    <w:rsid w:val="003C2739"/>
    <w:rsid w:val="003C2945"/>
    <w:rsid w:val="003C3286"/>
    <w:rsid w:val="003C5C6A"/>
    <w:rsid w:val="003C5D1A"/>
    <w:rsid w:val="003C622D"/>
    <w:rsid w:val="003C7A21"/>
    <w:rsid w:val="003D089C"/>
    <w:rsid w:val="003D2498"/>
    <w:rsid w:val="003D3F3D"/>
    <w:rsid w:val="003D5E02"/>
    <w:rsid w:val="003D69D2"/>
    <w:rsid w:val="003D78C8"/>
    <w:rsid w:val="003E23BB"/>
    <w:rsid w:val="003E610D"/>
    <w:rsid w:val="003E6FEC"/>
    <w:rsid w:val="003F637C"/>
    <w:rsid w:val="003F7653"/>
    <w:rsid w:val="00402AC2"/>
    <w:rsid w:val="004044E5"/>
    <w:rsid w:val="00404D50"/>
    <w:rsid w:val="004068B5"/>
    <w:rsid w:val="004207D4"/>
    <w:rsid w:val="00420F72"/>
    <w:rsid w:val="00421C35"/>
    <w:rsid w:val="00422CAE"/>
    <w:rsid w:val="0042373F"/>
    <w:rsid w:val="004249E7"/>
    <w:rsid w:val="0042678C"/>
    <w:rsid w:val="00430F80"/>
    <w:rsid w:val="004339B0"/>
    <w:rsid w:val="00436878"/>
    <w:rsid w:val="00441303"/>
    <w:rsid w:val="00441490"/>
    <w:rsid w:val="00444A69"/>
    <w:rsid w:val="00446B6A"/>
    <w:rsid w:val="00450075"/>
    <w:rsid w:val="004535B9"/>
    <w:rsid w:val="004551ED"/>
    <w:rsid w:val="004564C5"/>
    <w:rsid w:val="00456B51"/>
    <w:rsid w:val="00460F94"/>
    <w:rsid w:val="00462B53"/>
    <w:rsid w:val="00470491"/>
    <w:rsid w:val="00470566"/>
    <w:rsid w:val="00470C19"/>
    <w:rsid w:val="00471445"/>
    <w:rsid w:val="00472157"/>
    <w:rsid w:val="0047284F"/>
    <w:rsid w:val="004732F3"/>
    <w:rsid w:val="00476263"/>
    <w:rsid w:val="004765CF"/>
    <w:rsid w:val="0048058A"/>
    <w:rsid w:val="00480A19"/>
    <w:rsid w:val="0048293C"/>
    <w:rsid w:val="004829F0"/>
    <w:rsid w:val="004844F9"/>
    <w:rsid w:val="004872E5"/>
    <w:rsid w:val="004876C1"/>
    <w:rsid w:val="00490AC1"/>
    <w:rsid w:val="004923B2"/>
    <w:rsid w:val="004924D8"/>
    <w:rsid w:val="00494087"/>
    <w:rsid w:val="0049568D"/>
    <w:rsid w:val="004963E2"/>
    <w:rsid w:val="004A0B25"/>
    <w:rsid w:val="004B1B48"/>
    <w:rsid w:val="004B5CE7"/>
    <w:rsid w:val="004B7D3E"/>
    <w:rsid w:val="004C6062"/>
    <w:rsid w:val="004D13A4"/>
    <w:rsid w:val="004D2A70"/>
    <w:rsid w:val="004D68A4"/>
    <w:rsid w:val="004D7630"/>
    <w:rsid w:val="004E147D"/>
    <w:rsid w:val="004E30C1"/>
    <w:rsid w:val="004F06DC"/>
    <w:rsid w:val="004F6449"/>
    <w:rsid w:val="00500873"/>
    <w:rsid w:val="005012A8"/>
    <w:rsid w:val="00504BA6"/>
    <w:rsid w:val="005051BD"/>
    <w:rsid w:val="00505EF7"/>
    <w:rsid w:val="005065E1"/>
    <w:rsid w:val="00506DD0"/>
    <w:rsid w:val="005110EB"/>
    <w:rsid w:val="0051162B"/>
    <w:rsid w:val="0051354A"/>
    <w:rsid w:val="00521748"/>
    <w:rsid w:val="00526173"/>
    <w:rsid w:val="005301D5"/>
    <w:rsid w:val="0053184B"/>
    <w:rsid w:val="00542428"/>
    <w:rsid w:val="00543FA1"/>
    <w:rsid w:val="00544221"/>
    <w:rsid w:val="005454E3"/>
    <w:rsid w:val="00555B68"/>
    <w:rsid w:val="00570305"/>
    <w:rsid w:val="00571698"/>
    <w:rsid w:val="005720E0"/>
    <w:rsid w:val="0057224E"/>
    <w:rsid w:val="005739D8"/>
    <w:rsid w:val="00576E27"/>
    <w:rsid w:val="00580871"/>
    <w:rsid w:val="005811FB"/>
    <w:rsid w:val="005826C9"/>
    <w:rsid w:val="005841F9"/>
    <w:rsid w:val="0058694E"/>
    <w:rsid w:val="0058796D"/>
    <w:rsid w:val="00590608"/>
    <w:rsid w:val="00590B73"/>
    <w:rsid w:val="0059209F"/>
    <w:rsid w:val="005922CA"/>
    <w:rsid w:val="005935F9"/>
    <w:rsid w:val="005A05EF"/>
    <w:rsid w:val="005A07D9"/>
    <w:rsid w:val="005A4CAE"/>
    <w:rsid w:val="005A54BB"/>
    <w:rsid w:val="005A7727"/>
    <w:rsid w:val="005B0CF4"/>
    <w:rsid w:val="005B16EB"/>
    <w:rsid w:val="005B19E9"/>
    <w:rsid w:val="005B2A9C"/>
    <w:rsid w:val="005B3A64"/>
    <w:rsid w:val="005B3CE5"/>
    <w:rsid w:val="005B5804"/>
    <w:rsid w:val="005C002C"/>
    <w:rsid w:val="005C48E9"/>
    <w:rsid w:val="005C6BA7"/>
    <w:rsid w:val="005C77B4"/>
    <w:rsid w:val="005D3CA0"/>
    <w:rsid w:val="005E6CF3"/>
    <w:rsid w:val="005E7088"/>
    <w:rsid w:val="005F27BE"/>
    <w:rsid w:val="005F45E1"/>
    <w:rsid w:val="005F6199"/>
    <w:rsid w:val="005F7C28"/>
    <w:rsid w:val="006021A9"/>
    <w:rsid w:val="00603465"/>
    <w:rsid w:val="00604432"/>
    <w:rsid w:val="00604A4C"/>
    <w:rsid w:val="00621532"/>
    <w:rsid w:val="00621B4E"/>
    <w:rsid w:val="00621C1D"/>
    <w:rsid w:val="00622E8D"/>
    <w:rsid w:val="00626724"/>
    <w:rsid w:val="006273B1"/>
    <w:rsid w:val="00627B58"/>
    <w:rsid w:val="00630ABB"/>
    <w:rsid w:val="006335BC"/>
    <w:rsid w:val="00634887"/>
    <w:rsid w:val="0063735E"/>
    <w:rsid w:val="00640A92"/>
    <w:rsid w:val="0064214B"/>
    <w:rsid w:val="00643307"/>
    <w:rsid w:val="00643968"/>
    <w:rsid w:val="00645243"/>
    <w:rsid w:val="00652318"/>
    <w:rsid w:val="0065466E"/>
    <w:rsid w:val="0065493D"/>
    <w:rsid w:val="00655558"/>
    <w:rsid w:val="006561DB"/>
    <w:rsid w:val="00661BE6"/>
    <w:rsid w:val="0066317C"/>
    <w:rsid w:val="00665191"/>
    <w:rsid w:val="00674824"/>
    <w:rsid w:val="006800CD"/>
    <w:rsid w:val="006825EB"/>
    <w:rsid w:val="00685084"/>
    <w:rsid w:val="00690DC9"/>
    <w:rsid w:val="00691167"/>
    <w:rsid w:val="00691573"/>
    <w:rsid w:val="00692905"/>
    <w:rsid w:val="006929C1"/>
    <w:rsid w:val="00694EF7"/>
    <w:rsid w:val="00695136"/>
    <w:rsid w:val="006A45FF"/>
    <w:rsid w:val="006A7C6E"/>
    <w:rsid w:val="006A7F67"/>
    <w:rsid w:val="006A7F9B"/>
    <w:rsid w:val="006B0125"/>
    <w:rsid w:val="006B2789"/>
    <w:rsid w:val="006B3D5E"/>
    <w:rsid w:val="006B4B36"/>
    <w:rsid w:val="006B5509"/>
    <w:rsid w:val="006B5667"/>
    <w:rsid w:val="006B64A1"/>
    <w:rsid w:val="006C1195"/>
    <w:rsid w:val="006C2188"/>
    <w:rsid w:val="006C4982"/>
    <w:rsid w:val="006C5ADC"/>
    <w:rsid w:val="006C6DAF"/>
    <w:rsid w:val="006C757E"/>
    <w:rsid w:val="006C7C69"/>
    <w:rsid w:val="006D13F9"/>
    <w:rsid w:val="006D1A2D"/>
    <w:rsid w:val="006D6286"/>
    <w:rsid w:val="006E325E"/>
    <w:rsid w:val="006E786F"/>
    <w:rsid w:val="006E7873"/>
    <w:rsid w:val="006F364E"/>
    <w:rsid w:val="006F38A9"/>
    <w:rsid w:val="006F4245"/>
    <w:rsid w:val="006F58C0"/>
    <w:rsid w:val="00701C53"/>
    <w:rsid w:val="00702106"/>
    <w:rsid w:val="00703C1D"/>
    <w:rsid w:val="007072B0"/>
    <w:rsid w:val="00710BC0"/>
    <w:rsid w:val="00710D5F"/>
    <w:rsid w:val="00714A1D"/>
    <w:rsid w:val="0071596F"/>
    <w:rsid w:val="00717BE5"/>
    <w:rsid w:val="00720A15"/>
    <w:rsid w:val="0072265C"/>
    <w:rsid w:val="00722F84"/>
    <w:rsid w:val="00724B56"/>
    <w:rsid w:val="00727B83"/>
    <w:rsid w:val="00731103"/>
    <w:rsid w:val="00734684"/>
    <w:rsid w:val="007402AB"/>
    <w:rsid w:val="0074149C"/>
    <w:rsid w:val="00741BFB"/>
    <w:rsid w:val="00741ECA"/>
    <w:rsid w:val="00742085"/>
    <w:rsid w:val="00743B25"/>
    <w:rsid w:val="00744A00"/>
    <w:rsid w:val="00746620"/>
    <w:rsid w:val="007475ED"/>
    <w:rsid w:val="00751914"/>
    <w:rsid w:val="007521F1"/>
    <w:rsid w:val="007535B3"/>
    <w:rsid w:val="007539B1"/>
    <w:rsid w:val="007569B4"/>
    <w:rsid w:val="00756E73"/>
    <w:rsid w:val="00757D0B"/>
    <w:rsid w:val="00763684"/>
    <w:rsid w:val="00764F5C"/>
    <w:rsid w:val="00766E61"/>
    <w:rsid w:val="0077020E"/>
    <w:rsid w:val="007703DF"/>
    <w:rsid w:val="0077194D"/>
    <w:rsid w:val="00777335"/>
    <w:rsid w:val="00780A6B"/>
    <w:rsid w:val="007817AE"/>
    <w:rsid w:val="007820C2"/>
    <w:rsid w:val="007830E0"/>
    <w:rsid w:val="00784D98"/>
    <w:rsid w:val="00785E45"/>
    <w:rsid w:val="007868C9"/>
    <w:rsid w:val="00787B53"/>
    <w:rsid w:val="00787BCA"/>
    <w:rsid w:val="00790986"/>
    <w:rsid w:val="00793225"/>
    <w:rsid w:val="007945A8"/>
    <w:rsid w:val="00794A9A"/>
    <w:rsid w:val="00796E48"/>
    <w:rsid w:val="007A016B"/>
    <w:rsid w:val="007A142D"/>
    <w:rsid w:val="007A3218"/>
    <w:rsid w:val="007A38DC"/>
    <w:rsid w:val="007A5BD5"/>
    <w:rsid w:val="007B6C57"/>
    <w:rsid w:val="007C2267"/>
    <w:rsid w:val="007C4BBE"/>
    <w:rsid w:val="007D30BD"/>
    <w:rsid w:val="007D3613"/>
    <w:rsid w:val="007D4DB7"/>
    <w:rsid w:val="007D721F"/>
    <w:rsid w:val="007E13BA"/>
    <w:rsid w:val="007E2569"/>
    <w:rsid w:val="007E28D3"/>
    <w:rsid w:val="007E3429"/>
    <w:rsid w:val="007E514E"/>
    <w:rsid w:val="007E6796"/>
    <w:rsid w:val="007F0151"/>
    <w:rsid w:val="007F0CE9"/>
    <w:rsid w:val="007F109D"/>
    <w:rsid w:val="007F322A"/>
    <w:rsid w:val="007F4B25"/>
    <w:rsid w:val="007F72A6"/>
    <w:rsid w:val="007F7D42"/>
    <w:rsid w:val="007F7E1A"/>
    <w:rsid w:val="0080041B"/>
    <w:rsid w:val="0080189A"/>
    <w:rsid w:val="00802EF9"/>
    <w:rsid w:val="008034C9"/>
    <w:rsid w:val="00805B45"/>
    <w:rsid w:val="00813EDC"/>
    <w:rsid w:val="00813FFE"/>
    <w:rsid w:val="008167B8"/>
    <w:rsid w:val="00832E6E"/>
    <w:rsid w:val="00833203"/>
    <w:rsid w:val="00834ED1"/>
    <w:rsid w:val="00835988"/>
    <w:rsid w:val="0083678D"/>
    <w:rsid w:val="008414A9"/>
    <w:rsid w:val="00844295"/>
    <w:rsid w:val="008449FC"/>
    <w:rsid w:val="00845201"/>
    <w:rsid w:val="008456C4"/>
    <w:rsid w:val="00845BE0"/>
    <w:rsid w:val="00847487"/>
    <w:rsid w:val="00847A0E"/>
    <w:rsid w:val="00847CB4"/>
    <w:rsid w:val="00850F4F"/>
    <w:rsid w:val="00851D7B"/>
    <w:rsid w:val="00865567"/>
    <w:rsid w:val="008670B8"/>
    <w:rsid w:val="008723BE"/>
    <w:rsid w:val="00872538"/>
    <w:rsid w:val="0087262A"/>
    <w:rsid w:val="008753E6"/>
    <w:rsid w:val="0088036C"/>
    <w:rsid w:val="00882833"/>
    <w:rsid w:val="00885FE6"/>
    <w:rsid w:val="00886F8D"/>
    <w:rsid w:val="008921A2"/>
    <w:rsid w:val="00896238"/>
    <w:rsid w:val="008A093E"/>
    <w:rsid w:val="008B27FC"/>
    <w:rsid w:val="008B2CBA"/>
    <w:rsid w:val="008B3E72"/>
    <w:rsid w:val="008B531A"/>
    <w:rsid w:val="008B5716"/>
    <w:rsid w:val="008B5D2F"/>
    <w:rsid w:val="008C0056"/>
    <w:rsid w:val="008C012E"/>
    <w:rsid w:val="008C2D84"/>
    <w:rsid w:val="008C31E2"/>
    <w:rsid w:val="008C3DA9"/>
    <w:rsid w:val="008C5777"/>
    <w:rsid w:val="008C5F82"/>
    <w:rsid w:val="008D0EA0"/>
    <w:rsid w:val="008D1253"/>
    <w:rsid w:val="008D3D04"/>
    <w:rsid w:val="008D7C37"/>
    <w:rsid w:val="008E4A97"/>
    <w:rsid w:val="008E51D8"/>
    <w:rsid w:val="008E66DA"/>
    <w:rsid w:val="008F049D"/>
    <w:rsid w:val="008F1680"/>
    <w:rsid w:val="008F1B42"/>
    <w:rsid w:val="008F5D2A"/>
    <w:rsid w:val="008F7746"/>
    <w:rsid w:val="00903D47"/>
    <w:rsid w:val="009049D8"/>
    <w:rsid w:val="00904A69"/>
    <w:rsid w:val="00904E3A"/>
    <w:rsid w:val="0091130D"/>
    <w:rsid w:val="00914DD8"/>
    <w:rsid w:val="00917CB4"/>
    <w:rsid w:val="0092452C"/>
    <w:rsid w:val="009324D8"/>
    <w:rsid w:val="00934C2A"/>
    <w:rsid w:val="00934C86"/>
    <w:rsid w:val="009403B3"/>
    <w:rsid w:val="0094268C"/>
    <w:rsid w:val="00942FFA"/>
    <w:rsid w:val="00944EC0"/>
    <w:rsid w:val="0094525E"/>
    <w:rsid w:val="009460DA"/>
    <w:rsid w:val="00946A0E"/>
    <w:rsid w:val="00946A56"/>
    <w:rsid w:val="00947A14"/>
    <w:rsid w:val="00953907"/>
    <w:rsid w:val="00956382"/>
    <w:rsid w:val="009638D3"/>
    <w:rsid w:val="009650C0"/>
    <w:rsid w:val="0096571B"/>
    <w:rsid w:val="00967F6C"/>
    <w:rsid w:val="00971B36"/>
    <w:rsid w:val="00973B67"/>
    <w:rsid w:val="00975D94"/>
    <w:rsid w:val="00977A65"/>
    <w:rsid w:val="009829AA"/>
    <w:rsid w:val="009829C6"/>
    <w:rsid w:val="009874A0"/>
    <w:rsid w:val="0099084C"/>
    <w:rsid w:val="0099465E"/>
    <w:rsid w:val="0099491C"/>
    <w:rsid w:val="00995E0E"/>
    <w:rsid w:val="009966BC"/>
    <w:rsid w:val="009A09B8"/>
    <w:rsid w:val="009A1505"/>
    <w:rsid w:val="009A2C41"/>
    <w:rsid w:val="009A6C00"/>
    <w:rsid w:val="009A739E"/>
    <w:rsid w:val="009B5C77"/>
    <w:rsid w:val="009C43BF"/>
    <w:rsid w:val="009C51C4"/>
    <w:rsid w:val="009C5545"/>
    <w:rsid w:val="009D0EA1"/>
    <w:rsid w:val="009D10D4"/>
    <w:rsid w:val="009D297F"/>
    <w:rsid w:val="009D3365"/>
    <w:rsid w:val="009D5006"/>
    <w:rsid w:val="009D6E60"/>
    <w:rsid w:val="009E43AD"/>
    <w:rsid w:val="009E451B"/>
    <w:rsid w:val="009F2FA4"/>
    <w:rsid w:val="009F32D1"/>
    <w:rsid w:val="009F4217"/>
    <w:rsid w:val="009F70D2"/>
    <w:rsid w:val="00A007D2"/>
    <w:rsid w:val="00A02251"/>
    <w:rsid w:val="00A126A8"/>
    <w:rsid w:val="00A1335A"/>
    <w:rsid w:val="00A13B64"/>
    <w:rsid w:val="00A21814"/>
    <w:rsid w:val="00A21BDE"/>
    <w:rsid w:val="00A25BE4"/>
    <w:rsid w:val="00A311B4"/>
    <w:rsid w:val="00A3334E"/>
    <w:rsid w:val="00A33976"/>
    <w:rsid w:val="00A339F2"/>
    <w:rsid w:val="00A33EA3"/>
    <w:rsid w:val="00A37EDD"/>
    <w:rsid w:val="00A41A1F"/>
    <w:rsid w:val="00A4531E"/>
    <w:rsid w:val="00A45B0E"/>
    <w:rsid w:val="00A4763A"/>
    <w:rsid w:val="00A518A6"/>
    <w:rsid w:val="00A5194C"/>
    <w:rsid w:val="00A61065"/>
    <w:rsid w:val="00A63030"/>
    <w:rsid w:val="00A639BB"/>
    <w:rsid w:val="00A66DBE"/>
    <w:rsid w:val="00A74248"/>
    <w:rsid w:val="00A765B2"/>
    <w:rsid w:val="00A769AB"/>
    <w:rsid w:val="00A77181"/>
    <w:rsid w:val="00A776E8"/>
    <w:rsid w:val="00A77D7E"/>
    <w:rsid w:val="00A77E71"/>
    <w:rsid w:val="00A82917"/>
    <w:rsid w:val="00A84FCC"/>
    <w:rsid w:val="00A867BC"/>
    <w:rsid w:val="00A90B2A"/>
    <w:rsid w:val="00A93587"/>
    <w:rsid w:val="00A93D19"/>
    <w:rsid w:val="00AA3383"/>
    <w:rsid w:val="00AA397B"/>
    <w:rsid w:val="00AA7973"/>
    <w:rsid w:val="00AA7E25"/>
    <w:rsid w:val="00AB3559"/>
    <w:rsid w:val="00AB5EEF"/>
    <w:rsid w:val="00AB7F84"/>
    <w:rsid w:val="00AC2589"/>
    <w:rsid w:val="00AC5E2E"/>
    <w:rsid w:val="00AD28C6"/>
    <w:rsid w:val="00AD28EC"/>
    <w:rsid w:val="00AD379A"/>
    <w:rsid w:val="00AD37BF"/>
    <w:rsid w:val="00AD38CC"/>
    <w:rsid w:val="00AD56FB"/>
    <w:rsid w:val="00AD5D39"/>
    <w:rsid w:val="00AD6590"/>
    <w:rsid w:val="00AD6F00"/>
    <w:rsid w:val="00AE2419"/>
    <w:rsid w:val="00AE509C"/>
    <w:rsid w:val="00AE58E5"/>
    <w:rsid w:val="00AE590A"/>
    <w:rsid w:val="00AE643E"/>
    <w:rsid w:val="00AF2794"/>
    <w:rsid w:val="00AF47C9"/>
    <w:rsid w:val="00AF7062"/>
    <w:rsid w:val="00AF7BB1"/>
    <w:rsid w:val="00B00F45"/>
    <w:rsid w:val="00B01629"/>
    <w:rsid w:val="00B02D92"/>
    <w:rsid w:val="00B03861"/>
    <w:rsid w:val="00B05F00"/>
    <w:rsid w:val="00B060D4"/>
    <w:rsid w:val="00B060EA"/>
    <w:rsid w:val="00B06CE9"/>
    <w:rsid w:val="00B126C7"/>
    <w:rsid w:val="00B12BDE"/>
    <w:rsid w:val="00B20FAF"/>
    <w:rsid w:val="00B21628"/>
    <w:rsid w:val="00B2321F"/>
    <w:rsid w:val="00B31B18"/>
    <w:rsid w:val="00B34032"/>
    <w:rsid w:val="00B34E15"/>
    <w:rsid w:val="00B360EF"/>
    <w:rsid w:val="00B41497"/>
    <w:rsid w:val="00B43739"/>
    <w:rsid w:val="00B46604"/>
    <w:rsid w:val="00B474E7"/>
    <w:rsid w:val="00B478D1"/>
    <w:rsid w:val="00B5176E"/>
    <w:rsid w:val="00B5221D"/>
    <w:rsid w:val="00B54896"/>
    <w:rsid w:val="00B56B3C"/>
    <w:rsid w:val="00B603DA"/>
    <w:rsid w:val="00B6165F"/>
    <w:rsid w:val="00B64DE6"/>
    <w:rsid w:val="00B65D8D"/>
    <w:rsid w:val="00B70D39"/>
    <w:rsid w:val="00B71A09"/>
    <w:rsid w:val="00B750B4"/>
    <w:rsid w:val="00B76467"/>
    <w:rsid w:val="00B764CA"/>
    <w:rsid w:val="00B8048C"/>
    <w:rsid w:val="00B82592"/>
    <w:rsid w:val="00B83E2D"/>
    <w:rsid w:val="00B90610"/>
    <w:rsid w:val="00B92405"/>
    <w:rsid w:val="00B92850"/>
    <w:rsid w:val="00B94F6F"/>
    <w:rsid w:val="00B973F6"/>
    <w:rsid w:val="00BA0A14"/>
    <w:rsid w:val="00BA5009"/>
    <w:rsid w:val="00BA7AE1"/>
    <w:rsid w:val="00BB0610"/>
    <w:rsid w:val="00BB6D86"/>
    <w:rsid w:val="00BB7BBF"/>
    <w:rsid w:val="00BC27DD"/>
    <w:rsid w:val="00BC4270"/>
    <w:rsid w:val="00BD0243"/>
    <w:rsid w:val="00BD30E4"/>
    <w:rsid w:val="00BD32E4"/>
    <w:rsid w:val="00BD440F"/>
    <w:rsid w:val="00BE534C"/>
    <w:rsid w:val="00BE660D"/>
    <w:rsid w:val="00BE6612"/>
    <w:rsid w:val="00BF638D"/>
    <w:rsid w:val="00C01CA3"/>
    <w:rsid w:val="00C01F28"/>
    <w:rsid w:val="00C02384"/>
    <w:rsid w:val="00C0331E"/>
    <w:rsid w:val="00C07B94"/>
    <w:rsid w:val="00C10497"/>
    <w:rsid w:val="00C136D7"/>
    <w:rsid w:val="00C148C1"/>
    <w:rsid w:val="00C20B21"/>
    <w:rsid w:val="00C220AF"/>
    <w:rsid w:val="00C223D4"/>
    <w:rsid w:val="00C24BA0"/>
    <w:rsid w:val="00C31B37"/>
    <w:rsid w:val="00C33B97"/>
    <w:rsid w:val="00C41D5B"/>
    <w:rsid w:val="00C46299"/>
    <w:rsid w:val="00C47300"/>
    <w:rsid w:val="00C50292"/>
    <w:rsid w:val="00C50CEC"/>
    <w:rsid w:val="00C5768E"/>
    <w:rsid w:val="00C63892"/>
    <w:rsid w:val="00C64E0E"/>
    <w:rsid w:val="00C65DDA"/>
    <w:rsid w:val="00C703F9"/>
    <w:rsid w:val="00C704F2"/>
    <w:rsid w:val="00C72EB1"/>
    <w:rsid w:val="00C77AD7"/>
    <w:rsid w:val="00C80C43"/>
    <w:rsid w:val="00C836A6"/>
    <w:rsid w:val="00C83828"/>
    <w:rsid w:val="00C905EF"/>
    <w:rsid w:val="00C91DAF"/>
    <w:rsid w:val="00C92936"/>
    <w:rsid w:val="00C946ED"/>
    <w:rsid w:val="00CA0588"/>
    <w:rsid w:val="00CA1481"/>
    <w:rsid w:val="00CA2509"/>
    <w:rsid w:val="00CA4B25"/>
    <w:rsid w:val="00CB0E68"/>
    <w:rsid w:val="00CB14CD"/>
    <w:rsid w:val="00CB183C"/>
    <w:rsid w:val="00CB2978"/>
    <w:rsid w:val="00CB3FE1"/>
    <w:rsid w:val="00CB4193"/>
    <w:rsid w:val="00CB51D7"/>
    <w:rsid w:val="00CB558C"/>
    <w:rsid w:val="00CB63B1"/>
    <w:rsid w:val="00CB67E4"/>
    <w:rsid w:val="00CC0DB5"/>
    <w:rsid w:val="00CC2FBD"/>
    <w:rsid w:val="00CC32E4"/>
    <w:rsid w:val="00CC4891"/>
    <w:rsid w:val="00CD3266"/>
    <w:rsid w:val="00CD334A"/>
    <w:rsid w:val="00CD3B3D"/>
    <w:rsid w:val="00CD43D7"/>
    <w:rsid w:val="00CD5057"/>
    <w:rsid w:val="00CD60E0"/>
    <w:rsid w:val="00CD60EA"/>
    <w:rsid w:val="00CD79E9"/>
    <w:rsid w:val="00CE0933"/>
    <w:rsid w:val="00CE144E"/>
    <w:rsid w:val="00CE5C4B"/>
    <w:rsid w:val="00CE6604"/>
    <w:rsid w:val="00CE7FC1"/>
    <w:rsid w:val="00CF2D1A"/>
    <w:rsid w:val="00CF776D"/>
    <w:rsid w:val="00D02F92"/>
    <w:rsid w:val="00D043A2"/>
    <w:rsid w:val="00D0627B"/>
    <w:rsid w:val="00D062F1"/>
    <w:rsid w:val="00D07668"/>
    <w:rsid w:val="00D10FB0"/>
    <w:rsid w:val="00D12833"/>
    <w:rsid w:val="00D14F4B"/>
    <w:rsid w:val="00D15855"/>
    <w:rsid w:val="00D16688"/>
    <w:rsid w:val="00D16C48"/>
    <w:rsid w:val="00D242B3"/>
    <w:rsid w:val="00D27A6C"/>
    <w:rsid w:val="00D327F7"/>
    <w:rsid w:val="00D362BF"/>
    <w:rsid w:val="00D3680D"/>
    <w:rsid w:val="00D36E1E"/>
    <w:rsid w:val="00D378C6"/>
    <w:rsid w:val="00D46E24"/>
    <w:rsid w:val="00D47014"/>
    <w:rsid w:val="00D50264"/>
    <w:rsid w:val="00D50E85"/>
    <w:rsid w:val="00D51D44"/>
    <w:rsid w:val="00D54001"/>
    <w:rsid w:val="00D54DA9"/>
    <w:rsid w:val="00D56CA3"/>
    <w:rsid w:val="00D609CD"/>
    <w:rsid w:val="00D60D1C"/>
    <w:rsid w:val="00D62A23"/>
    <w:rsid w:val="00D63528"/>
    <w:rsid w:val="00D6380D"/>
    <w:rsid w:val="00D650C9"/>
    <w:rsid w:val="00D71A6A"/>
    <w:rsid w:val="00D74DE7"/>
    <w:rsid w:val="00D80909"/>
    <w:rsid w:val="00D81FE4"/>
    <w:rsid w:val="00D83DB2"/>
    <w:rsid w:val="00D85608"/>
    <w:rsid w:val="00D91585"/>
    <w:rsid w:val="00D94271"/>
    <w:rsid w:val="00D94AD1"/>
    <w:rsid w:val="00D96285"/>
    <w:rsid w:val="00DA00EF"/>
    <w:rsid w:val="00DA0EA9"/>
    <w:rsid w:val="00DA3780"/>
    <w:rsid w:val="00DA5F42"/>
    <w:rsid w:val="00DA60BA"/>
    <w:rsid w:val="00DB208F"/>
    <w:rsid w:val="00DB6925"/>
    <w:rsid w:val="00DC45EA"/>
    <w:rsid w:val="00DC66C2"/>
    <w:rsid w:val="00DC7191"/>
    <w:rsid w:val="00DD2FEF"/>
    <w:rsid w:val="00DD3FE4"/>
    <w:rsid w:val="00DD444C"/>
    <w:rsid w:val="00DD7177"/>
    <w:rsid w:val="00DE02E4"/>
    <w:rsid w:val="00DE11D6"/>
    <w:rsid w:val="00DE1CA5"/>
    <w:rsid w:val="00DE1ED3"/>
    <w:rsid w:val="00DE5B28"/>
    <w:rsid w:val="00DE69C5"/>
    <w:rsid w:val="00DE7101"/>
    <w:rsid w:val="00DF11FA"/>
    <w:rsid w:val="00DF2C1A"/>
    <w:rsid w:val="00DF3CAD"/>
    <w:rsid w:val="00DF41DD"/>
    <w:rsid w:val="00E005C6"/>
    <w:rsid w:val="00E01A0E"/>
    <w:rsid w:val="00E023CA"/>
    <w:rsid w:val="00E045CD"/>
    <w:rsid w:val="00E06FDF"/>
    <w:rsid w:val="00E11FA5"/>
    <w:rsid w:val="00E14A1D"/>
    <w:rsid w:val="00E20626"/>
    <w:rsid w:val="00E21AA7"/>
    <w:rsid w:val="00E267E3"/>
    <w:rsid w:val="00E26897"/>
    <w:rsid w:val="00E2756A"/>
    <w:rsid w:val="00E27823"/>
    <w:rsid w:val="00E27ABE"/>
    <w:rsid w:val="00E30706"/>
    <w:rsid w:val="00E30B7C"/>
    <w:rsid w:val="00E31A47"/>
    <w:rsid w:val="00E32CA7"/>
    <w:rsid w:val="00E346AB"/>
    <w:rsid w:val="00E372B3"/>
    <w:rsid w:val="00E421FE"/>
    <w:rsid w:val="00E426B5"/>
    <w:rsid w:val="00E43156"/>
    <w:rsid w:val="00E43435"/>
    <w:rsid w:val="00E544A7"/>
    <w:rsid w:val="00E54794"/>
    <w:rsid w:val="00E56D9E"/>
    <w:rsid w:val="00E61F76"/>
    <w:rsid w:val="00E67A9B"/>
    <w:rsid w:val="00E67EB4"/>
    <w:rsid w:val="00E67FA7"/>
    <w:rsid w:val="00E75769"/>
    <w:rsid w:val="00E7607D"/>
    <w:rsid w:val="00E77315"/>
    <w:rsid w:val="00E80AD1"/>
    <w:rsid w:val="00E81688"/>
    <w:rsid w:val="00E81D91"/>
    <w:rsid w:val="00E84A29"/>
    <w:rsid w:val="00E95F57"/>
    <w:rsid w:val="00E96765"/>
    <w:rsid w:val="00EA2D86"/>
    <w:rsid w:val="00EA7AB6"/>
    <w:rsid w:val="00EB395C"/>
    <w:rsid w:val="00EB5020"/>
    <w:rsid w:val="00EB53EB"/>
    <w:rsid w:val="00EB58FA"/>
    <w:rsid w:val="00EB658E"/>
    <w:rsid w:val="00EB67FA"/>
    <w:rsid w:val="00EC1B57"/>
    <w:rsid w:val="00EC2B71"/>
    <w:rsid w:val="00EC53DB"/>
    <w:rsid w:val="00EC7E92"/>
    <w:rsid w:val="00ED18D8"/>
    <w:rsid w:val="00ED2C34"/>
    <w:rsid w:val="00ED78EB"/>
    <w:rsid w:val="00ED7ABE"/>
    <w:rsid w:val="00EE16DA"/>
    <w:rsid w:val="00EE2670"/>
    <w:rsid w:val="00EE4298"/>
    <w:rsid w:val="00EE4559"/>
    <w:rsid w:val="00EE5588"/>
    <w:rsid w:val="00EE7212"/>
    <w:rsid w:val="00EF573D"/>
    <w:rsid w:val="00EF6D82"/>
    <w:rsid w:val="00EF7D38"/>
    <w:rsid w:val="00F05249"/>
    <w:rsid w:val="00F05D6C"/>
    <w:rsid w:val="00F07512"/>
    <w:rsid w:val="00F14C78"/>
    <w:rsid w:val="00F16EBC"/>
    <w:rsid w:val="00F213C4"/>
    <w:rsid w:val="00F25B21"/>
    <w:rsid w:val="00F325C0"/>
    <w:rsid w:val="00F33225"/>
    <w:rsid w:val="00F33495"/>
    <w:rsid w:val="00F3402B"/>
    <w:rsid w:val="00F36783"/>
    <w:rsid w:val="00F37D79"/>
    <w:rsid w:val="00F45FF6"/>
    <w:rsid w:val="00F4622E"/>
    <w:rsid w:val="00F4690D"/>
    <w:rsid w:val="00F50B22"/>
    <w:rsid w:val="00F50D80"/>
    <w:rsid w:val="00F50F0C"/>
    <w:rsid w:val="00F53658"/>
    <w:rsid w:val="00F56923"/>
    <w:rsid w:val="00F56C75"/>
    <w:rsid w:val="00F5716A"/>
    <w:rsid w:val="00F57C17"/>
    <w:rsid w:val="00F60ABA"/>
    <w:rsid w:val="00F63940"/>
    <w:rsid w:val="00F645A0"/>
    <w:rsid w:val="00F65A84"/>
    <w:rsid w:val="00F736FA"/>
    <w:rsid w:val="00F76921"/>
    <w:rsid w:val="00F77B27"/>
    <w:rsid w:val="00F8149C"/>
    <w:rsid w:val="00F8268B"/>
    <w:rsid w:val="00F84800"/>
    <w:rsid w:val="00F91116"/>
    <w:rsid w:val="00F91D54"/>
    <w:rsid w:val="00F92393"/>
    <w:rsid w:val="00F93608"/>
    <w:rsid w:val="00F9698F"/>
    <w:rsid w:val="00F97216"/>
    <w:rsid w:val="00FA5877"/>
    <w:rsid w:val="00FA7700"/>
    <w:rsid w:val="00FB01D8"/>
    <w:rsid w:val="00FB1D62"/>
    <w:rsid w:val="00FB472F"/>
    <w:rsid w:val="00FB5BAD"/>
    <w:rsid w:val="00FB74D5"/>
    <w:rsid w:val="00FC17B7"/>
    <w:rsid w:val="00FC28A0"/>
    <w:rsid w:val="00FC3ECE"/>
    <w:rsid w:val="00FD07BE"/>
    <w:rsid w:val="00FD0F63"/>
    <w:rsid w:val="00FD7D7E"/>
    <w:rsid w:val="00FE419D"/>
    <w:rsid w:val="00FE4786"/>
    <w:rsid w:val="00FE47FB"/>
    <w:rsid w:val="00FF0BFA"/>
    <w:rsid w:val="00FF220F"/>
    <w:rsid w:val="00FF37DF"/>
    <w:rsid w:val="00FF5254"/>
    <w:rsid w:val="00FF74AF"/>
    <w:rsid w:val="01542093"/>
    <w:rsid w:val="025F2F34"/>
    <w:rsid w:val="02705B08"/>
    <w:rsid w:val="03981514"/>
    <w:rsid w:val="04D33C68"/>
    <w:rsid w:val="05260E1B"/>
    <w:rsid w:val="05CA6C06"/>
    <w:rsid w:val="06477278"/>
    <w:rsid w:val="07065A73"/>
    <w:rsid w:val="082237DB"/>
    <w:rsid w:val="08491016"/>
    <w:rsid w:val="08985FD1"/>
    <w:rsid w:val="08BA7461"/>
    <w:rsid w:val="08E663FD"/>
    <w:rsid w:val="0947704C"/>
    <w:rsid w:val="09811362"/>
    <w:rsid w:val="0990058A"/>
    <w:rsid w:val="09D73678"/>
    <w:rsid w:val="0A15395D"/>
    <w:rsid w:val="0A783E83"/>
    <w:rsid w:val="0B1A7C78"/>
    <w:rsid w:val="0B7F1424"/>
    <w:rsid w:val="0C1E3DC6"/>
    <w:rsid w:val="0C353295"/>
    <w:rsid w:val="0D316C46"/>
    <w:rsid w:val="0E2C6247"/>
    <w:rsid w:val="0E5D7A64"/>
    <w:rsid w:val="0E6D2D29"/>
    <w:rsid w:val="0E816FEA"/>
    <w:rsid w:val="0E84018D"/>
    <w:rsid w:val="10563CBE"/>
    <w:rsid w:val="108E278D"/>
    <w:rsid w:val="10B25F88"/>
    <w:rsid w:val="10BE1902"/>
    <w:rsid w:val="11071CA5"/>
    <w:rsid w:val="117A5ACD"/>
    <w:rsid w:val="1230712F"/>
    <w:rsid w:val="12DB0ACD"/>
    <w:rsid w:val="1333074D"/>
    <w:rsid w:val="134F6CA5"/>
    <w:rsid w:val="13526A66"/>
    <w:rsid w:val="13543880"/>
    <w:rsid w:val="13E14616"/>
    <w:rsid w:val="159F0B2B"/>
    <w:rsid w:val="16114E31"/>
    <w:rsid w:val="1616621C"/>
    <w:rsid w:val="164979DA"/>
    <w:rsid w:val="16521361"/>
    <w:rsid w:val="16647703"/>
    <w:rsid w:val="16787866"/>
    <w:rsid w:val="16C66162"/>
    <w:rsid w:val="178B56BB"/>
    <w:rsid w:val="18AB01A9"/>
    <w:rsid w:val="18F54CAE"/>
    <w:rsid w:val="19AE51C8"/>
    <w:rsid w:val="1A4D3264"/>
    <w:rsid w:val="1AA35EA4"/>
    <w:rsid w:val="1B8B7D09"/>
    <w:rsid w:val="1B9756C2"/>
    <w:rsid w:val="1BDE73C2"/>
    <w:rsid w:val="1C220B3F"/>
    <w:rsid w:val="1C934CA8"/>
    <w:rsid w:val="1CDF0FED"/>
    <w:rsid w:val="1DD21A4B"/>
    <w:rsid w:val="1DE93F48"/>
    <w:rsid w:val="1E3D2D9D"/>
    <w:rsid w:val="1F31329F"/>
    <w:rsid w:val="1F7A6B27"/>
    <w:rsid w:val="2053767D"/>
    <w:rsid w:val="205E1C30"/>
    <w:rsid w:val="207206CC"/>
    <w:rsid w:val="20F82931"/>
    <w:rsid w:val="2255331E"/>
    <w:rsid w:val="225B4E78"/>
    <w:rsid w:val="22B01759"/>
    <w:rsid w:val="22BD4537"/>
    <w:rsid w:val="23890FF0"/>
    <w:rsid w:val="23B816FE"/>
    <w:rsid w:val="23D65A20"/>
    <w:rsid w:val="244B0EE1"/>
    <w:rsid w:val="24963613"/>
    <w:rsid w:val="25235D72"/>
    <w:rsid w:val="253705E1"/>
    <w:rsid w:val="25AC491E"/>
    <w:rsid w:val="25F13DF4"/>
    <w:rsid w:val="26D869F9"/>
    <w:rsid w:val="26FD001C"/>
    <w:rsid w:val="271E3634"/>
    <w:rsid w:val="27340BA4"/>
    <w:rsid w:val="274C092B"/>
    <w:rsid w:val="27B3176E"/>
    <w:rsid w:val="27CA42D2"/>
    <w:rsid w:val="29335EB4"/>
    <w:rsid w:val="298236C6"/>
    <w:rsid w:val="2A4F7061"/>
    <w:rsid w:val="2AD06263"/>
    <w:rsid w:val="2B447E1A"/>
    <w:rsid w:val="2B9F3157"/>
    <w:rsid w:val="2BFC011B"/>
    <w:rsid w:val="2C60697B"/>
    <w:rsid w:val="2C6A239D"/>
    <w:rsid w:val="2CD45AA9"/>
    <w:rsid w:val="2D0E2A9E"/>
    <w:rsid w:val="2D2A02E7"/>
    <w:rsid w:val="2D5B3F8A"/>
    <w:rsid w:val="2D861A39"/>
    <w:rsid w:val="2D964B2C"/>
    <w:rsid w:val="2DD55824"/>
    <w:rsid w:val="2DD55EEF"/>
    <w:rsid w:val="2DD60542"/>
    <w:rsid w:val="2EC8340B"/>
    <w:rsid w:val="2EFF4AA1"/>
    <w:rsid w:val="2F050877"/>
    <w:rsid w:val="2F715C17"/>
    <w:rsid w:val="300C080D"/>
    <w:rsid w:val="302054F9"/>
    <w:rsid w:val="302B3DE6"/>
    <w:rsid w:val="30474665"/>
    <w:rsid w:val="30BF6DE7"/>
    <w:rsid w:val="30FB3CEA"/>
    <w:rsid w:val="311516D6"/>
    <w:rsid w:val="31C56635"/>
    <w:rsid w:val="32AD3613"/>
    <w:rsid w:val="32C1722F"/>
    <w:rsid w:val="32CC062E"/>
    <w:rsid w:val="33D146DE"/>
    <w:rsid w:val="341B4752"/>
    <w:rsid w:val="345F4D57"/>
    <w:rsid w:val="34716EFE"/>
    <w:rsid w:val="34F614A8"/>
    <w:rsid w:val="35373AD8"/>
    <w:rsid w:val="35D0275D"/>
    <w:rsid w:val="35EF5721"/>
    <w:rsid w:val="36402FDE"/>
    <w:rsid w:val="367E19F9"/>
    <w:rsid w:val="376830C8"/>
    <w:rsid w:val="38304562"/>
    <w:rsid w:val="38E1133E"/>
    <w:rsid w:val="38E114A7"/>
    <w:rsid w:val="394E0D91"/>
    <w:rsid w:val="3A465756"/>
    <w:rsid w:val="3B3E1CAA"/>
    <w:rsid w:val="3C8C62B1"/>
    <w:rsid w:val="3D9B1F40"/>
    <w:rsid w:val="3DDA0494"/>
    <w:rsid w:val="3E733BAC"/>
    <w:rsid w:val="3FA42BFD"/>
    <w:rsid w:val="401C5A9A"/>
    <w:rsid w:val="41075C90"/>
    <w:rsid w:val="41913F86"/>
    <w:rsid w:val="41A85843"/>
    <w:rsid w:val="435B4276"/>
    <w:rsid w:val="440E55EE"/>
    <w:rsid w:val="441079C1"/>
    <w:rsid w:val="442C04D0"/>
    <w:rsid w:val="44F11412"/>
    <w:rsid w:val="44F736EA"/>
    <w:rsid w:val="454411E7"/>
    <w:rsid w:val="462C2A17"/>
    <w:rsid w:val="465C015A"/>
    <w:rsid w:val="46AE21B2"/>
    <w:rsid w:val="46DD2697"/>
    <w:rsid w:val="471927DC"/>
    <w:rsid w:val="47D349DF"/>
    <w:rsid w:val="47EF50BA"/>
    <w:rsid w:val="49371389"/>
    <w:rsid w:val="49631A72"/>
    <w:rsid w:val="49645A98"/>
    <w:rsid w:val="499D7726"/>
    <w:rsid w:val="49D36A83"/>
    <w:rsid w:val="49EB5A87"/>
    <w:rsid w:val="49ED1EB1"/>
    <w:rsid w:val="49FE0C57"/>
    <w:rsid w:val="4A5F0F76"/>
    <w:rsid w:val="4B940605"/>
    <w:rsid w:val="4CA406A3"/>
    <w:rsid w:val="4CB218B2"/>
    <w:rsid w:val="4CED5E47"/>
    <w:rsid w:val="4CF71CD7"/>
    <w:rsid w:val="4CF83AA7"/>
    <w:rsid w:val="4D8D54E3"/>
    <w:rsid w:val="4D8D71BD"/>
    <w:rsid w:val="4DF66A0A"/>
    <w:rsid w:val="4EA908A5"/>
    <w:rsid w:val="4F16472B"/>
    <w:rsid w:val="4F271C90"/>
    <w:rsid w:val="4FC1277D"/>
    <w:rsid w:val="4FC44C12"/>
    <w:rsid w:val="4FEC53FB"/>
    <w:rsid w:val="500C6E11"/>
    <w:rsid w:val="50313DB0"/>
    <w:rsid w:val="504C20C0"/>
    <w:rsid w:val="50903562"/>
    <w:rsid w:val="509259B7"/>
    <w:rsid w:val="50A31D38"/>
    <w:rsid w:val="50F933F3"/>
    <w:rsid w:val="518B4840"/>
    <w:rsid w:val="5205724E"/>
    <w:rsid w:val="545D08AC"/>
    <w:rsid w:val="54795EFF"/>
    <w:rsid w:val="54961D9F"/>
    <w:rsid w:val="54EA6313"/>
    <w:rsid w:val="550127EE"/>
    <w:rsid w:val="554A3012"/>
    <w:rsid w:val="55B05E1A"/>
    <w:rsid w:val="560A1537"/>
    <w:rsid w:val="5880662D"/>
    <w:rsid w:val="58E912C7"/>
    <w:rsid w:val="591A170E"/>
    <w:rsid w:val="5A4B6B1B"/>
    <w:rsid w:val="5A880223"/>
    <w:rsid w:val="5B0238BC"/>
    <w:rsid w:val="5B2A4DE7"/>
    <w:rsid w:val="5B2E2A94"/>
    <w:rsid w:val="5BD50DD7"/>
    <w:rsid w:val="5BE2525D"/>
    <w:rsid w:val="5CE128B0"/>
    <w:rsid w:val="5D423F18"/>
    <w:rsid w:val="5D7E7FD4"/>
    <w:rsid w:val="5DCC0C41"/>
    <w:rsid w:val="5E530072"/>
    <w:rsid w:val="5F662794"/>
    <w:rsid w:val="5FAF444F"/>
    <w:rsid w:val="60096E8D"/>
    <w:rsid w:val="61044E18"/>
    <w:rsid w:val="618A655F"/>
    <w:rsid w:val="61D179F1"/>
    <w:rsid w:val="622D7C6C"/>
    <w:rsid w:val="627B58BE"/>
    <w:rsid w:val="62AE5E99"/>
    <w:rsid w:val="62AF13D2"/>
    <w:rsid w:val="62E06F50"/>
    <w:rsid w:val="63107FED"/>
    <w:rsid w:val="63A050E5"/>
    <w:rsid w:val="64EB13AC"/>
    <w:rsid w:val="65604D30"/>
    <w:rsid w:val="65C45507"/>
    <w:rsid w:val="65DF31B4"/>
    <w:rsid w:val="66B905A6"/>
    <w:rsid w:val="674F688E"/>
    <w:rsid w:val="6799494D"/>
    <w:rsid w:val="67AE799D"/>
    <w:rsid w:val="67BB6808"/>
    <w:rsid w:val="67C13F63"/>
    <w:rsid w:val="67C51BC0"/>
    <w:rsid w:val="67FC7702"/>
    <w:rsid w:val="685756D3"/>
    <w:rsid w:val="695238E6"/>
    <w:rsid w:val="69691D42"/>
    <w:rsid w:val="69E74702"/>
    <w:rsid w:val="6A403FDC"/>
    <w:rsid w:val="6B067D6D"/>
    <w:rsid w:val="6BC158F3"/>
    <w:rsid w:val="6C755FF1"/>
    <w:rsid w:val="6DD05391"/>
    <w:rsid w:val="6E012E35"/>
    <w:rsid w:val="6E0915B8"/>
    <w:rsid w:val="6E175CCB"/>
    <w:rsid w:val="6E4E7FD4"/>
    <w:rsid w:val="6E577746"/>
    <w:rsid w:val="6FA776AE"/>
    <w:rsid w:val="6FE40162"/>
    <w:rsid w:val="6FF44FF0"/>
    <w:rsid w:val="703A778A"/>
    <w:rsid w:val="71270217"/>
    <w:rsid w:val="721D5A9A"/>
    <w:rsid w:val="72645D4B"/>
    <w:rsid w:val="72F03199"/>
    <w:rsid w:val="73025D8D"/>
    <w:rsid w:val="73377FCF"/>
    <w:rsid w:val="735331CB"/>
    <w:rsid w:val="73C63C5A"/>
    <w:rsid w:val="74070BFD"/>
    <w:rsid w:val="742F3B52"/>
    <w:rsid w:val="744E5E65"/>
    <w:rsid w:val="748A2151"/>
    <w:rsid w:val="74F8722E"/>
    <w:rsid w:val="75FB68B5"/>
    <w:rsid w:val="769F12E5"/>
    <w:rsid w:val="770040D2"/>
    <w:rsid w:val="7740109A"/>
    <w:rsid w:val="780967B8"/>
    <w:rsid w:val="784412FA"/>
    <w:rsid w:val="78C524C7"/>
    <w:rsid w:val="793A0CFE"/>
    <w:rsid w:val="799A0CD2"/>
    <w:rsid w:val="7ABD2FE5"/>
    <w:rsid w:val="7B5E0126"/>
    <w:rsid w:val="7C7F05A7"/>
    <w:rsid w:val="7CAC63E0"/>
    <w:rsid w:val="7CE1372C"/>
    <w:rsid w:val="7DCD04FB"/>
    <w:rsid w:val="7E4B0708"/>
    <w:rsid w:val="7E5F22E5"/>
    <w:rsid w:val="7EA54218"/>
    <w:rsid w:val="7EBA7EDD"/>
    <w:rsid w:val="7EF546FC"/>
    <w:rsid w:val="7FA27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1"/>
      <w:szCs w:val="24"/>
      <w:lang w:val="en-US" w:eastAsia="zh-CN" w:bidi="ar-SA"/>
    </w:rPr>
  </w:style>
  <w:style w:type="paragraph" w:styleId="2">
    <w:name w:val="heading 1"/>
    <w:basedOn w:val="1"/>
    <w:next w:val="1"/>
    <w:link w:val="20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1"/>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4">
    <w:name w:val="heading 3"/>
    <w:basedOn w:val="1"/>
    <w:next w:val="1"/>
    <w:link w:val="316"/>
    <w:qFormat/>
    <w:uiPriority w:val="0"/>
    <w:pPr>
      <w:keepNext/>
      <w:keepLines/>
      <w:spacing w:before="260" w:after="260" w:line="416" w:lineRule="auto"/>
      <w:outlineLvl w:val="2"/>
    </w:pPr>
    <w:rPr>
      <w:b/>
      <w:bCs/>
      <w:kern w:val="0"/>
      <w:sz w:val="32"/>
      <w:szCs w:val="32"/>
    </w:rPr>
  </w:style>
  <w:style w:type="paragraph" w:styleId="5">
    <w:name w:val="heading 4"/>
    <w:basedOn w:val="1"/>
    <w:next w:val="6"/>
    <w:link w:val="228"/>
    <w:qFormat/>
    <w:uiPriority w:val="0"/>
    <w:pPr>
      <w:numPr>
        <w:ilvl w:val="3"/>
        <w:numId w:val="1"/>
      </w:numPr>
      <w:spacing w:before="156" w:beforeLines="50" w:after="156" w:afterLines="50" w:line="360" w:lineRule="auto"/>
      <w:jc w:val="center"/>
      <w:outlineLvl w:val="3"/>
    </w:pPr>
    <w:rPr>
      <w:rFonts w:ascii="Arial" w:hAnsi="Arial"/>
      <w:b/>
      <w:bCs/>
      <w:color w:val="000000"/>
      <w:sz w:val="24"/>
    </w:rPr>
  </w:style>
  <w:style w:type="paragraph" w:styleId="7">
    <w:name w:val="heading 5"/>
    <w:basedOn w:val="1"/>
    <w:next w:val="1"/>
    <w:link w:val="282"/>
    <w:qFormat/>
    <w:uiPriority w:val="0"/>
    <w:pPr>
      <w:numPr>
        <w:ilvl w:val="4"/>
        <w:numId w:val="1"/>
      </w:numPr>
      <w:spacing w:line="240" w:lineRule="exact"/>
      <w:outlineLvl w:val="4"/>
    </w:pPr>
  </w:style>
  <w:style w:type="paragraph" w:styleId="8">
    <w:name w:val="heading 6"/>
    <w:basedOn w:val="1"/>
    <w:next w:val="1"/>
    <w:link w:val="260"/>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6"/>
    <w:link w:val="416"/>
    <w:qFormat/>
    <w:uiPriority w:val="0"/>
    <w:pPr>
      <w:keepNext/>
      <w:keepLines/>
      <w:numPr>
        <w:ilvl w:val="6"/>
        <w:numId w:val="1"/>
      </w:numPr>
      <w:spacing w:before="240" w:after="64" w:line="320" w:lineRule="auto"/>
      <w:outlineLvl w:val="6"/>
    </w:pPr>
    <w:rPr>
      <w:b/>
      <w:kern w:val="0"/>
      <w:sz w:val="24"/>
      <w:szCs w:val="20"/>
    </w:rPr>
  </w:style>
  <w:style w:type="paragraph" w:styleId="10">
    <w:name w:val="heading 8"/>
    <w:basedOn w:val="1"/>
    <w:next w:val="6"/>
    <w:link w:val="351"/>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1">
    <w:name w:val="heading 9"/>
    <w:basedOn w:val="1"/>
    <w:next w:val="6"/>
    <w:link w:val="319"/>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12">
    <w:name w:val="toc 7"/>
    <w:basedOn w:val="1"/>
    <w:next w:val="1"/>
    <w:qFormat/>
    <w:uiPriority w:val="39"/>
    <w:pPr>
      <w:adjustRightInd w:val="0"/>
      <w:spacing w:line="360" w:lineRule="atLeast"/>
      <w:ind w:left="2520" w:leftChars="1200"/>
      <w:jc w:val="left"/>
      <w:textAlignment w:val="baseline"/>
    </w:pPr>
    <w:rPr>
      <w:kern w:val="0"/>
      <w:sz w:val="24"/>
      <w:szCs w:val="20"/>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link w:val="354"/>
    <w:qFormat/>
    <w:uiPriority w:val="0"/>
    <w:pPr>
      <w:shd w:val="clear" w:color="auto" w:fill="000080"/>
    </w:pPr>
    <w:rPr>
      <w:kern w:val="0"/>
      <w:sz w:val="20"/>
    </w:rPr>
  </w:style>
  <w:style w:type="paragraph" w:styleId="15">
    <w:name w:val="annotation text"/>
    <w:basedOn w:val="1"/>
    <w:link w:val="329"/>
    <w:qFormat/>
    <w:uiPriority w:val="0"/>
    <w:pPr>
      <w:jc w:val="left"/>
    </w:pPr>
    <w:rPr>
      <w:kern w:val="0"/>
      <w:sz w:val="20"/>
    </w:rPr>
  </w:style>
  <w:style w:type="paragraph" w:styleId="16">
    <w:name w:val="Salutation"/>
    <w:basedOn w:val="1"/>
    <w:next w:val="1"/>
    <w:link w:val="280"/>
    <w:qFormat/>
    <w:uiPriority w:val="0"/>
    <w:rPr>
      <w:sz w:val="28"/>
      <w:szCs w:val="28"/>
    </w:rPr>
  </w:style>
  <w:style w:type="paragraph" w:styleId="17">
    <w:name w:val="Body Text 3"/>
    <w:basedOn w:val="1"/>
    <w:link w:val="387"/>
    <w:qFormat/>
    <w:uiPriority w:val="0"/>
    <w:rPr>
      <w:rFonts w:ascii="宋体"/>
      <w:sz w:val="24"/>
      <w:szCs w:val="20"/>
    </w:rPr>
  </w:style>
  <w:style w:type="paragraph" w:styleId="18">
    <w:name w:val="Body Text"/>
    <w:basedOn w:val="1"/>
    <w:link w:val="295"/>
    <w:qFormat/>
    <w:uiPriority w:val="0"/>
    <w:pPr>
      <w:pBdr>
        <w:top w:val="single" w:color="auto" w:sz="4" w:space="1"/>
      </w:pBdr>
    </w:pPr>
    <w:rPr>
      <w:b/>
      <w:bCs/>
      <w:kern w:val="0"/>
      <w:sz w:val="20"/>
    </w:rPr>
  </w:style>
  <w:style w:type="paragraph" w:styleId="19">
    <w:name w:val="Body Text Indent"/>
    <w:basedOn w:val="1"/>
    <w:link w:val="286"/>
    <w:qFormat/>
    <w:uiPriority w:val="0"/>
    <w:pPr>
      <w:ind w:firstLine="600" w:firstLineChars="200"/>
    </w:pPr>
    <w:rPr>
      <w:rFonts w:ascii="宋体"/>
      <w:kern w:val="0"/>
      <w:sz w:val="30"/>
      <w:szCs w:val="20"/>
    </w:rPr>
  </w:style>
  <w:style w:type="paragraph" w:styleId="20">
    <w:name w:val="List 2"/>
    <w:basedOn w:val="21"/>
    <w:qFormat/>
    <w:uiPriority w:val="0"/>
    <w:pPr>
      <w:ind w:left="1080"/>
    </w:pPr>
  </w:style>
  <w:style w:type="paragraph" w:styleId="21">
    <w:name w:val="List"/>
    <w:basedOn w:val="18"/>
    <w:qFormat/>
    <w:uiPriority w:val="0"/>
    <w:pPr>
      <w:pBdr>
        <w:top w:val="none" w:color="auto" w:sz="0" w:space="0"/>
      </w:pBdr>
      <w:spacing w:after="220" w:line="220" w:lineRule="atLeast"/>
      <w:ind w:left="720" w:hanging="360"/>
    </w:pPr>
    <w:rPr>
      <w:b w:val="0"/>
      <w:bCs w:val="0"/>
      <w:kern w:val="2"/>
      <w:sz w:val="21"/>
      <w:szCs w:val="21"/>
    </w:rPr>
  </w:style>
  <w:style w:type="paragraph" w:styleId="22">
    <w:name w:val="Block Text"/>
    <w:basedOn w:val="1"/>
    <w:qFormat/>
    <w:uiPriority w:val="0"/>
    <w:pPr>
      <w:adjustRightInd w:val="0"/>
      <w:snapToGrid w:val="0"/>
      <w:spacing w:line="380" w:lineRule="atLeast"/>
      <w:ind w:left="48" w:leftChars="20" w:right="98" w:firstLine="1"/>
    </w:pPr>
    <w:rPr>
      <w:sz w:val="24"/>
      <w:szCs w:val="20"/>
    </w:rPr>
  </w:style>
  <w:style w:type="paragraph" w:styleId="23">
    <w:name w:val="toc 5"/>
    <w:basedOn w:val="1"/>
    <w:next w:val="1"/>
    <w:qFormat/>
    <w:uiPriority w:val="39"/>
    <w:pPr>
      <w:adjustRightInd w:val="0"/>
      <w:spacing w:line="360" w:lineRule="atLeast"/>
      <w:ind w:left="1680" w:leftChars="800"/>
      <w:jc w:val="left"/>
      <w:textAlignment w:val="baseline"/>
    </w:pPr>
    <w:rPr>
      <w:kern w:val="0"/>
      <w:sz w:val="24"/>
      <w:szCs w:val="20"/>
    </w:rPr>
  </w:style>
  <w:style w:type="paragraph" w:styleId="24">
    <w:name w:val="toc 3"/>
    <w:basedOn w:val="1"/>
    <w:next w:val="1"/>
    <w:qFormat/>
    <w:uiPriority w:val="39"/>
    <w:pPr>
      <w:adjustRightInd w:val="0"/>
      <w:spacing w:line="360" w:lineRule="atLeast"/>
      <w:ind w:left="840" w:leftChars="400"/>
      <w:jc w:val="left"/>
      <w:textAlignment w:val="baseline"/>
    </w:pPr>
    <w:rPr>
      <w:kern w:val="0"/>
      <w:sz w:val="24"/>
      <w:szCs w:val="20"/>
    </w:rPr>
  </w:style>
  <w:style w:type="paragraph" w:styleId="25">
    <w:name w:val="Plain Text"/>
    <w:basedOn w:val="1"/>
    <w:link w:val="219"/>
    <w:qFormat/>
    <w:uiPriority w:val="0"/>
    <w:rPr>
      <w:rFonts w:ascii="宋体" w:hAnsi="Courier New"/>
      <w:kern w:val="0"/>
      <w:sz w:val="20"/>
      <w:szCs w:val="20"/>
    </w:rPr>
  </w:style>
  <w:style w:type="paragraph" w:styleId="26">
    <w:name w:val="toc 8"/>
    <w:basedOn w:val="1"/>
    <w:next w:val="1"/>
    <w:qFormat/>
    <w:uiPriority w:val="39"/>
    <w:pPr>
      <w:adjustRightInd w:val="0"/>
      <w:spacing w:line="360" w:lineRule="atLeast"/>
      <w:ind w:left="2940" w:leftChars="1400"/>
      <w:jc w:val="left"/>
      <w:textAlignment w:val="baseline"/>
    </w:pPr>
    <w:rPr>
      <w:kern w:val="0"/>
      <w:sz w:val="24"/>
      <w:szCs w:val="20"/>
    </w:rPr>
  </w:style>
  <w:style w:type="paragraph" w:styleId="27">
    <w:name w:val="Date"/>
    <w:basedOn w:val="1"/>
    <w:next w:val="1"/>
    <w:link w:val="369"/>
    <w:qFormat/>
    <w:uiPriority w:val="0"/>
    <w:pPr>
      <w:ind w:left="100" w:leftChars="2500"/>
    </w:pPr>
    <w:rPr>
      <w:kern w:val="0"/>
      <w:sz w:val="20"/>
    </w:rPr>
  </w:style>
  <w:style w:type="paragraph" w:styleId="28">
    <w:name w:val="Body Text Indent 2"/>
    <w:basedOn w:val="1"/>
    <w:link w:val="403"/>
    <w:qFormat/>
    <w:uiPriority w:val="0"/>
    <w:pPr>
      <w:spacing w:line="500" w:lineRule="exact"/>
      <w:ind w:firstLine="540" w:firstLineChars="200"/>
    </w:pPr>
    <w:rPr>
      <w:rFonts w:ascii="宋体" w:hAnsi="宋体"/>
      <w:sz w:val="27"/>
      <w:szCs w:val="27"/>
    </w:rPr>
  </w:style>
  <w:style w:type="paragraph" w:styleId="29">
    <w:name w:val="endnote text"/>
    <w:basedOn w:val="1"/>
    <w:link w:val="244"/>
    <w:qFormat/>
    <w:uiPriority w:val="0"/>
    <w:pPr>
      <w:snapToGrid w:val="0"/>
      <w:jc w:val="left"/>
    </w:pPr>
  </w:style>
  <w:style w:type="paragraph" w:styleId="30">
    <w:name w:val="Balloon Text"/>
    <w:basedOn w:val="1"/>
    <w:link w:val="439"/>
    <w:qFormat/>
    <w:uiPriority w:val="0"/>
    <w:rPr>
      <w:kern w:val="0"/>
      <w:sz w:val="18"/>
      <w:szCs w:val="18"/>
    </w:rPr>
  </w:style>
  <w:style w:type="paragraph" w:styleId="31">
    <w:name w:val="footer"/>
    <w:basedOn w:val="1"/>
    <w:link w:val="194"/>
    <w:qFormat/>
    <w:uiPriority w:val="99"/>
    <w:pPr>
      <w:tabs>
        <w:tab w:val="center" w:pos="4153"/>
        <w:tab w:val="right" w:pos="8306"/>
      </w:tabs>
      <w:snapToGrid w:val="0"/>
      <w:jc w:val="left"/>
    </w:pPr>
    <w:rPr>
      <w:kern w:val="0"/>
      <w:sz w:val="18"/>
    </w:rPr>
  </w:style>
  <w:style w:type="paragraph" w:styleId="32">
    <w:name w:val="header"/>
    <w:basedOn w:val="1"/>
    <w:link w:val="341"/>
    <w:qFormat/>
    <w:uiPriority w:val="0"/>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39"/>
    <w:pPr>
      <w:adjustRightInd w:val="0"/>
      <w:spacing w:line="360" w:lineRule="atLeast"/>
      <w:jc w:val="left"/>
      <w:textAlignment w:val="baseline"/>
    </w:pPr>
    <w:rPr>
      <w:kern w:val="0"/>
      <w:sz w:val="24"/>
      <w:szCs w:val="20"/>
    </w:rPr>
  </w:style>
  <w:style w:type="paragraph" w:styleId="34">
    <w:name w:val="toc 4"/>
    <w:basedOn w:val="1"/>
    <w:next w:val="1"/>
    <w:qFormat/>
    <w:uiPriority w:val="39"/>
    <w:pPr>
      <w:adjustRightInd w:val="0"/>
      <w:spacing w:line="360" w:lineRule="atLeast"/>
      <w:ind w:left="1260" w:leftChars="600"/>
      <w:jc w:val="left"/>
      <w:textAlignment w:val="baseline"/>
    </w:pPr>
    <w:rPr>
      <w:kern w:val="0"/>
      <w:sz w:val="24"/>
      <w:szCs w:val="20"/>
    </w:rPr>
  </w:style>
  <w:style w:type="paragraph" w:styleId="35">
    <w:name w:val="Subtitle"/>
    <w:basedOn w:val="1"/>
    <w:link w:val="300"/>
    <w:qFormat/>
    <w:uiPriority w:val="0"/>
    <w:pPr>
      <w:spacing w:before="60" w:line="460" w:lineRule="exact"/>
      <w:jc w:val="center"/>
      <w:outlineLvl w:val="1"/>
    </w:pPr>
    <w:rPr>
      <w:rFonts w:ascii="黑体" w:eastAsia="黑体"/>
      <w:kern w:val="28"/>
      <w:sz w:val="24"/>
    </w:rPr>
  </w:style>
  <w:style w:type="paragraph" w:styleId="36">
    <w:name w:val="footnote text"/>
    <w:basedOn w:val="1"/>
    <w:link w:val="356"/>
    <w:qFormat/>
    <w:uiPriority w:val="0"/>
    <w:pPr>
      <w:adjustRightInd w:val="0"/>
      <w:snapToGrid w:val="0"/>
      <w:spacing w:line="420" w:lineRule="atLeast"/>
      <w:ind w:firstLine="454"/>
      <w:jc w:val="left"/>
      <w:textAlignment w:val="baseline"/>
    </w:pPr>
    <w:rPr>
      <w:kern w:val="0"/>
      <w:sz w:val="18"/>
      <w:szCs w:val="20"/>
    </w:rPr>
  </w:style>
  <w:style w:type="paragraph" w:styleId="37">
    <w:name w:val="toc 6"/>
    <w:basedOn w:val="1"/>
    <w:next w:val="1"/>
    <w:qFormat/>
    <w:uiPriority w:val="39"/>
    <w:pPr>
      <w:adjustRightInd w:val="0"/>
      <w:spacing w:line="360" w:lineRule="atLeast"/>
      <w:ind w:left="2100" w:leftChars="1000"/>
      <w:jc w:val="left"/>
      <w:textAlignment w:val="baseline"/>
    </w:pPr>
    <w:rPr>
      <w:kern w:val="0"/>
      <w:sz w:val="24"/>
      <w:szCs w:val="20"/>
    </w:rPr>
  </w:style>
  <w:style w:type="paragraph" w:styleId="38">
    <w:name w:val="Body Text Indent 3"/>
    <w:basedOn w:val="1"/>
    <w:link w:val="271"/>
    <w:qFormat/>
    <w:uiPriority w:val="0"/>
    <w:pPr>
      <w:spacing w:after="120"/>
      <w:ind w:left="420" w:leftChars="200"/>
    </w:pPr>
    <w:rPr>
      <w:sz w:val="16"/>
      <w:szCs w:val="16"/>
    </w:rPr>
  </w:style>
  <w:style w:type="paragraph" w:styleId="39">
    <w:name w:val="toc 2"/>
    <w:basedOn w:val="1"/>
    <w:next w:val="1"/>
    <w:qFormat/>
    <w:uiPriority w:val="39"/>
    <w:pPr>
      <w:adjustRightInd w:val="0"/>
      <w:spacing w:line="360" w:lineRule="atLeast"/>
      <w:ind w:left="420" w:leftChars="200"/>
      <w:jc w:val="left"/>
      <w:textAlignment w:val="baseline"/>
    </w:pPr>
    <w:rPr>
      <w:kern w:val="0"/>
      <w:sz w:val="24"/>
      <w:szCs w:val="20"/>
    </w:rPr>
  </w:style>
  <w:style w:type="paragraph" w:styleId="40">
    <w:name w:val="toc 9"/>
    <w:basedOn w:val="1"/>
    <w:next w:val="1"/>
    <w:qFormat/>
    <w:uiPriority w:val="39"/>
    <w:pPr>
      <w:adjustRightInd w:val="0"/>
      <w:spacing w:line="360" w:lineRule="atLeast"/>
      <w:ind w:left="3360" w:leftChars="1600"/>
      <w:jc w:val="left"/>
      <w:textAlignment w:val="baseline"/>
    </w:pPr>
    <w:rPr>
      <w:kern w:val="0"/>
      <w:sz w:val="24"/>
      <w:szCs w:val="20"/>
    </w:rPr>
  </w:style>
  <w:style w:type="paragraph" w:styleId="41">
    <w:name w:val="Body Text 2"/>
    <w:basedOn w:val="1"/>
    <w:link w:val="437"/>
    <w:qFormat/>
    <w:uiPriority w:val="0"/>
    <w:pPr>
      <w:spacing w:after="120" w:line="480" w:lineRule="auto"/>
    </w:p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72"/>
    <w:qFormat/>
    <w:uiPriority w:val="0"/>
    <w:pPr>
      <w:spacing w:before="240" w:after="60"/>
      <w:jc w:val="center"/>
      <w:outlineLvl w:val="0"/>
    </w:pPr>
    <w:rPr>
      <w:rFonts w:ascii="Arial" w:hAnsi="Arial"/>
      <w:b/>
      <w:bCs/>
      <w:kern w:val="0"/>
      <w:sz w:val="32"/>
      <w:szCs w:val="32"/>
    </w:rPr>
  </w:style>
  <w:style w:type="paragraph" w:styleId="45">
    <w:name w:val="annotation subject"/>
    <w:basedOn w:val="15"/>
    <w:next w:val="15"/>
    <w:link w:val="396"/>
    <w:qFormat/>
    <w:uiPriority w:val="0"/>
    <w:rPr>
      <w:b/>
      <w:bCs/>
    </w:rPr>
  </w:style>
  <w:style w:type="paragraph" w:styleId="46">
    <w:name w:val="Body Text First Indent"/>
    <w:basedOn w:val="18"/>
    <w:link w:val="347"/>
    <w:unhideWhenUsed/>
    <w:qFormat/>
    <w:uiPriority w:val="0"/>
    <w:pPr>
      <w:pBdr>
        <w:top w:val="none" w:color="auto" w:sz="0" w:space="0"/>
      </w:pBdr>
      <w:spacing w:after="120"/>
      <w:ind w:firstLine="420" w:firstLineChars="100"/>
    </w:pPr>
    <w:rPr>
      <w:rFonts w:ascii="等线" w:hAnsi="等线"/>
      <w:b w:val="0"/>
      <w:bCs w:val="0"/>
      <w:kern w:val="2"/>
      <w:sz w:val="21"/>
    </w:rPr>
  </w:style>
  <w:style w:type="paragraph" w:styleId="47">
    <w:name w:val="Body Text First Indent 2"/>
    <w:basedOn w:val="19"/>
    <w:qFormat/>
    <w:uiPriority w:val="0"/>
    <w:pPr>
      <w:tabs>
        <w:tab w:val="left" w:pos="567"/>
      </w:tabs>
      <w:ind w:firstLine="420"/>
    </w:pPr>
    <w:rPr>
      <w:rFonts w:eastAsia="宋体"/>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qFormat/>
    <w:uiPriority w:val="0"/>
  </w:style>
  <w:style w:type="character" w:styleId="54">
    <w:name w:val="FollowedHyperlink"/>
    <w:unhideWhenUsed/>
    <w:qFormat/>
    <w:uiPriority w:val="0"/>
    <w:rPr>
      <w:color w:val="954F72"/>
      <w:u w:val="single"/>
    </w:rPr>
  </w:style>
  <w:style w:type="character" w:styleId="55">
    <w:name w:val="Emphasis"/>
    <w:qFormat/>
    <w:uiPriority w:val="20"/>
  </w:style>
  <w:style w:type="character" w:styleId="56">
    <w:name w:val="Hyperlink"/>
    <w:qFormat/>
    <w:uiPriority w:val="0"/>
    <w:rPr>
      <w:color w:val="0066CC"/>
      <w:u w:val="none"/>
    </w:rPr>
  </w:style>
  <w:style w:type="character" w:styleId="57">
    <w:name w:val="HTML Code"/>
    <w:unhideWhenUsed/>
    <w:qFormat/>
    <w:uiPriority w:val="99"/>
    <w:rPr>
      <w:rFonts w:ascii="Courier New" w:hAnsi="Courier New"/>
      <w:sz w:val="20"/>
    </w:rPr>
  </w:style>
  <w:style w:type="character" w:styleId="58">
    <w:name w:val="annotation reference"/>
    <w:unhideWhenUsed/>
    <w:qFormat/>
    <w:uiPriority w:val="0"/>
    <w:rPr>
      <w:sz w:val="21"/>
      <w:szCs w:val="21"/>
    </w:rPr>
  </w:style>
  <w:style w:type="character" w:styleId="59">
    <w:name w:val="HTML Cite"/>
    <w:unhideWhenUsed/>
    <w:qFormat/>
    <w:uiPriority w:val="99"/>
  </w:style>
  <w:style w:type="character" w:styleId="60">
    <w:name w:val="footnote reference"/>
    <w:qFormat/>
    <w:uiPriority w:val="0"/>
    <w:rPr>
      <w:vertAlign w:val="superscript"/>
    </w:rPr>
  </w:style>
  <w:style w:type="paragraph" w:styleId="61">
    <w:name w:val="List Paragraph"/>
    <w:basedOn w:val="1"/>
    <w:qFormat/>
    <w:uiPriority w:val="0"/>
    <w:pPr>
      <w:ind w:firstLine="420" w:firstLineChars="200"/>
    </w:pPr>
    <w:rPr>
      <w:rFonts w:ascii="等线" w:hAnsi="等线"/>
      <w:szCs w:val="22"/>
    </w:rPr>
  </w:style>
  <w:style w:type="paragraph" w:customStyle="1" w:styleId="62">
    <w:name w:val="_Style 26"/>
    <w:basedOn w:val="1"/>
    <w:next w:val="61"/>
    <w:qFormat/>
    <w:uiPriority w:val="0"/>
    <w:pPr>
      <w:ind w:firstLine="420" w:firstLineChars="200"/>
    </w:pPr>
    <w:rPr>
      <w:szCs w:val="22"/>
    </w:rPr>
  </w:style>
  <w:style w:type="paragraph" w:customStyle="1" w:styleId="63">
    <w:name w:val="xl7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64">
    <w:name w:val="xl5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65">
    <w:name w:val="插图名称"/>
    <w:basedOn w:val="1"/>
    <w:link w:val="324"/>
    <w:qFormat/>
    <w:uiPriority w:val="0"/>
    <w:pPr>
      <w:adjustRightInd w:val="0"/>
      <w:spacing w:afterLines="40" w:line="400" w:lineRule="atLeast"/>
      <w:jc w:val="center"/>
      <w:textAlignment w:val="baseline"/>
    </w:pPr>
    <w:rPr>
      <w:rFonts w:ascii="Arial" w:hAnsi="Arial" w:cs="宋体"/>
      <w:b/>
      <w:bCs/>
      <w:snapToGrid w:val="0"/>
      <w:kern w:val="0"/>
      <w:sz w:val="24"/>
      <w:szCs w:val="21"/>
    </w:rPr>
  </w:style>
  <w:style w:type="paragraph" w:customStyle="1" w:styleId="66">
    <w:name w:val="正文文本 (12)"/>
    <w:basedOn w:val="1"/>
    <w:link w:val="415"/>
    <w:qFormat/>
    <w:uiPriority w:val="99"/>
    <w:pPr>
      <w:shd w:val="clear" w:color="auto" w:fill="FFFFFF"/>
      <w:spacing w:before="120" w:line="298" w:lineRule="exact"/>
      <w:ind w:hanging="180"/>
      <w:jc w:val="distribute"/>
    </w:pPr>
    <w:rPr>
      <w:rFonts w:ascii="MingLiU" w:eastAsia="MingLiU" w:cs="MingLiU"/>
      <w:kern w:val="0"/>
      <w:sz w:val="17"/>
      <w:szCs w:val="17"/>
    </w:rPr>
  </w:style>
  <w:style w:type="paragraph" w:customStyle="1" w:styleId="67">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68">
    <w:name w:val="xl29"/>
    <w:basedOn w:val="1"/>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360" w:lineRule="atLeast"/>
      <w:jc w:val="center"/>
      <w:textAlignment w:val="baseline"/>
    </w:pPr>
    <w:rPr>
      <w:b/>
      <w:bCs/>
      <w:kern w:val="0"/>
      <w:sz w:val="24"/>
      <w:szCs w:val="20"/>
    </w:rPr>
  </w:style>
  <w:style w:type="paragraph" w:customStyle="1" w:styleId="69">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70">
    <w:name w:val="表格6"/>
    <w:basedOn w:val="71"/>
    <w:qFormat/>
    <w:uiPriority w:val="0"/>
    <w:pPr>
      <w:ind w:left="737" w:firstLine="0"/>
    </w:pPr>
  </w:style>
  <w:style w:type="paragraph" w:customStyle="1" w:styleId="71">
    <w:name w:val="表格5"/>
    <w:basedOn w:val="72"/>
    <w:qFormat/>
    <w:uiPriority w:val="0"/>
    <w:pPr>
      <w:ind w:left="1021" w:hanging="284"/>
    </w:pPr>
    <w:rPr>
      <w:rFonts w:ascii="宋体"/>
    </w:rPr>
  </w:style>
  <w:style w:type="paragraph" w:customStyle="1" w:styleId="72">
    <w:name w:val="表格2"/>
    <w:basedOn w:val="1"/>
    <w:qFormat/>
    <w:uiPriority w:val="0"/>
    <w:pPr>
      <w:adjustRightInd w:val="0"/>
      <w:spacing w:line="420" w:lineRule="atLeast"/>
      <w:ind w:left="284" w:firstLine="454"/>
      <w:textAlignment w:val="baseline"/>
    </w:pPr>
    <w:rPr>
      <w:kern w:val="0"/>
      <w:szCs w:val="20"/>
    </w:rPr>
  </w:style>
  <w:style w:type="paragraph" w:customStyle="1" w:styleId="7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74">
    <w:name w:val="正文文本缩进 21"/>
    <w:basedOn w:val="1"/>
    <w:qFormat/>
    <w:uiPriority w:val="0"/>
    <w:pPr>
      <w:adjustRightInd w:val="0"/>
      <w:spacing w:line="500" w:lineRule="exact"/>
      <w:ind w:firstLine="540" w:firstLineChars="200"/>
      <w:jc w:val="left"/>
      <w:textAlignment w:val="baseline"/>
    </w:pPr>
    <w:rPr>
      <w:rFonts w:ascii="宋体" w:hAnsi="宋体"/>
      <w:kern w:val="0"/>
      <w:sz w:val="27"/>
      <w:szCs w:val="27"/>
    </w:rPr>
  </w:style>
  <w:style w:type="paragraph" w:customStyle="1" w:styleId="75">
    <w:name w:val="_Style 14"/>
    <w:basedOn w:val="1"/>
    <w:qFormat/>
    <w:uiPriority w:val="0"/>
    <w:pPr>
      <w:adjustRightInd w:val="0"/>
      <w:spacing w:line="360" w:lineRule="atLeast"/>
      <w:jc w:val="left"/>
      <w:textAlignment w:val="baseline"/>
    </w:pPr>
    <w:rPr>
      <w:kern w:val="0"/>
      <w:sz w:val="24"/>
      <w:szCs w:val="20"/>
    </w:rPr>
  </w:style>
  <w:style w:type="paragraph" w:customStyle="1" w:styleId="76">
    <w:name w:val="标题C"/>
    <w:qFormat/>
    <w:uiPriority w:val="0"/>
    <w:pPr>
      <w:tabs>
        <w:tab w:val="left" w:pos="0"/>
      </w:tabs>
      <w:adjustRightInd w:val="0"/>
      <w:spacing w:line="600" w:lineRule="auto"/>
      <w:outlineLvl w:val="2"/>
    </w:pPr>
    <w:rPr>
      <w:rFonts w:ascii="Times New Roman" w:hAnsi="Times New Roman" w:eastAsia="等线" w:cs="Plotter"/>
      <w:b/>
      <w:snapToGrid w:val="0"/>
      <w:sz w:val="28"/>
      <w:lang w:val="en-US" w:eastAsia="zh-CN" w:bidi="ar-SA"/>
    </w:rPr>
  </w:style>
  <w:style w:type="paragraph" w:customStyle="1" w:styleId="77">
    <w:name w:val="二级标题"/>
    <w:basedOn w:val="1"/>
    <w:next w:val="1"/>
    <w:qFormat/>
    <w:uiPriority w:val="0"/>
    <w:pPr>
      <w:adjustRightInd w:val="0"/>
      <w:spacing w:line="400" w:lineRule="atLeast"/>
      <w:jc w:val="left"/>
      <w:textAlignment w:val="baseline"/>
      <w:outlineLvl w:val="1"/>
    </w:pPr>
    <w:rPr>
      <w:rFonts w:eastAsia="黑体"/>
      <w:iCs/>
      <w:kern w:val="0"/>
      <w:sz w:val="24"/>
      <w:szCs w:val="20"/>
    </w:rPr>
  </w:style>
  <w:style w:type="paragraph" w:customStyle="1" w:styleId="78">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7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0">
    <w:name w:val="表格标题1"/>
    <w:basedOn w:val="1"/>
    <w:next w:val="1"/>
    <w:qFormat/>
    <w:uiPriority w:val="0"/>
    <w:pPr>
      <w:adjustRightInd w:val="0"/>
      <w:snapToGrid w:val="0"/>
      <w:spacing w:before="400" w:line="288" w:lineRule="auto"/>
      <w:jc w:val="center"/>
      <w:textAlignment w:val="baseline"/>
    </w:pPr>
    <w:rPr>
      <w:kern w:val="0"/>
      <w:sz w:val="24"/>
      <w:szCs w:val="20"/>
    </w:rPr>
  </w:style>
  <w:style w:type="paragraph" w:customStyle="1" w:styleId="81">
    <w:name w:val="xl31"/>
    <w:basedOn w:val="1"/>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360" w:lineRule="atLeast"/>
      <w:jc w:val="center"/>
      <w:textAlignment w:val="baseline"/>
    </w:pPr>
    <w:rPr>
      <w:rFonts w:ascii="宋体" w:hAnsi="宋体"/>
      <w:kern w:val="0"/>
      <w:sz w:val="24"/>
      <w:szCs w:val="20"/>
    </w:rPr>
  </w:style>
  <w:style w:type="paragraph" w:customStyle="1" w:styleId="8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83">
    <w:name w:val="font6"/>
    <w:basedOn w:val="1"/>
    <w:qFormat/>
    <w:uiPriority w:val="0"/>
    <w:pPr>
      <w:widowControl/>
      <w:spacing w:before="100" w:beforeAutospacing="1" w:after="100" w:afterAutospacing="1"/>
      <w:jc w:val="left"/>
    </w:pPr>
    <w:rPr>
      <w:rFonts w:hint="eastAsia" w:ascii="黑体" w:hAnsi="宋体" w:eastAsia="黑体"/>
      <w:kern w:val="0"/>
      <w:sz w:val="22"/>
      <w:szCs w:val="22"/>
    </w:rPr>
  </w:style>
  <w:style w:type="paragraph" w:customStyle="1" w:styleId="84">
    <w:name w:val="样式2"/>
    <w:basedOn w:val="4"/>
    <w:qFormat/>
    <w:uiPriority w:val="0"/>
    <w:pPr>
      <w:tabs>
        <w:tab w:val="left" w:pos="425"/>
      </w:tabs>
      <w:spacing w:line="415" w:lineRule="auto"/>
      <w:ind w:firstLine="137" w:firstLineChars="49"/>
    </w:pPr>
    <w:rPr>
      <w:rFonts w:ascii="黑体" w:eastAsia="黑体"/>
      <w:b w:val="0"/>
      <w:i/>
      <w:kern w:val="2"/>
      <w:sz w:val="28"/>
      <w:szCs w:val="28"/>
    </w:rPr>
  </w:style>
  <w:style w:type="paragraph" w:customStyle="1" w:styleId="85">
    <w:name w:val="表格文字"/>
    <w:basedOn w:val="1"/>
    <w:link w:val="360"/>
    <w:qFormat/>
    <w:uiPriority w:val="0"/>
    <w:pPr>
      <w:adjustRightInd w:val="0"/>
      <w:spacing w:line="420" w:lineRule="atLeast"/>
      <w:jc w:val="left"/>
      <w:textAlignment w:val="baseline"/>
    </w:pPr>
    <w:rPr>
      <w:kern w:val="0"/>
      <w:szCs w:val="20"/>
    </w:rPr>
  </w:style>
  <w:style w:type="paragraph" w:customStyle="1" w:styleId="86">
    <w:name w:val="修订1"/>
    <w:qFormat/>
    <w:uiPriority w:val="0"/>
    <w:rPr>
      <w:rFonts w:ascii="Times New Roman" w:hAnsi="Times New Roman" w:eastAsia="等线" w:cs="Times New Roman"/>
      <w:kern w:val="2"/>
      <w:sz w:val="21"/>
      <w:szCs w:val="24"/>
      <w:lang w:val="en-US" w:eastAsia="zh-CN" w:bidi="ar-SA"/>
    </w:rPr>
  </w:style>
  <w:style w:type="paragraph" w:customStyle="1" w:styleId="87">
    <w:name w:val="表1"/>
    <w:basedOn w:val="1"/>
    <w:qFormat/>
    <w:uiPriority w:val="0"/>
    <w:pPr>
      <w:numPr>
        <w:ilvl w:val="0"/>
        <w:numId w:val="2"/>
      </w:numPr>
      <w:overflowPunct w:val="0"/>
      <w:autoSpaceDE w:val="0"/>
      <w:autoSpaceDN w:val="0"/>
      <w:adjustRightInd w:val="0"/>
      <w:spacing w:before="200" w:line="320" w:lineRule="atLeast"/>
      <w:textAlignment w:val="baseline"/>
    </w:pPr>
    <w:rPr>
      <w:kern w:val="0"/>
      <w:sz w:val="24"/>
      <w:szCs w:val="20"/>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89">
    <w:name w:val="font10"/>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90">
    <w:name w:val="font9"/>
    <w:basedOn w:val="1"/>
    <w:qFormat/>
    <w:uiPriority w:val="0"/>
    <w:pPr>
      <w:widowControl/>
      <w:spacing w:before="100" w:beforeAutospacing="1" w:after="100" w:afterAutospacing="1"/>
      <w:jc w:val="left"/>
    </w:pPr>
    <w:rPr>
      <w:kern w:val="0"/>
      <w:szCs w:val="21"/>
    </w:rPr>
  </w:style>
  <w:style w:type="paragraph" w:customStyle="1" w:styleId="91">
    <w:name w:val="xl6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9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3">
    <w:name w:val="xl30"/>
    <w:basedOn w:val="1"/>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360" w:lineRule="atLeast"/>
      <w:jc w:val="center"/>
      <w:textAlignment w:val="baseline"/>
    </w:pPr>
    <w:rPr>
      <w:rFonts w:ascii="宋体" w:hAnsi="宋体"/>
      <w:b/>
      <w:bCs/>
      <w:kern w:val="0"/>
      <w:sz w:val="24"/>
      <w:szCs w:val="20"/>
    </w:rPr>
  </w:style>
  <w:style w:type="paragraph" w:customStyle="1" w:styleId="9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95">
    <w:name w:val="xl4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96">
    <w:name w:val="xl6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97">
    <w:name w:val="正文2"/>
    <w:qFormat/>
    <w:uiPriority w:val="0"/>
    <w:pPr>
      <w:jc w:val="both"/>
    </w:pPr>
    <w:rPr>
      <w:rFonts w:ascii="Times New Roman" w:hAnsi="Times New Roman" w:eastAsia="等线" w:cs="Times New Roman"/>
      <w:kern w:val="2"/>
      <w:sz w:val="21"/>
      <w:szCs w:val="21"/>
      <w:lang w:val="en-US" w:eastAsia="zh-CN" w:bidi="ar-SA"/>
    </w:rPr>
  </w:style>
  <w:style w:type="paragraph" w:customStyle="1" w:styleId="98">
    <w:name w:val="1"/>
    <w:basedOn w:val="1"/>
    <w:next w:val="1"/>
    <w:qFormat/>
    <w:uiPriority w:val="0"/>
  </w:style>
  <w:style w:type="paragraph" w:customStyle="1" w:styleId="99">
    <w:name w:val="Char Char Char Char Char Char Char Char Char Char Char Char Char Char Char Char Char Char1 Char Char Char Char"/>
    <w:basedOn w:val="1"/>
    <w:qFormat/>
    <w:uiPriority w:val="0"/>
  </w:style>
  <w:style w:type="paragraph" w:customStyle="1" w:styleId="10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01">
    <w:name w:val="xl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02">
    <w:name w:val="Char Char Char Char Char Char Char Char Char Char Char Char Char Char Char Char Char Char Char Char Char Char"/>
    <w:basedOn w:val="1"/>
    <w:qFormat/>
    <w:uiPriority w:val="0"/>
  </w:style>
  <w:style w:type="paragraph" w:customStyle="1" w:styleId="103">
    <w:name w:val="xl27"/>
    <w:basedOn w:val="1"/>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360" w:lineRule="atLeast"/>
      <w:jc w:val="center"/>
      <w:textAlignment w:val="baseline"/>
    </w:pPr>
    <w:rPr>
      <w:rFonts w:ascii="宋体" w:hAnsi="宋体"/>
      <w:b/>
      <w:bCs/>
      <w:kern w:val="0"/>
      <w:sz w:val="24"/>
      <w:szCs w:val="20"/>
    </w:rPr>
  </w:style>
  <w:style w:type="paragraph" w:customStyle="1" w:styleId="104">
    <w:name w:val="正文 New New New New New New New"/>
    <w:qFormat/>
    <w:uiPriority w:val="0"/>
    <w:pPr>
      <w:widowControl w:val="0"/>
      <w:jc w:val="both"/>
    </w:pPr>
    <w:rPr>
      <w:rFonts w:ascii="Times New Roman" w:hAnsi="Times New Roman" w:eastAsia="等线" w:cs="Times New Roman"/>
      <w:kern w:val="2"/>
      <w:sz w:val="21"/>
      <w:szCs w:val="24"/>
      <w:lang w:val="en-US" w:eastAsia="zh-CN" w:bidi="ar-SA"/>
    </w:rPr>
  </w:style>
  <w:style w:type="paragraph" w:customStyle="1" w:styleId="105">
    <w:name w:val="表文C"/>
    <w:basedOn w:val="1"/>
    <w:qFormat/>
    <w:uiPriority w:val="0"/>
    <w:pPr>
      <w:widowControl/>
      <w:tabs>
        <w:tab w:val="left" w:pos="0"/>
      </w:tabs>
      <w:adjustRightInd w:val="0"/>
      <w:snapToGrid w:val="0"/>
      <w:jc w:val="center"/>
    </w:pPr>
    <w:rPr>
      <w:snapToGrid w:val="0"/>
      <w:kern w:val="0"/>
      <w:szCs w:val="20"/>
    </w:rPr>
  </w:style>
  <w:style w:type="paragraph" w:customStyle="1" w:styleId="106">
    <w:name w:val="正文1"/>
    <w:basedOn w:val="1"/>
    <w:qFormat/>
    <w:uiPriority w:val="0"/>
    <w:pPr>
      <w:adjustRightInd w:val="0"/>
      <w:spacing w:line="400" w:lineRule="exact"/>
      <w:ind w:firstLine="480" w:firstLineChars="200"/>
      <w:jc w:val="left"/>
      <w:textAlignment w:val="baseline"/>
    </w:pPr>
    <w:rPr>
      <w:kern w:val="20"/>
      <w:sz w:val="24"/>
    </w:rPr>
  </w:style>
  <w:style w:type="paragraph" w:customStyle="1" w:styleId="107">
    <w:name w:val="第一卷-CCC"/>
    <w:basedOn w:val="1"/>
    <w:qFormat/>
    <w:uiPriority w:val="0"/>
    <w:pPr>
      <w:spacing w:beforeLines="50" w:afterLines="50" w:line="400" w:lineRule="exact"/>
      <w:jc w:val="center"/>
    </w:pPr>
    <w:rPr>
      <w:rFonts w:ascii="创艺简老宋" w:eastAsia="创艺简老宋"/>
      <w:sz w:val="26"/>
      <w:szCs w:val="20"/>
    </w:rPr>
  </w:style>
  <w:style w:type="paragraph" w:customStyle="1" w:styleId="108">
    <w:name w:val="表"/>
    <w:basedOn w:val="1"/>
    <w:qFormat/>
    <w:uiPriority w:val="0"/>
    <w:pPr>
      <w:adjustRightInd w:val="0"/>
      <w:snapToGrid w:val="0"/>
      <w:spacing w:line="360" w:lineRule="exact"/>
    </w:pPr>
    <w:rPr>
      <w:szCs w:val="20"/>
    </w:rPr>
  </w:style>
  <w:style w:type="paragraph" w:customStyle="1" w:styleId="109">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color w:val="auto"/>
      <w:kern w:val="2"/>
      <w:sz w:val="28"/>
      <w:szCs w:val="20"/>
    </w:rPr>
  </w:style>
  <w:style w:type="paragraph" w:customStyle="1" w:styleId="110">
    <w:name w:val="Char Char Char Char Char Char"/>
    <w:basedOn w:val="1"/>
    <w:qFormat/>
    <w:uiPriority w:val="0"/>
  </w:style>
  <w:style w:type="paragraph" w:customStyle="1" w:styleId="111">
    <w:name w:val="xl5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12">
    <w:name w:val="Char Char Char"/>
    <w:basedOn w:val="1"/>
    <w:qFormat/>
    <w:uiPriority w:val="0"/>
    <w:rPr>
      <w:szCs w:val="20"/>
    </w:rPr>
  </w:style>
  <w:style w:type="paragraph" w:customStyle="1" w:styleId="113">
    <w:name w:val="xl7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11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15">
    <w:name w:val="正文文本 (4)"/>
    <w:basedOn w:val="1"/>
    <w:link w:val="201"/>
    <w:qFormat/>
    <w:uiPriority w:val="99"/>
    <w:pPr>
      <w:shd w:val="clear" w:color="auto" w:fill="FFFFFF"/>
      <w:spacing w:after="1680" w:line="240" w:lineRule="atLeast"/>
      <w:jc w:val="center"/>
    </w:pPr>
    <w:rPr>
      <w:rFonts w:ascii="MingLiU" w:eastAsia="MingLiU" w:cs="MingLiU"/>
      <w:spacing w:val="110"/>
      <w:w w:val="70"/>
      <w:kern w:val="0"/>
      <w:sz w:val="52"/>
      <w:szCs w:val="52"/>
      <w:lang w:eastAsia="en-US"/>
    </w:rPr>
  </w:style>
  <w:style w:type="paragraph" w:customStyle="1" w:styleId="116">
    <w:name w:val="Default"/>
    <w:qFormat/>
    <w:uiPriority w:val="0"/>
    <w:pPr>
      <w:widowControl w:val="0"/>
      <w:autoSpaceDE w:val="0"/>
      <w:autoSpaceDN w:val="0"/>
      <w:adjustRightInd w:val="0"/>
    </w:pPr>
    <w:rPr>
      <w:rFonts w:ascii="宋体" w:hAnsi="宋体" w:eastAsia="等线" w:cs="宋体"/>
      <w:color w:val="000000"/>
      <w:sz w:val="24"/>
      <w:szCs w:val="24"/>
      <w:lang w:val="en-US" w:eastAsia="zh-CN" w:bidi="ar-SA"/>
    </w:rPr>
  </w:style>
  <w:style w:type="paragraph" w:customStyle="1" w:styleId="117">
    <w:name w:val="表格文字1"/>
    <w:basedOn w:val="1"/>
    <w:next w:val="1"/>
    <w:qFormat/>
    <w:uiPriority w:val="0"/>
    <w:pPr>
      <w:adjustRightInd w:val="0"/>
      <w:snapToGrid w:val="0"/>
      <w:spacing w:line="360" w:lineRule="atLeast"/>
      <w:jc w:val="left"/>
      <w:textAlignment w:val="baseline"/>
    </w:pPr>
    <w:rPr>
      <w:rFonts w:ascii="宋体"/>
      <w:kern w:val="0"/>
      <w:sz w:val="24"/>
      <w:szCs w:val="20"/>
    </w:rPr>
  </w:style>
  <w:style w:type="paragraph" w:customStyle="1" w:styleId="118">
    <w:name w:val="Char Char Char Char"/>
    <w:basedOn w:val="1"/>
    <w:qFormat/>
    <w:uiPriority w:val="0"/>
  </w:style>
  <w:style w:type="paragraph" w:customStyle="1" w:styleId="119">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120">
    <w:name w:val="xl5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22">
    <w:name w:val="正文文本 (2)1"/>
    <w:basedOn w:val="1"/>
    <w:link w:val="432"/>
    <w:qFormat/>
    <w:uiPriority w:val="0"/>
    <w:pPr>
      <w:shd w:val="clear" w:color="auto" w:fill="FFFFFF"/>
      <w:spacing w:before="300" w:line="439" w:lineRule="exact"/>
      <w:jc w:val="distribute"/>
    </w:pPr>
    <w:rPr>
      <w:rFonts w:ascii="MingLiU" w:eastAsia="MingLiU"/>
      <w:spacing w:val="20"/>
      <w:kern w:val="0"/>
      <w:sz w:val="22"/>
      <w:szCs w:val="20"/>
    </w:rPr>
  </w:style>
  <w:style w:type="paragraph" w:customStyle="1" w:styleId="123">
    <w:name w:val="文章"/>
    <w:link w:val="367"/>
    <w:qFormat/>
    <w:uiPriority w:val="0"/>
    <w:pPr>
      <w:adjustRightInd w:val="0"/>
      <w:snapToGrid w:val="0"/>
      <w:spacing w:line="360" w:lineRule="auto"/>
      <w:ind w:firstLine="520" w:firstLineChars="200"/>
    </w:pPr>
    <w:rPr>
      <w:rFonts w:ascii="Garamond" w:hAnsi="Garamond" w:eastAsia="等线" w:cs="Times New Roman"/>
      <w:kern w:val="2"/>
      <w:sz w:val="24"/>
      <w:szCs w:val="24"/>
      <w:lang w:val="en-US" w:eastAsia="zh-CN" w:bidi="ar-SA"/>
    </w:rPr>
  </w:style>
  <w:style w:type="paragraph" w:customStyle="1" w:styleId="124">
    <w:name w:val="xl6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2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6">
    <w:name w:val="xl3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27">
    <w:name w:val="标题B"/>
    <w:qFormat/>
    <w:uiPriority w:val="0"/>
    <w:pPr>
      <w:adjustRightInd w:val="0"/>
      <w:spacing w:line="720" w:lineRule="auto"/>
      <w:outlineLvl w:val="1"/>
    </w:pPr>
    <w:rPr>
      <w:rFonts w:ascii="Times New Roman" w:hAnsi="Times New Roman" w:eastAsia="等线" w:cs="Times New Roman"/>
      <w:b/>
      <w:sz w:val="30"/>
      <w:lang w:val="en-US" w:eastAsia="zh-CN" w:bidi="ar-SA"/>
    </w:rPr>
  </w:style>
  <w:style w:type="paragraph" w:customStyle="1" w:styleId="128">
    <w:name w:val="H001"/>
    <w:basedOn w:val="2"/>
    <w:link w:val="409"/>
    <w:qFormat/>
    <w:uiPriority w:val="0"/>
    <w:pPr>
      <w:spacing w:before="240" w:after="240" w:line="240" w:lineRule="exact"/>
    </w:pPr>
    <w:rPr>
      <w:rFonts w:eastAsia="黑体"/>
      <w:b w:val="0"/>
      <w:sz w:val="24"/>
    </w:rPr>
  </w:style>
  <w:style w:type="paragraph" w:customStyle="1" w:styleId="129">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130">
    <w:name w:val="港珠澳表格"/>
    <w:basedOn w:val="1"/>
    <w:qFormat/>
    <w:uiPriority w:val="0"/>
    <w:pPr>
      <w:spacing w:beforeLines="100" w:after="60"/>
      <w:jc w:val="center"/>
    </w:pPr>
    <w:rPr>
      <w:sz w:val="24"/>
    </w:rPr>
  </w:style>
  <w:style w:type="paragraph" w:customStyle="1" w:styleId="13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32">
    <w:name w:val="表格"/>
    <w:basedOn w:val="1"/>
    <w:qFormat/>
    <w:uiPriority w:val="0"/>
    <w:pPr>
      <w:jc w:val="center"/>
      <w:textAlignment w:val="center"/>
    </w:pPr>
    <w:rPr>
      <w:rFonts w:ascii="华文细黑" w:hAnsi="华文细黑"/>
      <w:kern w:val="0"/>
      <w:szCs w:val="20"/>
    </w:rPr>
  </w:style>
  <w:style w:type="paragraph" w:customStyle="1" w:styleId="133">
    <w:name w:val="xl32"/>
    <w:basedOn w:val="1"/>
    <w:qFormat/>
    <w:uiPriority w:val="0"/>
    <w:pPr>
      <w:widowControl/>
      <w:spacing w:before="100" w:beforeAutospacing="1" w:after="100" w:afterAutospacing="1"/>
      <w:jc w:val="center"/>
      <w:textAlignment w:val="center"/>
    </w:pPr>
    <w:rPr>
      <w:rFonts w:hint="eastAsia" w:ascii="黑体" w:hAnsi="宋体" w:eastAsia="黑体"/>
      <w:kern w:val="0"/>
      <w:sz w:val="32"/>
      <w:szCs w:val="32"/>
    </w:rPr>
  </w:style>
  <w:style w:type="paragraph" w:customStyle="1" w:styleId="134">
    <w:name w:val="发文落款"/>
    <w:basedOn w:val="92"/>
    <w:qFormat/>
    <w:uiPriority w:val="0"/>
    <w:pPr>
      <w:ind w:left="4094" w:right="607" w:firstLine="0"/>
      <w:jc w:val="center"/>
    </w:pPr>
  </w:style>
  <w:style w:type="paragraph" w:customStyle="1" w:styleId="135">
    <w:name w:val="p18"/>
    <w:basedOn w:val="1"/>
    <w:qFormat/>
    <w:uiPriority w:val="0"/>
    <w:pPr>
      <w:widowControl/>
      <w:adjustRightInd w:val="0"/>
      <w:snapToGrid w:val="0"/>
      <w:spacing w:before="240" w:after="60" w:line="420" w:lineRule="atLeast"/>
      <w:ind w:firstLine="420"/>
      <w:jc w:val="center"/>
      <w:textAlignment w:val="baseline"/>
    </w:pPr>
    <w:rPr>
      <w:rFonts w:ascii="Arial" w:hAnsi="Arial" w:cs="Arial"/>
      <w:b/>
      <w:bCs/>
      <w:kern w:val="0"/>
      <w:sz w:val="32"/>
      <w:szCs w:val="32"/>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3 + 首行缩进:  2 字符1"/>
    <w:basedOn w:val="4"/>
    <w:qFormat/>
    <w:uiPriority w:val="0"/>
    <w:pPr>
      <w:tabs>
        <w:tab w:val="left" w:pos="425"/>
        <w:tab w:val="left" w:pos="3229"/>
      </w:tabs>
      <w:spacing w:before="120" w:after="0" w:line="415" w:lineRule="auto"/>
      <w:ind w:firstLine="200" w:firstLineChars="200"/>
    </w:pPr>
    <w:rPr>
      <w:rFonts w:cs="宋体"/>
      <w:kern w:val="2"/>
      <w:sz w:val="24"/>
      <w:szCs w:val="20"/>
    </w:rPr>
  </w:style>
  <w:style w:type="paragraph" w:customStyle="1" w:styleId="138">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139">
    <w:name w:val="_Style 23"/>
    <w:basedOn w:val="1"/>
    <w:qFormat/>
    <w:uiPriority w:val="0"/>
    <w:pPr>
      <w:widowControl/>
      <w:spacing w:after="160" w:line="240" w:lineRule="exact"/>
      <w:jc w:val="left"/>
    </w:pPr>
    <w:rPr>
      <w:szCs w:val="22"/>
    </w:rPr>
  </w:style>
  <w:style w:type="paragraph" w:customStyle="1" w:styleId="140">
    <w:name w:val="xl28"/>
    <w:basedOn w:val="1"/>
    <w:qFormat/>
    <w:uiPriority w:val="0"/>
    <w:pPr>
      <w:widowControl/>
      <w:adjustRightInd w:val="0"/>
      <w:spacing w:before="100" w:beforeAutospacing="1" w:after="100" w:afterAutospacing="1" w:line="360" w:lineRule="atLeast"/>
      <w:jc w:val="left"/>
      <w:textAlignment w:val="baseline"/>
    </w:pPr>
    <w:rPr>
      <w:rFonts w:ascii="宋体" w:hAnsi="宋体"/>
      <w:b/>
      <w:bCs/>
      <w:kern w:val="0"/>
      <w:sz w:val="24"/>
      <w:szCs w:val="20"/>
    </w:rPr>
  </w:style>
  <w:style w:type="paragraph" w:customStyle="1" w:styleId="141">
    <w:name w:val="xl25"/>
    <w:basedOn w:val="1"/>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360" w:lineRule="atLeast"/>
      <w:jc w:val="center"/>
      <w:textAlignment w:val="baseline"/>
    </w:pPr>
    <w:rPr>
      <w:kern w:val="0"/>
      <w:sz w:val="24"/>
      <w:szCs w:val="20"/>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43">
    <w:name w:val="xl5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2"/>
      <w:szCs w:val="22"/>
    </w:rPr>
  </w:style>
  <w:style w:type="paragraph" w:customStyle="1" w:styleId="14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45">
    <w:name w:val="正文A"/>
    <w:qFormat/>
    <w:uiPriority w:val="0"/>
    <w:pPr>
      <w:widowControl w:val="0"/>
      <w:tabs>
        <w:tab w:val="left" w:pos="0"/>
      </w:tabs>
      <w:adjustRightInd w:val="0"/>
      <w:spacing w:line="360" w:lineRule="auto"/>
      <w:ind w:firstLine="200" w:firstLineChars="200"/>
      <w:jc w:val="both"/>
      <w:textAlignment w:val="baseline"/>
    </w:pPr>
    <w:rPr>
      <w:rFonts w:ascii="Times New Roman" w:hAnsi="Times New Roman" w:eastAsia="等线" w:cs="Times New Roman"/>
      <w:snapToGrid w:val="0"/>
      <w:sz w:val="24"/>
      <w:lang w:val="en-US" w:eastAsia="zh-CN" w:bidi="ar-SA"/>
    </w:rPr>
  </w:style>
  <w:style w:type="paragraph" w:customStyle="1" w:styleId="146">
    <w:name w:val="Char1"/>
    <w:basedOn w:val="1"/>
    <w:qFormat/>
    <w:uiPriority w:val="0"/>
  </w:style>
  <w:style w:type="paragraph" w:customStyle="1" w:styleId="147">
    <w:name w:val="_Style 146"/>
    <w:unhideWhenUsed/>
    <w:qFormat/>
    <w:uiPriority w:val="99"/>
    <w:rPr>
      <w:rFonts w:ascii="Times New Roman" w:hAnsi="Times New Roman" w:eastAsia="等线" w:cs="Times New Roman"/>
      <w:kern w:val="2"/>
      <w:sz w:val="21"/>
      <w:szCs w:val="24"/>
      <w:lang w:val="en-US" w:eastAsia="zh-CN" w:bidi="ar-SA"/>
    </w:rPr>
  </w:style>
  <w:style w:type="paragraph" w:customStyle="1" w:styleId="148">
    <w:name w:val="表格1"/>
    <w:basedOn w:val="1"/>
    <w:qFormat/>
    <w:uiPriority w:val="0"/>
    <w:pPr>
      <w:adjustRightInd w:val="0"/>
      <w:spacing w:line="420" w:lineRule="atLeast"/>
      <w:ind w:left="284"/>
      <w:textAlignment w:val="baseline"/>
    </w:pPr>
    <w:rPr>
      <w:kern w:val="0"/>
      <w:szCs w:val="20"/>
    </w:rPr>
  </w:style>
  <w:style w:type="paragraph" w:customStyle="1" w:styleId="149">
    <w:name w:val="标准"/>
    <w:basedOn w:val="1"/>
    <w:qFormat/>
    <w:uiPriority w:val="0"/>
    <w:pPr>
      <w:adjustRightInd w:val="0"/>
      <w:spacing w:line="360" w:lineRule="auto"/>
      <w:jc w:val="center"/>
      <w:textAlignment w:val="baseline"/>
    </w:pPr>
    <w:rPr>
      <w:kern w:val="0"/>
      <w:sz w:val="24"/>
      <w:szCs w:val="20"/>
    </w:rPr>
  </w:style>
  <w:style w:type="paragraph" w:customStyle="1" w:styleId="150">
    <w:name w:val="标准正文"/>
    <w:basedOn w:val="1"/>
    <w:link w:val="385"/>
    <w:qFormat/>
    <w:uiPriority w:val="0"/>
    <w:pPr>
      <w:adjustRightInd w:val="0"/>
      <w:spacing w:line="360" w:lineRule="auto"/>
      <w:ind w:firstLine="480" w:firstLineChars="200"/>
      <w:jc w:val="left"/>
      <w:textAlignment w:val="baseline"/>
    </w:pPr>
    <w:rPr>
      <w:rFonts w:ascii="Arial" w:hAnsi="Arial" w:cs="宋体"/>
      <w:snapToGrid w:val="0"/>
      <w:color w:val="000000"/>
      <w:kern w:val="0"/>
      <w:sz w:val="24"/>
      <w:szCs w:val="20"/>
    </w:rPr>
  </w:style>
  <w:style w:type="paragraph" w:customStyle="1" w:styleId="151">
    <w:name w:val="表中"/>
    <w:basedOn w:val="1"/>
    <w:qFormat/>
    <w:uiPriority w:val="0"/>
    <w:pPr>
      <w:adjustRightInd w:val="0"/>
      <w:spacing w:line="360" w:lineRule="atLeast"/>
      <w:jc w:val="center"/>
      <w:textAlignment w:val="baseline"/>
    </w:pPr>
    <w:rPr>
      <w:kern w:val="0"/>
      <w:szCs w:val="20"/>
    </w:rPr>
  </w:style>
  <w:style w:type="paragraph" w:customStyle="1" w:styleId="152">
    <w:name w:val="p0"/>
    <w:basedOn w:val="1"/>
    <w:qFormat/>
    <w:uiPriority w:val="0"/>
    <w:pPr>
      <w:widowControl/>
      <w:adjustRightInd w:val="0"/>
      <w:spacing w:line="360" w:lineRule="atLeast"/>
      <w:ind w:firstLine="420"/>
      <w:jc w:val="left"/>
      <w:textAlignment w:val="baseline"/>
    </w:pPr>
    <w:rPr>
      <w:kern w:val="0"/>
      <w:sz w:val="24"/>
    </w:rPr>
  </w:style>
  <w:style w:type="paragraph" w:customStyle="1" w:styleId="153">
    <w:name w:val="Char Char Char Char Char Char Char Char Char Char Char Char Char Char Char Char1"/>
    <w:basedOn w:val="2"/>
    <w:qFormat/>
    <w:uiPriority w:val="0"/>
    <w:pPr>
      <w:tabs>
        <w:tab w:val="left" w:pos="1140"/>
        <w:tab w:val="left" w:pos="1440"/>
      </w:tabs>
      <w:autoSpaceDE w:val="0"/>
      <w:autoSpaceDN w:val="0"/>
      <w:adjustRightInd w:val="0"/>
      <w:spacing w:line="360" w:lineRule="auto"/>
      <w:ind w:left="1140" w:hanging="720"/>
      <w:jc w:val="left"/>
      <w:textAlignment w:val="baseline"/>
    </w:pPr>
    <w:rPr>
      <w:rFonts w:ascii="Calibri" w:hAnsi="Calibri"/>
    </w:rPr>
  </w:style>
  <w:style w:type="paragraph" w:customStyle="1" w:styleId="15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56">
    <w:name w:val="Char Char Char Char Char Char Char Char Char Char Char Char Char Char Char Char"/>
    <w:basedOn w:val="2"/>
    <w:qFormat/>
    <w:uiPriority w:val="0"/>
    <w:pPr>
      <w:keepLines w:val="0"/>
      <w:tabs>
        <w:tab w:val="left" w:pos="780"/>
      </w:tabs>
      <w:autoSpaceDE w:val="0"/>
      <w:autoSpaceDN w:val="0"/>
      <w:adjustRightInd w:val="0"/>
      <w:spacing w:before="0" w:after="0" w:line="360" w:lineRule="auto"/>
      <w:ind w:left="780" w:leftChars="200" w:hanging="360" w:hangingChars="200"/>
      <w:jc w:val="center"/>
      <w:textAlignment w:val="baseline"/>
    </w:pPr>
    <w:rPr>
      <w:rFonts w:ascii="宋体" w:hAnsi="宋体" w:eastAsia="黑体" w:cs="宋体"/>
      <w:kern w:val="0"/>
      <w:sz w:val="28"/>
      <w:szCs w:val="21"/>
    </w:rPr>
  </w:style>
  <w:style w:type="paragraph" w:customStyle="1" w:styleId="157">
    <w:name w:val="2"/>
    <w:basedOn w:val="1"/>
    <w:qFormat/>
    <w:uiPriority w:val="0"/>
    <w:pPr>
      <w:adjustRightInd w:val="0"/>
      <w:spacing w:line="420" w:lineRule="atLeast"/>
      <w:ind w:left="1134" w:hanging="227"/>
      <w:textAlignment w:val="baseline"/>
    </w:pPr>
    <w:rPr>
      <w:kern w:val="0"/>
      <w:szCs w:val="20"/>
    </w:rPr>
  </w:style>
  <w:style w:type="paragraph" w:customStyle="1" w:styleId="158">
    <w:name w:val="修订2"/>
    <w:qFormat/>
    <w:uiPriority w:val="0"/>
    <w:rPr>
      <w:rFonts w:ascii="Times New Roman" w:hAnsi="Times New Roman" w:eastAsia="等线" w:cs="Times New Roman"/>
      <w:kern w:val="2"/>
      <w:sz w:val="21"/>
      <w:szCs w:val="24"/>
      <w:lang w:val="en-US" w:eastAsia="zh-CN" w:bidi="ar-SA"/>
    </w:rPr>
  </w:style>
  <w:style w:type="paragraph" w:customStyle="1" w:styleId="15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60">
    <w:name w:val="_Style 261"/>
    <w:basedOn w:val="1"/>
    <w:qFormat/>
    <w:uiPriority w:val="0"/>
    <w:pPr>
      <w:adjustRightInd w:val="0"/>
      <w:spacing w:line="360" w:lineRule="atLeast"/>
      <w:jc w:val="left"/>
      <w:textAlignment w:val="baseline"/>
    </w:pPr>
    <w:rPr>
      <w:kern w:val="0"/>
      <w:sz w:val="24"/>
      <w:szCs w:val="20"/>
    </w:rPr>
  </w:style>
  <w:style w:type="paragraph" w:customStyle="1" w:styleId="16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62">
    <w:name w:val="xl26"/>
    <w:basedOn w:val="1"/>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360" w:lineRule="atLeast"/>
      <w:jc w:val="left"/>
      <w:textAlignment w:val="baseline"/>
    </w:pPr>
    <w:rPr>
      <w:rFonts w:ascii="宋体" w:hAnsi="宋体"/>
      <w:b/>
      <w:bCs/>
      <w:kern w:val="0"/>
      <w:sz w:val="24"/>
      <w:szCs w:val="20"/>
    </w:rPr>
  </w:style>
  <w:style w:type="paragraph" w:customStyle="1" w:styleId="163">
    <w:name w:val="表格3"/>
    <w:basedOn w:val="1"/>
    <w:qFormat/>
    <w:uiPriority w:val="0"/>
    <w:pPr>
      <w:adjustRightInd w:val="0"/>
      <w:spacing w:line="420" w:lineRule="atLeast"/>
      <w:textAlignment w:val="baseline"/>
    </w:pPr>
    <w:rPr>
      <w:rFonts w:eastAsia="楷体"/>
      <w:kern w:val="0"/>
      <w:szCs w:val="20"/>
    </w:rPr>
  </w:style>
  <w:style w:type="paragraph" w:customStyle="1" w:styleId="164">
    <w:name w:val="xl5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165">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6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67">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等线" w:cs="Times New Roman"/>
      <w:sz w:val="21"/>
      <w:lang w:val="en-US" w:eastAsia="zh-CN" w:bidi="ar-SA"/>
    </w:rPr>
  </w:style>
  <w:style w:type="paragraph" w:customStyle="1" w:styleId="168">
    <w:name w:val="样式 标题 2 + Times New Roman 段前: 12 磅"/>
    <w:basedOn w:val="3"/>
    <w:qFormat/>
    <w:uiPriority w:val="0"/>
    <w:pPr>
      <w:snapToGrid w:val="0"/>
      <w:spacing w:before="120" w:line="240" w:lineRule="auto"/>
      <w:jc w:val="both"/>
    </w:pPr>
    <w:rPr>
      <w:rFonts w:ascii="黑体" w:hAnsi="Times New Roman" w:eastAsia="黑体" w:cs="宋体"/>
      <w:bCs/>
      <w:color w:val="auto"/>
      <w:kern w:val="2"/>
      <w:sz w:val="28"/>
      <w:szCs w:val="28"/>
    </w:rPr>
  </w:style>
  <w:style w:type="paragraph" w:customStyle="1" w:styleId="169">
    <w:name w:val="样式 港珠澳正文 + 首行缩进:  2 字符 段前: 1 行 段后: 1 行"/>
    <w:basedOn w:val="1"/>
    <w:qFormat/>
    <w:uiPriority w:val="0"/>
    <w:pPr>
      <w:spacing w:line="360" w:lineRule="auto"/>
      <w:ind w:firstLine="200" w:firstLineChars="200"/>
      <w:jc w:val="left"/>
    </w:pPr>
    <w:rPr>
      <w:rFonts w:cs="宋体"/>
      <w:color w:val="000000"/>
      <w:sz w:val="24"/>
      <w:szCs w:val="20"/>
    </w:rPr>
  </w:style>
  <w:style w:type="paragraph" w:customStyle="1" w:styleId="170">
    <w:name w:val="表头"/>
    <w:basedOn w:val="171"/>
    <w:qFormat/>
    <w:uiPriority w:val="0"/>
    <w:rPr>
      <w:rFonts w:ascii="黑体" w:eastAsia="黑体"/>
      <w:b/>
    </w:rPr>
  </w:style>
  <w:style w:type="paragraph" w:customStyle="1" w:styleId="171">
    <w:name w:val="表格方字"/>
    <w:basedOn w:val="1"/>
    <w:qFormat/>
    <w:uiPriority w:val="0"/>
    <w:pPr>
      <w:adjustRightInd w:val="0"/>
      <w:spacing w:before="60" w:after="60" w:line="420" w:lineRule="atLeast"/>
      <w:jc w:val="left"/>
      <w:textAlignment w:val="baseline"/>
    </w:pPr>
    <w:rPr>
      <w:kern w:val="0"/>
      <w:szCs w:val="20"/>
    </w:rPr>
  </w:style>
  <w:style w:type="paragraph" w:customStyle="1" w:styleId="172">
    <w:name w:val="Char Char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74">
    <w:name w:val="xl5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7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76">
    <w:name w:val="Char"/>
    <w:basedOn w:val="1"/>
    <w:qFormat/>
    <w:uiPriority w:val="0"/>
  </w:style>
  <w:style w:type="paragraph" w:customStyle="1" w:styleId="177">
    <w:name w:val="样式 标题 3 + (中文) 黑体 小四 非加粗 段前: 7.8 磅 段后: 0 磅 行距: 固定值 20 磅"/>
    <w:basedOn w:val="4"/>
    <w:qFormat/>
    <w:uiPriority w:val="0"/>
    <w:pPr>
      <w:tabs>
        <w:tab w:val="left" w:pos="425"/>
      </w:tabs>
      <w:spacing w:before="0" w:after="0" w:line="400" w:lineRule="exact"/>
      <w:ind w:firstLine="137" w:firstLineChars="49"/>
    </w:pPr>
    <w:rPr>
      <w:rFonts w:ascii="黑体" w:eastAsia="黑体" w:cs="宋体"/>
      <w:b w:val="0"/>
      <w:bCs w:val="0"/>
      <w:kern w:val="2"/>
      <w:sz w:val="24"/>
      <w:szCs w:val="20"/>
    </w:rPr>
  </w:style>
  <w:style w:type="paragraph" w:customStyle="1" w:styleId="178">
    <w:name w:val="font7"/>
    <w:basedOn w:val="1"/>
    <w:qFormat/>
    <w:uiPriority w:val="0"/>
    <w:pPr>
      <w:widowControl/>
      <w:spacing w:before="100" w:beforeAutospacing="1" w:after="100" w:afterAutospacing="1"/>
      <w:jc w:val="left"/>
    </w:pPr>
    <w:rPr>
      <w:kern w:val="0"/>
      <w:sz w:val="22"/>
      <w:szCs w:val="22"/>
    </w:rPr>
  </w:style>
  <w:style w:type="paragraph" w:customStyle="1" w:styleId="179">
    <w:name w:val="font0"/>
    <w:basedOn w:val="1"/>
    <w:qFormat/>
    <w:uiPriority w:val="0"/>
    <w:pPr>
      <w:widowControl/>
      <w:adjustRightInd w:val="0"/>
      <w:spacing w:before="100" w:beforeAutospacing="1" w:after="100" w:afterAutospacing="1" w:line="360" w:lineRule="atLeast"/>
      <w:jc w:val="left"/>
      <w:textAlignment w:val="baseline"/>
    </w:pPr>
    <w:rPr>
      <w:rFonts w:hint="eastAsia" w:ascii="宋体" w:hAnsi="宋体"/>
      <w:kern w:val="0"/>
      <w:sz w:val="24"/>
      <w:szCs w:val="20"/>
    </w:rPr>
  </w:style>
  <w:style w:type="paragraph" w:customStyle="1" w:styleId="180">
    <w:name w:val="我的正文"/>
    <w:basedOn w:val="1"/>
    <w:qFormat/>
    <w:uiPriority w:val="0"/>
    <w:rPr>
      <w:rFonts w:ascii="宋体" w:hAnsi="宋体"/>
      <w:sz w:val="24"/>
    </w:rPr>
  </w:style>
  <w:style w:type="paragraph" w:customStyle="1" w:styleId="181">
    <w:name w:val="xl24"/>
    <w:basedOn w:val="1"/>
    <w:qFormat/>
    <w:uiPriority w:val="0"/>
    <w:pPr>
      <w:widowControl/>
      <w:spacing w:before="100" w:beforeAutospacing="1" w:after="100" w:afterAutospacing="1"/>
      <w:jc w:val="center"/>
      <w:textAlignment w:val="center"/>
    </w:pPr>
    <w:rPr>
      <w:rFonts w:ascii="宋体" w:eastAsia="Arial Unicode MS"/>
      <w:kern w:val="0"/>
      <w:sz w:val="24"/>
      <w:szCs w:val="21"/>
    </w:rPr>
  </w:style>
  <w:style w:type="paragraph" w:customStyle="1" w:styleId="182">
    <w:name w:val="表名A"/>
    <w:basedOn w:val="1"/>
    <w:qFormat/>
    <w:uiPriority w:val="0"/>
    <w:pPr>
      <w:widowControl/>
      <w:tabs>
        <w:tab w:val="left" w:pos="0"/>
      </w:tabs>
      <w:adjustRightInd w:val="0"/>
      <w:snapToGrid w:val="0"/>
      <w:spacing w:beforeLines="80" w:afterLines="20"/>
      <w:jc w:val="center"/>
    </w:pPr>
    <w:rPr>
      <w:b/>
      <w:snapToGrid w:val="0"/>
      <w:kern w:val="0"/>
      <w:szCs w:val="20"/>
    </w:rPr>
  </w:style>
  <w:style w:type="paragraph" w:customStyle="1" w:styleId="183">
    <w:name w:val="正文文本 (11)1"/>
    <w:basedOn w:val="1"/>
    <w:link w:val="270"/>
    <w:qFormat/>
    <w:uiPriority w:val="99"/>
    <w:pPr>
      <w:shd w:val="clear" w:color="auto" w:fill="FFFFFF"/>
      <w:spacing w:before="360" w:line="398" w:lineRule="exact"/>
      <w:ind w:hanging="180"/>
      <w:jc w:val="distribute"/>
    </w:pPr>
    <w:rPr>
      <w:rFonts w:ascii="MingLiU" w:eastAsia="MingLiU" w:cs="MingLiU"/>
      <w:kern w:val="0"/>
      <w:sz w:val="22"/>
      <w:szCs w:val="20"/>
    </w:rPr>
  </w:style>
  <w:style w:type="paragraph" w:customStyle="1" w:styleId="184">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85">
    <w:name w:val="样式 标题 3 + 首行缩进:  1.06 厘米"/>
    <w:basedOn w:val="4"/>
    <w:qFormat/>
    <w:uiPriority w:val="0"/>
    <w:pPr>
      <w:spacing w:before="120" w:after="0" w:line="240" w:lineRule="auto"/>
      <w:jc w:val="center"/>
    </w:pPr>
    <w:rPr>
      <w:rFonts w:ascii="宋体" w:hAnsi="宋体" w:cs="宋体"/>
      <w:bCs w:val="0"/>
      <w:color w:val="000000"/>
    </w:rPr>
  </w:style>
  <w:style w:type="paragraph" w:customStyle="1" w:styleId="186">
    <w:name w:val="TOC 标题1"/>
    <w:basedOn w:val="2"/>
    <w:next w:val="1"/>
    <w:qFormat/>
    <w:uiPriority w:val="0"/>
    <w:pPr>
      <w:widowControl/>
      <w:spacing w:before="480" w:after="0" w:line="276" w:lineRule="auto"/>
      <w:jc w:val="left"/>
      <w:outlineLvl w:val="9"/>
    </w:pPr>
    <w:rPr>
      <w:rFonts w:ascii="Cambria" w:hAnsi="Cambria"/>
      <w:bCs w:val="0"/>
      <w:color w:val="365F91"/>
      <w:kern w:val="0"/>
      <w:sz w:val="28"/>
      <w:szCs w:val="20"/>
    </w:rPr>
  </w:style>
  <w:style w:type="paragraph" w:customStyle="1" w:styleId="187">
    <w:name w:val="表格4"/>
    <w:basedOn w:val="1"/>
    <w:qFormat/>
    <w:uiPriority w:val="0"/>
    <w:pPr>
      <w:adjustRightInd w:val="0"/>
      <w:spacing w:line="420" w:lineRule="atLeast"/>
      <w:ind w:left="1021"/>
      <w:textAlignment w:val="baseline"/>
    </w:pPr>
    <w:rPr>
      <w:kern w:val="0"/>
      <w:szCs w:val="20"/>
    </w:rPr>
  </w:style>
  <w:style w:type="paragraph" w:customStyle="1" w:styleId="188">
    <w:name w:val="首行缩进"/>
    <w:basedOn w:val="1"/>
    <w:next w:val="1"/>
    <w:qFormat/>
    <w:uiPriority w:val="0"/>
    <w:pPr>
      <w:ind w:firstLine="480" w:firstLineChars="200"/>
    </w:pPr>
    <w:rPr>
      <w:lang w:val="zh-CN"/>
    </w:rPr>
  </w:style>
  <w:style w:type="paragraph" w:customStyle="1" w:styleId="18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90">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2"/>
      <w:szCs w:val="22"/>
    </w:rPr>
  </w:style>
  <w:style w:type="paragraph" w:customStyle="1" w:styleId="191">
    <w:name w:val="msolistparagraph"/>
    <w:basedOn w:val="1"/>
    <w:qFormat/>
    <w:uiPriority w:val="0"/>
    <w:pPr>
      <w:ind w:firstLine="420" w:firstLineChars="200"/>
    </w:pPr>
    <w:rPr>
      <w:szCs w:val="22"/>
    </w:rPr>
  </w:style>
  <w:style w:type="paragraph" w:customStyle="1" w:styleId="192">
    <w:name w:val="样式1"/>
    <w:basedOn w:val="1"/>
    <w:next w:val="5"/>
    <w:qFormat/>
    <w:uiPriority w:val="0"/>
    <w:pPr>
      <w:spacing w:line="360" w:lineRule="auto"/>
      <w:ind w:firstLine="420" w:firstLineChars="200"/>
    </w:pPr>
    <w:rPr>
      <w:rFonts w:ascii="宋体" w:hAnsi="宋体"/>
      <w:szCs w:val="21"/>
    </w:rPr>
  </w:style>
  <w:style w:type="character" w:customStyle="1" w:styleId="193">
    <w:name w:val="正文文本缩进 2 字符1"/>
    <w:semiHidden/>
    <w:qFormat/>
    <w:uiPriority w:val="99"/>
    <w:rPr>
      <w:sz w:val="24"/>
    </w:rPr>
  </w:style>
  <w:style w:type="character" w:customStyle="1" w:styleId="194">
    <w:name w:val="页脚 Char"/>
    <w:link w:val="31"/>
    <w:qFormat/>
    <w:uiPriority w:val="0"/>
    <w:rPr>
      <w:rFonts w:ascii="Times New Roman" w:hAnsi="Times New Roman" w:eastAsia="宋体" w:cs="Times New Roman"/>
      <w:sz w:val="18"/>
      <w:szCs w:val="24"/>
    </w:rPr>
  </w:style>
  <w:style w:type="character" w:customStyle="1" w:styleId="195">
    <w:name w:val="标题 2 字符"/>
    <w:qFormat/>
    <w:uiPriority w:val="0"/>
    <w:rPr>
      <w:rFonts w:ascii="等线 Light" w:hAnsi="等线 Light" w:eastAsia="等线 Light" w:cs="Times New Roman"/>
      <w:b/>
      <w:bCs/>
      <w:sz w:val="32"/>
      <w:szCs w:val="32"/>
    </w:rPr>
  </w:style>
  <w:style w:type="character" w:customStyle="1" w:styleId="196">
    <w:name w:val="f121"/>
    <w:qFormat/>
    <w:uiPriority w:val="0"/>
    <w:rPr>
      <w:sz w:val="20"/>
      <w:u w:val="none"/>
    </w:rPr>
  </w:style>
  <w:style w:type="character" w:customStyle="1" w:styleId="197">
    <w:name w:val="日期 字符1"/>
    <w:semiHidden/>
    <w:qFormat/>
    <w:uiPriority w:val="99"/>
    <w:rPr>
      <w:sz w:val="24"/>
    </w:rPr>
  </w:style>
  <w:style w:type="character" w:customStyle="1" w:styleId="198">
    <w:name w:val="eurgent"/>
    <w:qFormat/>
    <w:uiPriority w:val="0"/>
    <w:rPr>
      <w:color w:val="B40020"/>
    </w:rPr>
  </w:style>
  <w:style w:type="character" w:customStyle="1" w:styleId="199">
    <w:name w:val="icon_26"/>
    <w:qFormat/>
    <w:uiPriority w:val="0"/>
  </w:style>
  <w:style w:type="character" w:customStyle="1" w:styleId="200">
    <w:name w:val="icon_46"/>
    <w:qFormat/>
    <w:uiPriority w:val="0"/>
  </w:style>
  <w:style w:type="character" w:customStyle="1" w:styleId="201">
    <w:name w:val="正文文本 (4)_"/>
    <w:link w:val="115"/>
    <w:qFormat/>
    <w:locked/>
    <w:uiPriority w:val="99"/>
    <w:rPr>
      <w:rFonts w:ascii="MingLiU" w:eastAsia="MingLiU" w:cs="MingLiU"/>
      <w:spacing w:val="110"/>
      <w:w w:val="70"/>
      <w:sz w:val="52"/>
      <w:szCs w:val="52"/>
      <w:shd w:val="clear" w:color="auto" w:fill="FFFFFF"/>
      <w:lang w:eastAsia="en-US"/>
    </w:rPr>
  </w:style>
  <w:style w:type="character" w:customStyle="1" w:styleId="202">
    <w:name w:val="icon_71"/>
    <w:qFormat/>
    <w:uiPriority w:val="0"/>
  </w:style>
  <w:style w:type="character" w:customStyle="1" w:styleId="203">
    <w:name w:val="icon_9"/>
    <w:qFormat/>
    <w:uiPriority w:val="0"/>
  </w:style>
  <w:style w:type="character" w:customStyle="1" w:styleId="204">
    <w:name w:val="icon_29"/>
    <w:qFormat/>
    <w:uiPriority w:val="0"/>
  </w:style>
  <w:style w:type="character" w:customStyle="1" w:styleId="205">
    <w:name w:val="l-btn-icon-left"/>
    <w:qFormat/>
    <w:uiPriority w:val="0"/>
  </w:style>
  <w:style w:type="character" w:customStyle="1" w:styleId="206">
    <w:name w:val="icon_60"/>
    <w:qFormat/>
    <w:uiPriority w:val="0"/>
  </w:style>
  <w:style w:type="character" w:customStyle="1" w:styleId="207">
    <w:name w:val="标题 1 Char"/>
    <w:link w:val="2"/>
    <w:qFormat/>
    <w:uiPriority w:val="0"/>
    <w:rPr>
      <w:rFonts w:ascii="Times New Roman" w:hAnsi="Times New Roman"/>
      <w:b/>
      <w:bCs/>
      <w:kern w:val="44"/>
      <w:sz w:val="44"/>
      <w:szCs w:val="44"/>
    </w:rPr>
  </w:style>
  <w:style w:type="character" w:customStyle="1" w:styleId="208">
    <w:name w:val="icon_95"/>
    <w:qFormat/>
    <w:uiPriority w:val="0"/>
  </w:style>
  <w:style w:type="character" w:customStyle="1" w:styleId="209">
    <w:name w:val="icon_70"/>
    <w:qFormat/>
    <w:uiPriority w:val="0"/>
  </w:style>
  <w:style w:type="character" w:customStyle="1" w:styleId="210">
    <w:name w:val="正文文本缩进 字符1"/>
    <w:semiHidden/>
    <w:qFormat/>
    <w:uiPriority w:val="99"/>
    <w:rPr>
      <w:sz w:val="24"/>
    </w:rPr>
  </w:style>
  <w:style w:type="character" w:customStyle="1" w:styleId="211">
    <w:name w:val="正文3"/>
    <w:qFormat/>
    <w:uiPriority w:val="0"/>
    <w:rPr>
      <w:color w:val="535353"/>
    </w:rPr>
  </w:style>
  <w:style w:type="character" w:customStyle="1" w:styleId="212">
    <w:name w:val="标题 3 Char"/>
    <w:qFormat/>
    <w:uiPriority w:val="0"/>
    <w:rPr>
      <w:rFonts w:ascii="Times New Roman" w:hAnsi="Times New Roman"/>
      <w:b/>
      <w:bCs/>
      <w:kern w:val="0"/>
      <w:sz w:val="32"/>
      <w:szCs w:val="32"/>
    </w:rPr>
  </w:style>
  <w:style w:type="character" w:customStyle="1" w:styleId="213">
    <w:name w:val="icon_83"/>
    <w:qFormat/>
    <w:uiPriority w:val="0"/>
  </w:style>
  <w:style w:type="character" w:customStyle="1" w:styleId="214">
    <w:name w:val="t5"/>
    <w:qFormat/>
    <w:uiPriority w:val="0"/>
  </w:style>
  <w:style w:type="character" w:customStyle="1" w:styleId="215">
    <w:name w:val="正文文本缩进 3 字符1"/>
    <w:semiHidden/>
    <w:qFormat/>
    <w:uiPriority w:val="99"/>
    <w:rPr>
      <w:sz w:val="16"/>
      <w:szCs w:val="16"/>
    </w:rPr>
  </w:style>
  <w:style w:type="character" w:customStyle="1" w:styleId="216">
    <w:name w:val="标题 8 字符"/>
    <w:qFormat/>
    <w:uiPriority w:val="0"/>
    <w:rPr>
      <w:rFonts w:ascii="等线 Light" w:hAnsi="等线 Light" w:eastAsia="等线 Light" w:cs="Times New Roman"/>
      <w:sz w:val="24"/>
      <w:szCs w:val="24"/>
    </w:rPr>
  </w:style>
  <w:style w:type="character" w:customStyle="1" w:styleId="217">
    <w:name w:val="标题 5 字符"/>
    <w:qFormat/>
    <w:uiPriority w:val="0"/>
    <w:rPr>
      <w:b/>
      <w:bCs/>
      <w:sz w:val="28"/>
      <w:szCs w:val="28"/>
    </w:rPr>
  </w:style>
  <w:style w:type="character" w:customStyle="1" w:styleId="218">
    <w:name w:val="icon_36"/>
    <w:qFormat/>
    <w:uiPriority w:val="0"/>
  </w:style>
  <w:style w:type="character" w:customStyle="1" w:styleId="219">
    <w:name w:val="纯文本 Char"/>
    <w:link w:val="25"/>
    <w:qFormat/>
    <w:uiPriority w:val="0"/>
    <w:rPr>
      <w:rFonts w:ascii="宋体" w:hAnsi="Courier New" w:eastAsia="宋体" w:cs="Times New Roman"/>
      <w:szCs w:val="20"/>
    </w:rPr>
  </w:style>
  <w:style w:type="character" w:customStyle="1" w:styleId="220">
    <w:name w:val="icon_91"/>
    <w:qFormat/>
    <w:uiPriority w:val="0"/>
  </w:style>
  <w:style w:type="character" w:customStyle="1" w:styleId="221">
    <w:name w:val="icon_86"/>
    <w:qFormat/>
    <w:uiPriority w:val="0"/>
  </w:style>
  <w:style w:type="character" w:customStyle="1" w:styleId="222">
    <w:name w:val="icon_94"/>
    <w:qFormat/>
    <w:uiPriority w:val="0"/>
  </w:style>
  <w:style w:type="character" w:customStyle="1" w:styleId="223">
    <w:name w:val="标题 Char Char"/>
    <w:qFormat/>
    <w:uiPriority w:val="0"/>
    <w:rPr>
      <w:rFonts w:ascii="Arial" w:hAnsi="Arial" w:eastAsia="宋体" w:cs="Times New Roman"/>
      <w:b/>
      <w:kern w:val="0"/>
      <w:sz w:val="32"/>
      <w:szCs w:val="20"/>
    </w:rPr>
  </w:style>
  <w:style w:type="character" w:customStyle="1" w:styleId="224">
    <w:name w:val="icon_92"/>
    <w:qFormat/>
    <w:uiPriority w:val="0"/>
  </w:style>
  <w:style w:type="character" w:customStyle="1" w:styleId="225">
    <w:name w:val="icon_61"/>
    <w:qFormat/>
    <w:uiPriority w:val="0"/>
  </w:style>
  <w:style w:type="character" w:customStyle="1" w:styleId="226">
    <w:name w:val="font161"/>
    <w:qFormat/>
    <w:uiPriority w:val="0"/>
    <w:rPr>
      <w:b/>
      <w:bCs/>
      <w:sz w:val="32"/>
      <w:szCs w:val="32"/>
    </w:rPr>
  </w:style>
  <w:style w:type="character" w:customStyle="1" w:styleId="227">
    <w:name w:val="批注框文本 字符"/>
    <w:qFormat/>
    <w:uiPriority w:val="0"/>
    <w:rPr>
      <w:sz w:val="18"/>
      <w:szCs w:val="18"/>
    </w:rPr>
  </w:style>
  <w:style w:type="character" w:customStyle="1" w:styleId="228">
    <w:name w:val="标题 4 Char"/>
    <w:link w:val="5"/>
    <w:qFormat/>
    <w:uiPriority w:val="0"/>
    <w:rPr>
      <w:rFonts w:ascii="Arial" w:hAnsi="Arial" w:eastAsia="宋体" w:cs="Times New Roman"/>
      <w:color w:val="000000"/>
      <w:sz w:val="24"/>
      <w:szCs w:val="24"/>
    </w:rPr>
  </w:style>
  <w:style w:type="character" w:customStyle="1" w:styleId="229">
    <w:name w:val="文档结构图 字符"/>
    <w:qFormat/>
    <w:uiPriority w:val="0"/>
    <w:rPr>
      <w:rFonts w:ascii="Microsoft YaHei UI" w:eastAsia="Microsoft YaHei UI"/>
      <w:sz w:val="18"/>
      <w:szCs w:val="18"/>
    </w:rPr>
  </w:style>
  <w:style w:type="character" w:customStyle="1" w:styleId="230">
    <w:name w:val="icon_88"/>
    <w:qFormat/>
    <w:uiPriority w:val="0"/>
  </w:style>
  <w:style w:type="character" w:customStyle="1" w:styleId="231">
    <w:name w:val="icon_98"/>
    <w:qFormat/>
    <w:uiPriority w:val="0"/>
  </w:style>
  <w:style w:type="character" w:customStyle="1" w:styleId="232">
    <w:name w:val="button-close"/>
    <w:qFormat/>
    <w:uiPriority w:val="0"/>
  </w:style>
  <w:style w:type="character" w:customStyle="1" w:styleId="233">
    <w:name w:val="文档结构图 字符1"/>
    <w:semiHidden/>
    <w:qFormat/>
    <w:uiPriority w:val="99"/>
    <w:rPr>
      <w:rFonts w:ascii="Microsoft YaHei UI" w:eastAsia="Microsoft YaHei UI"/>
      <w:sz w:val="18"/>
      <w:szCs w:val="18"/>
    </w:rPr>
  </w:style>
  <w:style w:type="character" w:customStyle="1" w:styleId="234">
    <w:name w:val="标题 3 字符"/>
    <w:qFormat/>
    <w:uiPriority w:val="0"/>
    <w:rPr>
      <w:b/>
      <w:bCs/>
      <w:sz w:val="32"/>
      <w:szCs w:val="32"/>
    </w:rPr>
  </w:style>
  <w:style w:type="character" w:customStyle="1" w:styleId="235">
    <w:name w:val="icon_111"/>
    <w:qFormat/>
    <w:uiPriority w:val="0"/>
  </w:style>
  <w:style w:type="character" w:customStyle="1" w:styleId="236">
    <w:name w:val="icon_101"/>
    <w:qFormat/>
    <w:uiPriority w:val="0"/>
  </w:style>
  <w:style w:type="character" w:customStyle="1" w:styleId="237">
    <w:name w:val="icon_55"/>
    <w:qFormat/>
    <w:uiPriority w:val="0"/>
  </w:style>
  <w:style w:type="character" w:customStyle="1" w:styleId="238">
    <w:name w:val="icon_65"/>
    <w:qFormat/>
    <w:uiPriority w:val="0"/>
  </w:style>
  <w:style w:type="character" w:customStyle="1" w:styleId="239">
    <w:name w:val="icon_96"/>
    <w:qFormat/>
    <w:uiPriority w:val="0"/>
  </w:style>
  <w:style w:type="character" w:customStyle="1" w:styleId="240">
    <w:name w:val="icon_41"/>
    <w:qFormat/>
    <w:uiPriority w:val="0"/>
  </w:style>
  <w:style w:type="character" w:customStyle="1" w:styleId="241">
    <w:name w:val="icon_30"/>
    <w:qFormat/>
    <w:uiPriority w:val="0"/>
  </w:style>
  <w:style w:type="character" w:customStyle="1" w:styleId="242">
    <w:name w:val="button-close-west"/>
    <w:qFormat/>
    <w:uiPriority w:val="0"/>
  </w:style>
  <w:style w:type="character" w:customStyle="1" w:styleId="243">
    <w:name w:val="页眉 字符"/>
    <w:qFormat/>
    <w:uiPriority w:val="0"/>
    <w:rPr>
      <w:sz w:val="18"/>
      <w:szCs w:val="18"/>
    </w:rPr>
  </w:style>
  <w:style w:type="character" w:customStyle="1" w:styleId="244">
    <w:name w:val="尾注文本 Char"/>
    <w:link w:val="29"/>
    <w:qFormat/>
    <w:uiPriority w:val="0"/>
    <w:rPr>
      <w:rFonts w:ascii="Times New Roman" w:hAnsi="Times New Roman"/>
      <w:kern w:val="2"/>
      <w:sz w:val="21"/>
      <w:szCs w:val="24"/>
    </w:rPr>
  </w:style>
  <w:style w:type="character" w:customStyle="1" w:styleId="245">
    <w:name w:val="标题 1 字符"/>
    <w:qFormat/>
    <w:uiPriority w:val="0"/>
    <w:rPr>
      <w:b/>
      <w:bCs/>
      <w:kern w:val="44"/>
      <w:sz w:val="44"/>
      <w:szCs w:val="44"/>
    </w:rPr>
  </w:style>
  <w:style w:type="character" w:customStyle="1" w:styleId="246">
    <w:name w:val="icon_10"/>
    <w:qFormat/>
    <w:uiPriority w:val="0"/>
  </w:style>
  <w:style w:type="character" w:customStyle="1" w:styleId="247">
    <w:name w:val="icon_99"/>
    <w:qFormat/>
    <w:uiPriority w:val="0"/>
  </w:style>
  <w:style w:type="character" w:customStyle="1" w:styleId="248">
    <w:name w:val="times"/>
    <w:qFormat/>
    <w:uiPriority w:val="0"/>
    <w:rPr>
      <w:color w:val="3399FF"/>
      <w:bdr w:val="single" w:color="D1EDF8" w:sz="6" w:space="0"/>
      <w:shd w:val="clear" w:color="auto" w:fill="EAF9FF"/>
    </w:rPr>
  </w:style>
  <w:style w:type="character" w:customStyle="1" w:styleId="249">
    <w:name w:val="button-close-east"/>
    <w:qFormat/>
    <w:uiPriority w:val="0"/>
  </w:style>
  <w:style w:type="character" w:customStyle="1" w:styleId="250">
    <w:name w:val="正文文本 (2) + 10 pt37"/>
    <w:qFormat/>
    <w:uiPriority w:val="99"/>
    <w:rPr>
      <w:rFonts w:ascii="MingLiU" w:eastAsia="MingLiU" w:cs="MingLiU"/>
      <w:spacing w:val="0"/>
      <w:sz w:val="20"/>
      <w:szCs w:val="20"/>
      <w:u w:val="none"/>
    </w:rPr>
  </w:style>
  <w:style w:type="character" w:customStyle="1" w:styleId="251">
    <w:name w:val="批注主题 字符"/>
    <w:qFormat/>
    <w:uiPriority w:val="0"/>
    <w:rPr>
      <w:b/>
      <w:bCs/>
    </w:rPr>
  </w:style>
  <w:style w:type="character" w:customStyle="1" w:styleId="252">
    <w:name w:val="icon_13"/>
    <w:qFormat/>
    <w:uiPriority w:val="0"/>
  </w:style>
  <w:style w:type="character" w:customStyle="1" w:styleId="253">
    <w:name w:val="icon_15"/>
    <w:qFormat/>
    <w:uiPriority w:val="0"/>
  </w:style>
  <w:style w:type="character" w:customStyle="1" w:styleId="254">
    <w:name w:val="正文文本 2 字符1"/>
    <w:semiHidden/>
    <w:qFormat/>
    <w:uiPriority w:val="99"/>
    <w:rPr>
      <w:sz w:val="24"/>
    </w:rPr>
  </w:style>
  <w:style w:type="character" w:customStyle="1" w:styleId="255">
    <w:name w:val="button-pin"/>
    <w:qFormat/>
    <w:uiPriority w:val="0"/>
  </w:style>
  <w:style w:type="character" w:customStyle="1" w:styleId="256">
    <w:name w:val="button"/>
    <w:qFormat/>
    <w:uiPriority w:val="0"/>
  </w:style>
  <w:style w:type="character" w:customStyle="1" w:styleId="257">
    <w:name w:val="icon_90"/>
    <w:qFormat/>
    <w:uiPriority w:val="0"/>
  </w:style>
  <w:style w:type="character" w:customStyle="1" w:styleId="258">
    <w:name w:val="icon_43"/>
    <w:qFormat/>
    <w:uiPriority w:val="0"/>
  </w:style>
  <w:style w:type="character" w:customStyle="1" w:styleId="259">
    <w:name w:val="icon_103"/>
    <w:qFormat/>
    <w:uiPriority w:val="0"/>
  </w:style>
  <w:style w:type="character" w:customStyle="1" w:styleId="260">
    <w:name w:val="标题 6 Char"/>
    <w:link w:val="8"/>
    <w:qFormat/>
    <w:uiPriority w:val="0"/>
    <w:rPr>
      <w:rFonts w:ascii="Arial" w:hAnsi="Arial" w:eastAsia="黑体"/>
      <w:b/>
      <w:bCs/>
      <w:sz w:val="24"/>
      <w:szCs w:val="24"/>
    </w:rPr>
  </w:style>
  <w:style w:type="character" w:customStyle="1" w:styleId="261">
    <w:name w:val="尾注文本 字符"/>
    <w:qFormat/>
    <w:uiPriority w:val="0"/>
  </w:style>
  <w:style w:type="character" w:customStyle="1" w:styleId="262">
    <w:name w:val="Char Char14"/>
    <w:qFormat/>
    <w:uiPriority w:val="0"/>
    <w:rPr>
      <w:rFonts w:ascii="Times New Roman" w:hAnsi="Times New Roman" w:eastAsia="宋体"/>
      <w:sz w:val="18"/>
      <w:szCs w:val="20"/>
    </w:rPr>
  </w:style>
  <w:style w:type="character" w:customStyle="1" w:styleId="263">
    <w:name w:val="icon_74"/>
    <w:qFormat/>
    <w:uiPriority w:val="0"/>
  </w:style>
  <w:style w:type="character" w:customStyle="1" w:styleId="264">
    <w:name w:val="icon_82"/>
    <w:qFormat/>
    <w:uiPriority w:val="0"/>
  </w:style>
  <w:style w:type="character" w:customStyle="1" w:styleId="265">
    <w:name w:val="icon_34"/>
    <w:qFormat/>
    <w:uiPriority w:val="0"/>
  </w:style>
  <w:style w:type="character" w:customStyle="1" w:styleId="266">
    <w:name w:val="正文文本 字符1"/>
    <w:semiHidden/>
    <w:qFormat/>
    <w:uiPriority w:val="99"/>
    <w:rPr>
      <w:sz w:val="24"/>
    </w:rPr>
  </w:style>
  <w:style w:type="character" w:customStyle="1" w:styleId="267">
    <w:name w:val="页脚 字符"/>
    <w:qFormat/>
    <w:uiPriority w:val="99"/>
    <w:rPr>
      <w:sz w:val="18"/>
      <w:szCs w:val="18"/>
    </w:rPr>
  </w:style>
  <w:style w:type="character" w:customStyle="1" w:styleId="268">
    <w:name w:val="副标题 字符1"/>
    <w:qFormat/>
    <w:uiPriority w:val="11"/>
    <w:rPr>
      <w:rFonts w:ascii="等线" w:hAnsi="等线" w:eastAsia="等线" w:cs="Times New Roman"/>
      <w:b/>
      <w:bCs/>
      <w:kern w:val="28"/>
      <w:sz w:val="32"/>
      <w:szCs w:val="32"/>
    </w:rPr>
  </w:style>
  <w:style w:type="character" w:customStyle="1" w:styleId="269">
    <w:name w:val="icon_120"/>
    <w:qFormat/>
    <w:uiPriority w:val="0"/>
  </w:style>
  <w:style w:type="character" w:customStyle="1" w:styleId="270">
    <w:name w:val="正文文本 (11)_"/>
    <w:link w:val="183"/>
    <w:qFormat/>
    <w:locked/>
    <w:uiPriority w:val="99"/>
    <w:rPr>
      <w:rFonts w:ascii="MingLiU" w:eastAsia="MingLiU" w:cs="MingLiU"/>
      <w:sz w:val="22"/>
      <w:shd w:val="clear" w:color="auto" w:fill="FFFFFF"/>
    </w:rPr>
  </w:style>
  <w:style w:type="character" w:customStyle="1" w:styleId="271">
    <w:name w:val="正文文本缩进 3 Char"/>
    <w:link w:val="38"/>
    <w:qFormat/>
    <w:uiPriority w:val="0"/>
    <w:rPr>
      <w:rFonts w:ascii="Times New Roman" w:hAnsi="Times New Roman"/>
      <w:kern w:val="2"/>
      <w:sz w:val="16"/>
      <w:szCs w:val="16"/>
    </w:rPr>
  </w:style>
  <w:style w:type="character" w:customStyle="1" w:styleId="272">
    <w:name w:val="标题 Char"/>
    <w:link w:val="44"/>
    <w:qFormat/>
    <w:uiPriority w:val="0"/>
    <w:rPr>
      <w:rFonts w:ascii="Arial" w:hAnsi="Arial" w:eastAsia="宋体" w:cs="Arial"/>
      <w:b/>
      <w:bCs/>
      <w:sz w:val="32"/>
      <w:szCs w:val="32"/>
    </w:rPr>
  </w:style>
  <w:style w:type="character" w:customStyle="1" w:styleId="273">
    <w:name w:val="icon_115"/>
    <w:qFormat/>
    <w:uiPriority w:val="0"/>
  </w:style>
  <w:style w:type="character" w:customStyle="1" w:styleId="274">
    <w:name w:val="icon_89"/>
    <w:qFormat/>
    <w:uiPriority w:val="0"/>
  </w:style>
  <w:style w:type="character" w:customStyle="1" w:styleId="275">
    <w:name w:val="icon_7"/>
    <w:qFormat/>
    <w:uiPriority w:val="0"/>
  </w:style>
  <w:style w:type="character" w:customStyle="1" w:styleId="276">
    <w:name w:val="icon_49"/>
    <w:qFormat/>
    <w:uiPriority w:val="0"/>
  </w:style>
  <w:style w:type="character" w:customStyle="1" w:styleId="277">
    <w:name w:val="icon_33"/>
    <w:qFormat/>
    <w:uiPriority w:val="0"/>
  </w:style>
  <w:style w:type="character" w:customStyle="1" w:styleId="278">
    <w:name w:val="标题 字符1"/>
    <w:qFormat/>
    <w:uiPriority w:val="10"/>
    <w:rPr>
      <w:rFonts w:ascii="等线 Light" w:hAnsi="等线 Light" w:eastAsia="等线 Light" w:cs="Times New Roman"/>
      <w:b/>
      <w:bCs/>
      <w:sz w:val="32"/>
      <w:szCs w:val="32"/>
    </w:rPr>
  </w:style>
  <w:style w:type="character" w:customStyle="1" w:styleId="279">
    <w:name w:val="icon_48"/>
    <w:qFormat/>
    <w:uiPriority w:val="0"/>
  </w:style>
  <w:style w:type="character" w:customStyle="1" w:styleId="280">
    <w:name w:val="称呼 Char"/>
    <w:link w:val="16"/>
    <w:qFormat/>
    <w:uiPriority w:val="0"/>
    <w:rPr>
      <w:rFonts w:ascii="Times New Roman" w:hAnsi="Times New Roman"/>
      <w:kern w:val="2"/>
      <w:sz w:val="28"/>
      <w:szCs w:val="28"/>
    </w:rPr>
  </w:style>
  <w:style w:type="character" w:customStyle="1" w:styleId="281">
    <w:name w:val="批注文字 Char1"/>
    <w:qFormat/>
    <w:uiPriority w:val="0"/>
    <w:rPr>
      <w:rFonts w:ascii="Times New Roman" w:hAnsi="Times New Roman" w:eastAsia="宋体" w:cs="Times New Roman"/>
      <w:sz w:val="20"/>
      <w:szCs w:val="20"/>
      <w:lang w:bidi="ar-SA"/>
    </w:rPr>
  </w:style>
  <w:style w:type="character" w:customStyle="1" w:styleId="282">
    <w:name w:val="标题 5 Char"/>
    <w:link w:val="7"/>
    <w:qFormat/>
    <w:uiPriority w:val="9"/>
    <w:rPr>
      <w:rFonts w:ascii="Arial" w:hAnsi="Arial" w:eastAsia="宋体" w:cs="Times New Roman"/>
      <w:color w:val="000000"/>
      <w:sz w:val="24"/>
      <w:szCs w:val="24"/>
    </w:rPr>
  </w:style>
  <w:style w:type="character" w:customStyle="1" w:styleId="283">
    <w:name w:val="10"/>
    <w:qFormat/>
    <w:uiPriority w:val="0"/>
    <w:rPr>
      <w:rFonts w:hint="default" w:ascii="Times New Roman" w:hAnsi="Times New Roman" w:cs="Times New Roman"/>
    </w:rPr>
  </w:style>
  <w:style w:type="character" w:customStyle="1" w:styleId="284">
    <w:name w:val="icon_6"/>
    <w:qFormat/>
    <w:uiPriority w:val="0"/>
  </w:style>
  <w:style w:type="character" w:customStyle="1" w:styleId="285">
    <w:name w:val="times1"/>
    <w:qFormat/>
    <w:uiPriority w:val="0"/>
    <w:rPr>
      <w:color w:val="CDCDCD"/>
      <w:bdr w:val="single" w:color="CDCDCD" w:sz="6" w:space="0"/>
      <w:shd w:val="clear" w:color="auto" w:fill="EFEFEF"/>
    </w:rPr>
  </w:style>
  <w:style w:type="character" w:customStyle="1" w:styleId="286">
    <w:name w:val="正文文本缩进 Char"/>
    <w:link w:val="19"/>
    <w:qFormat/>
    <w:uiPriority w:val="0"/>
    <w:rPr>
      <w:rFonts w:ascii="宋体" w:hAnsi="Times New Roman" w:eastAsia="宋体" w:cs="Times New Roman"/>
      <w:sz w:val="30"/>
      <w:szCs w:val="20"/>
    </w:rPr>
  </w:style>
  <w:style w:type="character" w:customStyle="1" w:styleId="287">
    <w:name w:val="日期 字符"/>
    <w:qFormat/>
    <w:uiPriority w:val="0"/>
  </w:style>
  <w:style w:type="character" w:customStyle="1" w:styleId="288">
    <w:name w:val="icon_20"/>
    <w:qFormat/>
    <w:uiPriority w:val="0"/>
  </w:style>
  <w:style w:type="character" w:customStyle="1" w:styleId="289">
    <w:name w:val="icon_11"/>
    <w:qFormat/>
    <w:uiPriority w:val="0"/>
  </w:style>
  <w:style w:type="character" w:customStyle="1" w:styleId="290">
    <w:name w:val="正文文本首行缩进 字符"/>
    <w:semiHidden/>
    <w:qFormat/>
    <w:uiPriority w:val="99"/>
  </w:style>
  <w:style w:type="character" w:customStyle="1" w:styleId="291">
    <w:name w:val="icon_31"/>
    <w:qFormat/>
    <w:uiPriority w:val="0"/>
  </w:style>
  <w:style w:type="character" w:customStyle="1" w:styleId="292">
    <w:name w:val="icon_12"/>
    <w:qFormat/>
    <w:uiPriority w:val="0"/>
  </w:style>
  <w:style w:type="character" w:customStyle="1" w:styleId="293">
    <w:name w:val="页眉 字符1"/>
    <w:semiHidden/>
    <w:qFormat/>
    <w:uiPriority w:val="99"/>
    <w:rPr>
      <w:sz w:val="18"/>
      <w:szCs w:val="18"/>
    </w:rPr>
  </w:style>
  <w:style w:type="character" w:customStyle="1" w:styleId="294">
    <w:name w:val="icon_102"/>
    <w:qFormat/>
    <w:uiPriority w:val="0"/>
  </w:style>
  <w:style w:type="character" w:customStyle="1" w:styleId="295">
    <w:name w:val="正文文本 Char"/>
    <w:link w:val="18"/>
    <w:qFormat/>
    <w:uiPriority w:val="0"/>
    <w:rPr>
      <w:rFonts w:ascii="Times New Roman" w:hAnsi="Times New Roman" w:eastAsia="宋体" w:cs="Times New Roman"/>
      <w:b/>
      <w:bCs/>
      <w:szCs w:val="24"/>
    </w:rPr>
  </w:style>
  <w:style w:type="character" w:customStyle="1" w:styleId="296">
    <w:name w:val="apple-style-span"/>
    <w:qFormat/>
    <w:uiPriority w:val="0"/>
  </w:style>
  <w:style w:type="character" w:customStyle="1" w:styleId="297">
    <w:name w:val="副标题 字符"/>
    <w:qFormat/>
    <w:uiPriority w:val="0"/>
    <w:rPr>
      <w:b/>
      <w:bCs/>
      <w:kern w:val="28"/>
      <w:sz w:val="32"/>
      <w:szCs w:val="32"/>
    </w:rPr>
  </w:style>
  <w:style w:type="character" w:customStyle="1" w:styleId="298">
    <w:name w:val="批注文字 Char2"/>
    <w:qFormat/>
    <w:uiPriority w:val="0"/>
  </w:style>
  <w:style w:type="character" w:customStyle="1" w:styleId="299">
    <w:name w:val="正文文本 (2) + 间距 0 pt3"/>
    <w:qFormat/>
    <w:uiPriority w:val="99"/>
    <w:rPr>
      <w:rFonts w:ascii="MingLiU" w:eastAsia="MingLiU" w:cs="MingLiU"/>
      <w:spacing w:val="0"/>
      <w:sz w:val="22"/>
      <w:szCs w:val="22"/>
      <w:u w:val="none"/>
    </w:rPr>
  </w:style>
  <w:style w:type="character" w:customStyle="1" w:styleId="300">
    <w:name w:val="副标题 Char"/>
    <w:link w:val="35"/>
    <w:qFormat/>
    <w:uiPriority w:val="0"/>
    <w:rPr>
      <w:rFonts w:ascii="黑体" w:hAnsi="Times New Roman" w:eastAsia="黑体"/>
      <w:kern w:val="28"/>
      <w:sz w:val="24"/>
      <w:szCs w:val="24"/>
    </w:rPr>
  </w:style>
  <w:style w:type="character" w:customStyle="1" w:styleId="301">
    <w:name w:val="Comment Text Char"/>
    <w:qFormat/>
    <w:uiPriority w:val="0"/>
  </w:style>
  <w:style w:type="character" w:customStyle="1" w:styleId="302">
    <w:name w:val="icon_53"/>
    <w:qFormat/>
    <w:uiPriority w:val="0"/>
  </w:style>
  <w:style w:type="character" w:customStyle="1" w:styleId="303">
    <w:name w:val="icon_93"/>
    <w:qFormat/>
    <w:uiPriority w:val="0"/>
  </w:style>
  <w:style w:type="character" w:customStyle="1" w:styleId="304">
    <w:name w:val="正文文本缩进 3 字符"/>
    <w:qFormat/>
    <w:uiPriority w:val="0"/>
    <w:rPr>
      <w:sz w:val="16"/>
      <w:szCs w:val="16"/>
    </w:rPr>
  </w:style>
  <w:style w:type="character" w:customStyle="1" w:styleId="305">
    <w:name w:val="icon_32"/>
    <w:qFormat/>
    <w:uiPriority w:val="0"/>
  </w:style>
  <w:style w:type="character" w:customStyle="1" w:styleId="306">
    <w:name w:val="批注框文本 字符1"/>
    <w:semiHidden/>
    <w:qFormat/>
    <w:uiPriority w:val="99"/>
    <w:rPr>
      <w:sz w:val="18"/>
      <w:szCs w:val="18"/>
    </w:rPr>
  </w:style>
  <w:style w:type="character" w:customStyle="1" w:styleId="307">
    <w:name w:val="icon_117"/>
    <w:qFormat/>
    <w:uiPriority w:val="0"/>
  </w:style>
  <w:style w:type="character" w:customStyle="1" w:styleId="308">
    <w:name w:val="称呼 字符1"/>
    <w:semiHidden/>
    <w:qFormat/>
    <w:uiPriority w:val="99"/>
    <w:rPr>
      <w:sz w:val="24"/>
    </w:rPr>
  </w:style>
  <w:style w:type="character" w:customStyle="1" w:styleId="309">
    <w:name w:val="页脚 字符1"/>
    <w:semiHidden/>
    <w:qFormat/>
    <w:uiPriority w:val="99"/>
    <w:rPr>
      <w:sz w:val="18"/>
      <w:szCs w:val="18"/>
    </w:rPr>
  </w:style>
  <w:style w:type="character" w:customStyle="1" w:styleId="310">
    <w:name w:val="icon_76"/>
    <w:qFormat/>
    <w:uiPriority w:val="0"/>
  </w:style>
  <w:style w:type="character" w:customStyle="1" w:styleId="311">
    <w:name w:val="正文文本 Char1"/>
    <w:qFormat/>
    <w:uiPriority w:val="0"/>
    <w:rPr>
      <w:rFonts w:ascii="Times New Roman" w:hAnsi="Times New Roman" w:eastAsia="宋体" w:cs="Times New Roman"/>
      <w:szCs w:val="24"/>
    </w:rPr>
  </w:style>
  <w:style w:type="character" w:customStyle="1" w:styleId="312">
    <w:name w:val="icon_73"/>
    <w:qFormat/>
    <w:uiPriority w:val="0"/>
  </w:style>
  <w:style w:type="character" w:customStyle="1" w:styleId="313">
    <w:name w:val="15"/>
    <w:qFormat/>
    <w:uiPriority w:val="0"/>
    <w:rPr>
      <w:rFonts w:hint="default" w:ascii="Times New Roman" w:hAnsi="Times New Roman" w:cs="Times New Roman"/>
      <w:vertAlign w:val="superscript"/>
    </w:rPr>
  </w:style>
  <w:style w:type="character" w:customStyle="1" w:styleId="314">
    <w:name w:val="icon_35"/>
    <w:qFormat/>
    <w:uiPriority w:val="0"/>
  </w:style>
  <w:style w:type="character" w:customStyle="1" w:styleId="315">
    <w:name w:val="l-btn-icon-right"/>
    <w:qFormat/>
    <w:uiPriority w:val="0"/>
  </w:style>
  <w:style w:type="character" w:customStyle="1" w:styleId="316">
    <w:name w:val="标题 3 Char1"/>
    <w:link w:val="4"/>
    <w:qFormat/>
    <w:uiPriority w:val="0"/>
    <w:rPr>
      <w:rFonts w:ascii="Times New Roman" w:hAnsi="Times New Roman" w:eastAsia="宋体" w:cs="Times New Roman"/>
      <w:b/>
      <w:bCs/>
      <w:sz w:val="32"/>
      <w:szCs w:val="32"/>
    </w:rPr>
  </w:style>
  <w:style w:type="character" w:customStyle="1" w:styleId="317">
    <w:name w:val="脚注文本 字符"/>
    <w:qFormat/>
    <w:uiPriority w:val="0"/>
    <w:rPr>
      <w:sz w:val="18"/>
      <w:szCs w:val="18"/>
    </w:rPr>
  </w:style>
  <w:style w:type="character" w:customStyle="1" w:styleId="318">
    <w:name w:val="icon_79"/>
    <w:qFormat/>
    <w:uiPriority w:val="0"/>
  </w:style>
  <w:style w:type="character" w:customStyle="1" w:styleId="319">
    <w:name w:val="标题 9 Char"/>
    <w:link w:val="11"/>
    <w:qFormat/>
    <w:uiPriority w:val="0"/>
    <w:rPr>
      <w:rFonts w:ascii="Arial" w:hAnsi="Arial" w:eastAsia="黑体" w:cs="Times New Roman"/>
      <w:szCs w:val="20"/>
    </w:rPr>
  </w:style>
  <w:style w:type="character" w:customStyle="1" w:styleId="320">
    <w:name w:val="icon_5"/>
    <w:qFormat/>
    <w:uiPriority w:val="0"/>
  </w:style>
  <w:style w:type="character" w:customStyle="1" w:styleId="321">
    <w:name w:val="icon_114"/>
    <w:qFormat/>
    <w:uiPriority w:val="0"/>
  </w:style>
  <w:style w:type="character" w:customStyle="1" w:styleId="322">
    <w:name w:val="icon_63"/>
    <w:qFormat/>
    <w:uiPriority w:val="0"/>
  </w:style>
  <w:style w:type="character" w:customStyle="1" w:styleId="323">
    <w:name w:val="icon_56"/>
    <w:qFormat/>
    <w:uiPriority w:val="0"/>
  </w:style>
  <w:style w:type="character" w:customStyle="1" w:styleId="324">
    <w:name w:val="插图名称 Char Char"/>
    <w:link w:val="65"/>
    <w:qFormat/>
    <w:uiPriority w:val="0"/>
    <w:rPr>
      <w:rFonts w:ascii="Arial" w:hAnsi="Arial" w:cs="宋体"/>
      <w:b/>
      <w:bCs/>
      <w:snapToGrid/>
      <w:sz w:val="24"/>
      <w:szCs w:val="21"/>
    </w:rPr>
  </w:style>
  <w:style w:type="character" w:customStyle="1" w:styleId="325">
    <w:name w:val="icon_64"/>
    <w:qFormat/>
    <w:uiPriority w:val="0"/>
  </w:style>
  <w:style w:type="character" w:customStyle="1" w:styleId="326">
    <w:name w:val="l-btn-left2"/>
    <w:qFormat/>
    <w:uiPriority w:val="0"/>
  </w:style>
  <w:style w:type="character" w:customStyle="1" w:styleId="327">
    <w:name w:val="l-btn-empty"/>
    <w:qFormat/>
    <w:uiPriority w:val="0"/>
  </w:style>
  <w:style w:type="character" w:customStyle="1" w:styleId="328">
    <w:name w:val="icon_21"/>
    <w:qFormat/>
    <w:uiPriority w:val="0"/>
  </w:style>
  <w:style w:type="character" w:customStyle="1" w:styleId="329">
    <w:name w:val="批注文字 Char"/>
    <w:link w:val="15"/>
    <w:qFormat/>
    <w:uiPriority w:val="0"/>
    <w:rPr>
      <w:rFonts w:ascii="Times New Roman" w:hAnsi="Times New Roman" w:eastAsia="宋体" w:cs="Times New Roman"/>
      <w:szCs w:val="24"/>
    </w:rPr>
  </w:style>
  <w:style w:type="character" w:customStyle="1" w:styleId="330">
    <w:name w:val="icon_19"/>
    <w:qFormat/>
    <w:uiPriority w:val="0"/>
  </w:style>
  <w:style w:type="character" w:customStyle="1" w:styleId="331">
    <w:name w:val="icon_42"/>
    <w:qFormat/>
    <w:uiPriority w:val="0"/>
  </w:style>
  <w:style w:type="character" w:customStyle="1" w:styleId="332">
    <w:name w:val="icon_22"/>
    <w:qFormat/>
    <w:uiPriority w:val="0"/>
  </w:style>
  <w:style w:type="character" w:customStyle="1" w:styleId="333">
    <w:name w:val="icon_54"/>
    <w:qFormat/>
    <w:uiPriority w:val="0"/>
  </w:style>
  <w:style w:type="character" w:customStyle="1" w:styleId="334">
    <w:name w:val="icon_23"/>
    <w:qFormat/>
    <w:uiPriority w:val="0"/>
  </w:style>
  <w:style w:type="character" w:customStyle="1" w:styleId="335">
    <w:name w:val="button-pin-up"/>
    <w:qFormat/>
    <w:uiPriority w:val="0"/>
  </w:style>
  <w:style w:type="character" w:customStyle="1" w:styleId="336">
    <w:name w:val="button-pin-west"/>
    <w:qFormat/>
    <w:uiPriority w:val="0"/>
  </w:style>
  <w:style w:type="character" w:customStyle="1" w:styleId="337">
    <w:name w:val="icon_39"/>
    <w:qFormat/>
    <w:uiPriority w:val="0"/>
  </w:style>
  <w:style w:type="character" w:customStyle="1" w:styleId="338">
    <w:name w:val="icon_84"/>
    <w:qFormat/>
    <w:uiPriority w:val="0"/>
  </w:style>
  <w:style w:type="character" w:customStyle="1" w:styleId="339">
    <w:name w:val="icon_8"/>
    <w:qFormat/>
    <w:uiPriority w:val="0"/>
  </w:style>
  <w:style w:type="character" w:customStyle="1" w:styleId="340">
    <w:name w:val="l-btn-left1"/>
    <w:qFormat/>
    <w:uiPriority w:val="0"/>
  </w:style>
  <w:style w:type="character" w:customStyle="1" w:styleId="341">
    <w:name w:val="页眉 Char"/>
    <w:link w:val="32"/>
    <w:qFormat/>
    <w:uiPriority w:val="0"/>
    <w:rPr>
      <w:rFonts w:ascii="Times New Roman" w:hAnsi="Times New Roman" w:eastAsia="宋体" w:cs="Times New Roman"/>
      <w:sz w:val="18"/>
      <w:szCs w:val="24"/>
    </w:rPr>
  </w:style>
  <w:style w:type="character" w:customStyle="1" w:styleId="342">
    <w:name w:val="尾注文本 字符1"/>
    <w:semiHidden/>
    <w:qFormat/>
    <w:uiPriority w:val="99"/>
    <w:rPr>
      <w:sz w:val="24"/>
    </w:rPr>
  </w:style>
  <w:style w:type="character" w:customStyle="1" w:styleId="343">
    <w:name w:val="标题 4 字符"/>
    <w:qFormat/>
    <w:uiPriority w:val="0"/>
    <w:rPr>
      <w:rFonts w:ascii="等线 Light" w:hAnsi="等线 Light" w:eastAsia="等线 Light" w:cs="Times New Roman"/>
      <w:b/>
      <w:bCs/>
      <w:sz w:val="28"/>
      <w:szCs w:val="28"/>
    </w:rPr>
  </w:style>
  <w:style w:type="character" w:customStyle="1" w:styleId="344">
    <w:name w:val="button-pin-down"/>
    <w:qFormat/>
    <w:uiPriority w:val="0"/>
  </w:style>
  <w:style w:type="character" w:customStyle="1" w:styleId="345">
    <w:name w:val="icon_37"/>
    <w:qFormat/>
    <w:uiPriority w:val="0"/>
  </w:style>
  <w:style w:type="character" w:customStyle="1" w:styleId="346">
    <w:name w:val="icon_75"/>
    <w:qFormat/>
    <w:uiPriority w:val="0"/>
  </w:style>
  <w:style w:type="character" w:customStyle="1" w:styleId="347">
    <w:name w:val="正文首行缩进 Char"/>
    <w:link w:val="46"/>
    <w:semiHidden/>
    <w:qFormat/>
    <w:uiPriority w:val="0"/>
    <w:rPr>
      <w:rFonts w:ascii="等线" w:hAnsi="等线" w:eastAsia="宋体" w:cs="Times New Roman"/>
      <w:kern w:val="2"/>
      <w:sz w:val="21"/>
      <w:szCs w:val="24"/>
    </w:rPr>
  </w:style>
  <w:style w:type="character" w:customStyle="1" w:styleId="348">
    <w:name w:val="icon_105"/>
    <w:qFormat/>
    <w:uiPriority w:val="0"/>
  </w:style>
  <w:style w:type="character" w:customStyle="1" w:styleId="349">
    <w:name w:val="icon_25"/>
    <w:qFormat/>
    <w:uiPriority w:val="0"/>
  </w:style>
  <w:style w:type="character" w:customStyle="1" w:styleId="350">
    <w:name w:val="称呼 字符"/>
    <w:qFormat/>
    <w:uiPriority w:val="0"/>
  </w:style>
  <w:style w:type="character" w:customStyle="1" w:styleId="351">
    <w:name w:val="标题 8 Char"/>
    <w:link w:val="10"/>
    <w:qFormat/>
    <w:uiPriority w:val="0"/>
    <w:rPr>
      <w:rFonts w:ascii="Arial" w:hAnsi="Arial" w:eastAsia="黑体" w:cs="Times New Roman"/>
      <w:sz w:val="24"/>
      <w:szCs w:val="20"/>
    </w:rPr>
  </w:style>
  <w:style w:type="character" w:customStyle="1" w:styleId="352">
    <w:name w:val="icon_28"/>
    <w:qFormat/>
    <w:uiPriority w:val="0"/>
  </w:style>
  <w:style w:type="character" w:customStyle="1" w:styleId="353">
    <w:name w:val="icon_110"/>
    <w:qFormat/>
    <w:uiPriority w:val="0"/>
  </w:style>
  <w:style w:type="character" w:customStyle="1" w:styleId="354">
    <w:name w:val="文档结构图 Char"/>
    <w:link w:val="14"/>
    <w:qFormat/>
    <w:uiPriority w:val="0"/>
    <w:rPr>
      <w:rFonts w:ascii="Times New Roman" w:hAnsi="Times New Roman" w:eastAsia="宋体" w:cs="Times New Roman"/>
      <w:szCs w:val="24"/>
      <w:shd w:val="clear" w:color="auto" w:fill="000080"/>
    </w:rPr>
  </w:style>
  <w:style w:type="character" w:customStyle="1" w:styleId="355">
    <w:name w:val="icon_108"/>
    <w:qFormat/>
    <w:uiPriority w:val="0"/>
  </w:style>
  <w:style w:type="character" w:customStyle="1" w:styleId="356">
    <w:name w:val="脚注文本 Char"/>
    <w:link w:val="36"/>
    <w:qFormat/>
    <w:uiPriority w:val="0"/>
    <w:rPr>
      <w:rFonts w:ascii="Times New Roman" w:hAnsi="Times New Roman"/>
      <w:sz w:val="18"/>
    </w:rPr>
  </w:style>
  <w:style w:type="character" w:customStyle="1" w:styleId="357">
    <w:name w:val="icon_97"/>
    <w:qFormat/>
    <w:uiPriority w:val="0"/>
  </w:style>
  <w:style w:type="character" w:customStyle="1" w:styleId="358">
    <w:name w:val="icon_116"/>
    <w:qFormat/>
    <w:uiPriority w:val="0"/>
  </w:style>
  <w:style w:type="character" w:customStyle="1" w:styleId="359">
    <w:name w:val="数字"/>
    <w:qFormat/>
    <w:uiPriority w:val="0"/>
    <w:rPr>
      <w:rFonts w:eastAsia="黑体"/>
      <w:b/>
      <w:sz w:val="21"/>
    </w:rPr>
  </w:style>
  <w:style w:type="character" w:customStyle="1" w:styleId="360">
    <w:name w:val="表格文字 Char Char"/>
    <w:link w:val="85"/>
    <w:qFormat/>
    <w:uiPriority w:val="0"/>
    <w:rPr>
      <w:rFonts w:ascii="Times New Roman" w:hAnsi="Times New Roman"/>
      <w:sz w:val="21"/>
    </w:rPr>
  </w:style>
  <w:style w:type="character" w:customStyle="1" w:styleId="361">
    <w:name w:val="icon_4"/>
    <w:qFormat/>
    <w:uiPriority w:val="0"/>
  </w:style>
  <w:style w:type="character" w:customStyle="1" w:styleId="362">
    <w:name w:val="icon_109"/>
    <w:qFormat/>
    <w:uiPriority w:val="0"/>
  </w:style>
  <w:style w:type="character" w:customStyle="1" w:styleId="363">
    <w:name w:val="icon_87"/>
    <w:qFormat/>
    <w:uiPriority w:val="0"/>
  </w:style>
  <w:style w:type="character" w:customStyle="1" w:styleId="364">
    <w:name w:val="icon_38"/>
    <w:qFormat/>
    <w:uiPriority w:val="0"/>
  </w:style>
  <w:style w:type="character" w:customStyle="1" w:styleId="365">
    <w:name w:val="style_kwd"/>
    <w:qFormat/>
    <w:uiPriority w:val="0"/>
  </w:style>
  <w:style w:type="character" w:customStyle="1" w:styleId="366">
    <w:name w:val="icon_40"/>
    <w:qFormat/>
    <w:uiPriority w:val="0"/>
  </w:style>
  <w:style w:type="character" w:customStyle="1" w:styleId="367">
    <w:name w:val="文章 Char"/>
    <w:link w:val="123"/>
    <w:qFormat/>
    <w:uiPriority w:val="0"/>
    <w:rPr>
      <w:rFonts w:ascii="Garamond" w:hAnsi="Garamond"/>
      <w:kern w:val="2"/>
      <w:sz w:val="24"/>
      <w:szCs w:val="24"/>
    </w:rPr>
  </w:style>
  <w:style w:type="character" w:customStyle="1" w:styleId="368">
    <w:name w:val="icon_85"/>
    <w:qFormat/>
    <w:uiPriority w:val="0"/>
  </w:style>
  <w:style w:type="character" w:customStyle="1" w:styleId="369">
    <w:name w:val="日期 Char"/>
    <w:link w:val="27"/>
    <w:qFormat/>
    <w:uiPriority w:val="0"/>
    <w:rPr>
      <w:rFonts w:ascii="Times New Roman" w:hAnsi="Times New Roman" w:eastAsia="宋体" w:cs="Times New Roman"/>
      <w:szCs w:val="24"/>
    </w:rPr>
  </w:style>
  <w:style w:type="character" w:customStyle="1" w:styleId="370">
    <w:name w:val="icon_81"/>
    <w:qFormat/>
    <w:uiPriority w:val="0"/>
  </w:style>
  <w:style w:type="character" w:customStyle="1" w:styleId="371">
    <w:name w:val="icon_77"/>
    <w:qFormat/>
    <w:uiPriority w:val="0"/>
  </w:style>
  <w:style w:type="character" w:customStyle="1" w:styleId="372">
    <w:name w:val="正文首行缩进 字符1"/>
    <w:qFormat/>
    <w:uiPriority w:val="0"/>
  </w:style>
  <w:style w:type="character" w:customStyle="1" w:styleId="373">
    <w:name w:val="button-pin-east"/>
    <w:qFormat/>
    <w:uiPriority w:val="0"/>
  </w:style>
  <w:style w:type="character" w:customStyle="1" w:styleId="374">
    <w:name w:val="urgent"/>
    <w:qFormat/>
    <w:uiPriority w:val="0"/>
    <w:rPr>
      <w:color w:val="E1895F"/>
    </w:rPr>
  </w:style>
  <w:style w:type="character" w:customStyle="1" w:styleId="375">
    <w:name w:val="icon_27"/>
    <w:qFormat/>
    <w:uiPriority w:val="0"/>
  </w:style>
  <w:style w:type="character" w:customStyle="1" w:styleId="376">
    <w:name w:val="icon_80"/>
    <w:qFormat/>
    <w:uiPriority w:val="0"/>
  </w:style>
  <w:style w:type="character" w:customStyle="1" w:styleId="377">
    <w:name w:val="hover37"/>
    <w:qFormat/>
    <w:uiPriority w:val="0"/>
  </w:style>
  <w:style w:type="character" w:customStyle="1" w:styleId="378">
    <w:name w:val="icon_57"/>
    <w:qFormat/>
    <w:uiPriority w:val="0"/>
  </w:style>
  <w:style w:type="character" w:customStyle="1" w:styleId="379">
    <w:name w:val="标题 7 字符"/>
    <w:qFormat/>
    <w:uiPriority w:val="0"/>
    <w:rPr>
      <w:b/>
      <w:bCs/>
      <w:sz w:val="24"/>
      <w:szCs w:val="24"/>
    </w:rPr>
  </w:style>
  <w:style w:type="character" w:customStyle="1" w:styleId="380">
    <w:name w:val="icon_44"/>
    <w:qFormat/>
    <w:uiPriority w:val="0"/>
  </w:style>
  <w:style w:type="character" w:customStyle="1" w:styleId="381">
    <w:name w:val="icon_66"/>
    <w:qFormat/>
    <w:uiPriority w:val="0"/>
  </w:style>
  <w:style w:type="character" w:customStyle="1" w:styleId="382">
    <w:name w:val="icon_104"/>
    <w:qFormat/>
    <w:uiPriority w:val="0"/>
  </w:style>
  <w:style w:type="character" w:customStyle="1" w:styleId="383">
    <w:name w:val="icon_18"/>
    <w:qFormat/>
    <w:uiPriority w:val="0"/>
  </w:style>
  <w:style w:type="character" w:customStyle="1" w:styleId="384">
    <w:name w:val="icon_52"/>
    <w:qFormat/>
    <w:uiPriority w:val="0"/>
  </w:style>
  <w:style w:type="character" w:customStyle="1" w:styleId="385">
    <w:name w:val="标准正文 Char Char"/>
    <w:link w:val="150"/>
    <w:qFormat/>
    <w:uiPriority w:val="0"/>
    <w:rPr>
      <w:rFonts w:ascii="Arial" w:hAnsi="Arial" w:cs="宋体"/>
      <w:snapToGrid/>
      <w:color w:val="000000"/>
      <w:sz w:val="24"/>
    </w:rPr>
  </w:style>
  <w:style w:type="character" w:customStyle="1" w:styleId="386">
    <w:name w:val="icon_14"/>
    <w:qFormat/>
    <w:uiPriority w:val="0"/>
  </w:style>
  <w:style w:type="character" w:customStyle="1" w:styleId="387">
    <w:name w:val="正文文本 3 Char"/>
    <w:link w:val="17"/>
    <w:qFormat/>
    <w:uiPriority w:val="0"/>
    <w:rPr>
      <w:rFonts w:ascii="宋体" w:hAnsi="Times New Roman"/>
      <w:kern w:val="2"/>
      <w:sz w:val="24"/>
    </w:rPr>
  </w:style>
  <w:style w:type="character" w:customStyle="1" w:styleId="388">
    <w:name w:val="icon_106"/>
    <w:qFormat/>
    <w:uiPriority w:val="0"/>
  </w:style>
  <w:style w:type="character" w:customStyle="1" w:styleId="389">
    <w:name w:val="标题 6 字符"/>
    <w:qFormat/>
    <w:uiPriority w:val="0"/>
    <w:rPr>
      <w:rFonts w:ascii="等线 Light" w:hAnsi="等线 Light" w:eastAsia="等线 Light" w:cs="Times New Roman"/>
      <w:b/>
      <w:bCs/>
      <w:sz w:val="24"/>
      <w:szCs w:val="24"/>
    </w:rPr>
  </w:style>
  <w:style w:type="character" w:customStyle="1" w:styleId="390">
    <w:name w:val="icon_47"/>
    <w:qFormat/>
    <w:uiPriority w:val="0"/>
  </w:style>
  <w:style w:type="character" w:customStyle="1" w:styleId="391">
    <w:name w:val="icon_112"/>
    <w:qFormat/>
    <w:uiPriority w:val="0"/>
  </w:style>
  <w:style w:type="character" w:customStyle="1" w:styleId="392">
    <w:name w:val="正文文本 3 字符1"/>
    <w:semiHidden/>
    <w:qFormat/>
    <w:uiPriority w:val="99"/>
    <w:rPr>
      <w:sz w:val="16"/>
      <w:szCs w:val="16"/>
    </w:rPr>
  </w:style>
  <w:style w:type="character" w:customStyle="1" w:styleId="393">
    <w:name w:val="icon_50"/>
    <w:qFormat/>
    <w:uiPriority w:val="0"/>
  </w:style>
  <w:style w:type="character" w:customStyle="1" w:styleId="394">
    <w:name w:val="正文文本 (4) + Times New Roman"/>
    <w:qFormat/>
    <w:uiPriority w:val="99"/>
    <w:rPr>
      <w:rFonts w:ascii="Times New Roman" w:hAnsi="Times New Roman" w:eastAsia="MingLiU" w:cs="Times New Roman"/>
      <w:spacing w:val="-30"/>
      <w:w w:val="100"/>
      <w:sz w:val="56"/>
      <w:szCs w:val="56"/>
      <w:u w:val="none"/>
      <w:lang w:val="en-US" w:eastAsia="en-US"/>
    </w:rPr>
  </w:style>
  <w:style w:type="character" w:customStyle="1" w:styleId="395">
    <w:name w:val="icon_118"/>
    <w:qFormat/>
    <w:uiPriority w:val="0"/>
  </w:style>
  <w:style w:type="character" w:customStyle="1" w:styleId="396">
    <w:name w:val="批注主题 Char"/>
    <w:link w:val="45"/>
    <w:qFormat/>
    <w:uiPriority w:val="0"/>
    <w:rPr>
      <w:rFonts w:ascii="Times New Roman" w:hAnsi="Times New Roman" w:eastAsia="宋体" w:cs="Times New Roman"/>
      <w:b/>
      <w:bCs/>
      <w:szCs w:val="24"/>
    </w:rPr>
  </w:style>
  <w:style w:type="character" w:customStyle="1" w:styleId="397">
    <w:name w:val="icon_17"/>
    <w:qFormat/>
    <w:uiPriority w:val="0"/>
  </w:style>
  <w:style w:type="character" w:customStyle="1" w:styleId="398">
    <w:name w:val="icon_24"/>
    <w:qFormat/>
    <w:uiPriority w:val="0"/>
  </w:style>
  <w:style w:type="character" w:customStyle="1" w:styleId="399">
    <w:name w:val="正文文本缩进 字符"/>
    <w:qFormat/>
    <w:uiPriority w:val="0"/>
  </w:style>
  <w:style w:type="character" w:customStyle="1" w:styleId="400">
    <w:name w:val="icon_16"/>
    <w:qFormat/>
    <w:uiPriority w:val="0"/>
  </w:style>
  <w:style w:type="character" w:customStyle="1" w:styleId="401">
    <w:name w:val="icon_68"/>
    <w:qFormat/>
    <w:uiPriority w:val="0"/>
  </w:style>
  <w:style w:type="character" w:customStyle="1" w:styleId="402">
    <w:name w:val="tmpztreemove_arrow"/>
    <w:qFormat/>
    <w:uiPriority w:val="0"/>
  </w:style>
  <w:style w:type="character" w:customStyle="1" w:styleId="403">
    <w:name w:val="正文文本缩进 2 Char"/>
    <w:link w:val="28"/>
    <w:qFormat/>
    <w:uiPriority w:val="0"/>
    <w:rPr>
      <w:rFonts w:ascii="宋体" w:hAnsi="宋体"/>
      <w:kern w:val="2"/>
      <w:sz w:val="27"/>
      <w:szCs w:val="27"/>
    </w:rPr>
  </w:style>
  <w:style w:type="character" w:customStyle="1" w:styleId="404">
    <w:name w:val="icon_58"/>
    <w:qFormat/>
    <w:uiPriority w:val="0"/>
  </w:style>
  <w:style w:type="character" w:customStyle="1" w:styleId="405">
    <w:name w:val="l-btn-text"/>
    <w:qFormat/>
    <w:uiPriority w:val="0"/>
    <w:rPr>
      <w:vertAlign w:val="baseline"/>
    </w:rPr>
  </w:style>
  <w:style w:type="character" w:customStyle="1" w:styleId="406">
    <w:name w:val="icon_3"/>
    <w:qFormat/>
    <w:uiPriority w:val="0"/>
  </w:style>
  <w:style w:type="character" w:customStyle="1" w:styleId="407">
    <w:name w:val="icon_59"/>
    <w:qFormat/>
    <w:uiPriority w:val="0"/>
  </w:style>
  <w:style w:type="character" w:customStyle="1" w:styleId="408">
    <w:name w:val="Char Char8"/>
    <w:qFormat/>
    <w:uiPriority w:val="0"/>
    <w:rPr>
      <w:rFonts w:ascii="宋体" w:hAnsi="宋体" w:eastAsia="黑体" w:cs="宋体"/>
      <w:b/>
      <w:bCs/>
      <w:kern w:val="2"/>
      <w:sz w:val="18"/>
      <w:szCs w:val="18"/>
      <w:lang w:val="en-US" w:eastAsia="zh-CN" w:bidi="ar-SA"/>
    </w:rPr>
  </w:style>
  <w:style w:type="character" w:customStyle="1" w:styleId="409">
    <w:name w:val="H001 Char"/>
    <w:link w:val="128"/>
    <w:qFormat/>
    <w:uiPriority w:val="0"/>
    <w:rPr>
      <w:rFonts w:ascii="Times New Roman" w:hAnsi="Times New Roman" w:eastAsia="黑体"/>
      <w:bCs/>
      <w:kern w:val="44"/>
      <w:sz w:val="24"/>
      <w:szCs w:val="44"/>
    </w:rPr>
  </w:style>
  <w:style w:type="character" w:customStyle="1" w:styleId="410">
    <w:name w:val="icon_100"/>
    <w:qFormat/>
    <w:uiPriority w:val="0"/>
  </w:style>
  <w:style w:type="character" w:customStyle="1" w:styleId="411">
    <w:name w:val="标题 2 Char"/>
    <w:link w:val="3"/>
    <w:qFormat/>
    <w:uiPriority w:val="0"/>
    <w:rPr>
      <w:rFonts w:ascii="Arial" w:hAnsi="Arial" w:eastAsia="宋体" w:cs="Times New Roman"/>
      <w:b/>
      <w:color w:val="000000"/>
      <w:sz w:val="24"/>
      <w:szCs w:val="24"/>
    </w:rPr>
  </w:style>
  <w:style w:type="character" w:customStyle="1" w:styleId="412">
    <w:name w:val="正文文本 字符"/>
    <w:qFormat/>
    <w:uiPriority w:val="0"/>
  </w:style>
  <w:style w:type="character" w:customStyle="1" w:styleId="413">
    <w:name w:val="icon_69"/>
    <w:qFormat/>
    <w:uiPriority w:val="0"/>
  </w:style>
  <w:style w:type="character" w:customStyle="1" w:styleId="414">
    <w:name w:val="icon_1"/>
    <w:qFormat/>
    <w:uiPriority w:val="0"/>
  </w:style>
  <w:style w:type="character" w:customStyle="1" w:styleId="415">
    <w:name w:val="正文文本 (12)_"/>
    <w:link w:val="66"/>
    <w:qFormat/>
    <w:locked/>
    <w:uiPriority w:val="99"/>
    <w:rPr>
      <w:rFonts w:ascii="MingLiU" w:eastAsia="MingLiU" w:cs="MingLiU"/>
      <w:sz w:val="17"/>
      <w:szCs w:val="17"/>
      <w:shd w:val="clear" w:color="auto" w:fill="FFFFFF"/>
    </w:rPr>
  </w:style>
  <w:style w:type="character" w:customStyle="1" w:styleId="416">
    <w:name w:val="标题 7 Char"/>
    <w:link w:val="9"/>
    <w:qFormat/>
    <w:uiPriority w:val="0"/>
    <w:rPr>
      <w:rFonts w:ascii="Times New Roman" w:hAnsi="Times New Roman" w:eastAsia="宋体" w:cs="Times New Roman"/>
      <w:b/>
      <w:sz w:val="24"/>
      <w:szCs w:val="20"/>
    </w:rPr>
  </w:style>
  <w:style w:type="character" w:customStyle="1" w:styleId="417">
    <w:name w:val="icon_62"/>
    <w:qFormat/>
    <w:uiPriority w:val="0"/>
  </w:style>
  <w:style w:type="character" w:customStyle="1" w:styleId="418">
    <w:name w:val="icon_107"/>
    <w:qFormat/>
    <w:uiPriority w:val="0"/>
  </w:style>
  <w:style w:type="character" w:customStyle="1" w:styleId="419">
    <w:name w:val="批注文字 字符1"/>
    <w:semiHidden/>
    <w:qFormat/>
    <w:uiPriority w:val="99"/>
    <w:rPr>
      <w:sz w:val="24"/>
    </w:rPr>
  </w:style>
  <w:style w:type="character" w:customStyle="1" w:styleId="420">
    <w:name w:val="正文文本 3 字符"/>
    <w:qFormat/>
    <w:uiPriority w:val="0"/>
    <w:rPr>
      <w:sz w:val="16"/>
      <w:szCs w:val="16"/>
    </w:rPr>
  </w:style>
  <w:style w:type="character" w:customStyle="1" w:styleId="421">
    <w:name w:val="标题 字符"/>
    <w:qFormat/>
    <w:uiPriority w:val="0"/>
    <w:rPr>
      <w:rFonts w:ascii="等线 Light" w:hAnsi="等线 Light" w:eastAsia="等线 Light" w:cs="Times New Roman"/>
      <w:b/>
      <w:bCs/>
      <w:sz w:val="32"/>
      <w:szCs w:val="32"/>
    </w:rPr>
  </w:style>
  <w:style w:type="character" w:customStyle="1" w:styleId="422">
    <w:name w:val="colvis_radio"/>
    <w:qFormat/>
    <w:uiPriority w:val="0"/>
  </w:style>
  <w:style w:type="character" w:customStyle="1" w:styleId="423">
    <w:name w:val="纯文本 字符"/>
    <w:qFormat/>
    <w:uiPriority w:val="0"/>
    <w:rPr>
      <w:rFonts w:ascii="等线" w:hAnsi="Courier New" w:cs="Courier New"/>
    </w:rPr>
  </w:style>
  <w:style w:type="character" w:customStyle="1" w:styleId="424">
    <w:name w:val="批注主题 字符1"/>
    <w:semiHidden/>
    <w:qFormat/>
    <w:uiPriority w:val="99"/>
    <w:rPr>
      <w:b/>
      <w:bCs/>
      <w:sz w:val="24"/>
    </w:rPr>
  </w:style>
  <w:style w:type="character" w:customStyle="1" w:styleId="425">
    <w:name w:val="icon_119"/>
    <w:qFormat/>
    <w:uiPriority w:val="0"/>
  </w:style>
  <w:style w:type="character" w:customStyle="1" w:styleId="426">
    <w:name w:val="正文首行缩进 Char1"/>
    <w:qFormat/>
    <w:uiPriority w:val="99"/>
  </w:style>
  <w:style w:type="character" w:customStyle="1" w:styleId="427">
    <w:name w:val="纯文本 字符1"/>
    <w:semiHidden/>
    <w:qFormat/>
    <w:uiPriority w:val="99"/>
    <w:rPr>
      <w:rFonts w:ascii="等线" w:hAnsi="Courier New" w:eastAsia="等线" w:cs="Courier New"/>
      <w:sz w:val="24"/>
    </w:rPr>
  </w:style>
  <w:style w:type="character" w:customStyle="1" w:styleId="428">
    <w:name w:val="icon_51"/>
    <w:qFormat/>
    <w:uiPriority w:val="0"/>
  </w:style>
  <w:style w:type="character" w:customStyle="1" w:styleId="429">
    <w:name w:val="Char Char10"/>
    <w:qFormat/>
    <w:uiPriority w:val="0"/>
    <w:rPr>
      <w:rFonts w:ascii="宋体" w:hAnsi="宋体" w:eastAsia="黑体" w:cs="宋体"/>
      <w:b/>
      <w:bCs/>
      <w:kern w:val="2"/>
      <w:sz w:val="18"/>
      <w:szCs w:val="18"/>
      <w:lang w:val="en-US" w:eastAsia="zh-CN" w:bidi="ar-SA"/>
    </w:rPr>
  </w:style>
  <w:style w:type="character" w:customStyle="1" w:styleId="430">
    <w:name w:val="标题 9 字符"/>
    <w:qFormat/>
    <w:uiPriority w:val="0"/>
    <w:rPr>
      <w:rFonts w:ascii="等线 Light" w:hAnsi="等线 Light" w:eastAsia="等线 Light" w:cs="Times New Roman"/>
      <w:szCs w:val="21"/>
    </w:rPr>
  </w:style>
  <w:style w:type="character" w:customStyle="1" w:styleId="431">
    <w:name w:val="icon_2"/>
    <w:qFormat/>
    <w:uiPriority w:val="0"/>
  </w:style>
  <w:style w:type="character" w:customStyle="1" w:styleId="432">
    <w:name w:val="正文文本 (2)_"/>
    <w:link w:val="122"/>
    <w:qFormat/>
    <w:locked/>
    <w:uiPriority w:val="0"/>
    <w:rPr>
      <w:rFonts w:ascii="MingLiU" w:eastAsia="MingLiU"/>
      <w:spacing w:val="20"/>
      <w:sz w:val="22"/>
      <w:shd w:val="clear" w:color="auto" w:fill="FFFFFF"/>
    </w:rPr>
  </w:style>
  <w:style w:type="character" w:customStyle="1" w:styleId="433">
    <w:name w:val="正文文本缩进 3 Char Char"/>
    <w:qFormat/>
    <w:uiPriority w:val="0"/>
    <w:rPr>
      <w:rFonts w:ascii="Times New Roman" w:hAnsi="Times New Roman" w:eastAsia="宋体" w:cs="Times New Roman"/>
      <w:sz w:val="16"/>
      <w:szCs w:val="16"/>
    </w:rPr>
  </w:style>
  <w:style w:type="character" w:customStyle="1" w:styleId="434">
    <w:name w:val="tnode"/>
    <w:qFormat/>
    <w:uiPriority w:val="0"/>
  </w:style>
  <w:style w:type="character" w:customStyle="1" w:styleId="435">
    <w:name w:val="icon_72"/>
    <w:qFormat/>
    <w:uiPriority w:val="0"/>
  </w:style>
  <w:style w:type="character" w:customStyle="1" w:styleId="436">
    <w:name w:val="icon_78"/>
    <w:qFormat/>
    <w:uiPriority w:val="0"/>
  </w:style>
  <w:style w:type="character" w:customStyle="1" w:styleId="437">
    <w:name w:val="正文文本 2 Char"/>
    <w:link w:val="41"/>
    <w:qFormat/>
    <w:uiPriority w:val="0"/>
    <w:rPr>
      <w:rFonts w:ascii="Times New Roman" w:hAnsi="Times New Roman"/>
      <w:kern w:val="2"/>
      <w:sz w:val="21"/>
      <w:szCs w:val="24"/>
    </w:rPr>
  </w:style>
  <w:style w:type="character" w:customStyle="1" w:styleId="438">
    <w:name w:val="icon_45"/>
    <w:qFormat/>
    <w:uiPriority w:val="0"/>
  </w:style>
  <w:style w:type="character" w:customStyle="1" w:styleId="439">
    <w:name w:val="批注框文本 Char"/>
    <w:link w:val="30"/>
    <w:qFormat/>
    <w:uiPriority w:val="0"/>
    <w:rPr>
      <w:rFonts w:ascii="Times New Roman" w:hAnsi="Times New Roman" w:eastAsia="宋体" w:cs="Times New Roman"/>
      <w:sz w:val="18"/>
      <w:szCs w:val="18"/>
    </w:rPr>
  </w:style>
  <w:style w:type="character" w:customStyle="1" w:styleId="440">
    <w:name w:val="icon_113"/>
    <w:qFormat/>
    <w:uiPriority w:val="0"/>
  </w:style>
  <w:style w:type="character" w:customStyle="1" w:styleId="441">
    <w:name w:val="icon_67"/>
    <w:qFormat/>
    <w:uiPriority w:val="0"/>
  </w:style>
  <w:style w:type="character" w:customStyle="1" w:styleId="442">
    <w:name w:val="脚注文本 字符1"/>
    <w:semiHidden/>
    <w:qFormat/>
    <w:uiPriority w:val="99"/>
    <w:rPr>
      <w:sz w:val="18"/>
      <w:szCs w:val="18"/>
    </w:rPr>
  </w:style>
  <w:style w:type="character" w:customStyle="1" w:styleId="443">
    <w:name w:val="l-btn-left"/>
    <w:qFormat/>
    <w:uiPriority w:val="0"/>
  </w:style>
  <w:style w:type="character" w:customStyle="1" w:styleId="444">
    <w:name w:val="文章 Char Char"/>
    <w:qFormat/>
    <w:uiPriority w:val="0"/>
    <w:rPr>
      <w:rFonts w:ascii="Garamond" w:hAnsi="Garamond"/>
      <w:kern w:val="2"/>
      <w:sz w:val="24"/>
      <w:szCs w:val="24"/>
    </w:rPr>
  </w:style>
  <w:style w:type="table" w:customStyle="1" w:styleId="445">
    <w:name w:val="网格型2"/>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6">
    <w:name w:val="网格型1"/>
    <w:basedOn w:val="48"/>
    <w:qFormat/>
    <w:uiPriority w:val="0"/>
    <w:pPr>
      <w:widowControl w:val="0"/>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7">
    <w:name w:val="修订3"/>
    <w:hidden/>
    <w:semiHidden/>
    <w:qFormat/>
    <w:uiPriority w:val="99"/>
    <w:rPr>
      <w:rFonts w:ascii="Times New Roman" w:hAnsi="Times New Roman" w:eastAsia="等线" w:cs="Times New Roman"/>
      <w:kern w:val="2"/>
      <w:sz w:val="21"/>
      <w:szCs w:val="24"/>
      <w:lang w:val="en-US" w:eastAsia="zh-CN" w:bidi="ar-SA"/>
    </w:rPr>
  </w:style>
  <w:style w:type="character" w:styleId="448">
    <w:name w:val="Placeholder Text"/>
    <w:basedOn w:val="50"/>
    <w:semiHidden/>
    <w:qFormat/>
    <w:uiPriority w:val="99"/>
    <w:rPr>
      <w:color w:val="808080"/>
    </w:rPr>
  </w:style>
  <w:style w:type="paragraph" w:customStyle="1" w:styleId="449">
    <w:name w:val="修订4"/>
    <w:hidden/>
    <w:semiHidden/>
    <w:qFormat/>
    <w:uiPriority w:val="99"/>
    <w:rPr>
      <w:rFonts w:ascii="Times New Roman" w:hAnsi="Times New Roman" w:eastAsia="等线" w:cs="Times New Roman"/>
      <w:kern w:val="2"/>
      <w:sz w:val="21"/>
      <w:szCs w:val="24"/>
      <w:lang w:val="en-US" w:eastAsia="zh-CN" w:bidi="ar-SA"/>
    </w:rPr>
  </w:style>
  <w:style w:type="paragraph" w:customStyle="1" w:styleId="450">
    <w:name w:val="Revision"/>
    <w:hidden/>
    <w:semiHidden/>
    <w:uiPriority w:val="99"/>
    <w:rPr>
      <w:rFonts w:ascii="Times New Roman"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1</Pages>
  <Words>7480</Words>
  <Characters>42641</Characters>
  <Lines>355</Lines>
  <Paragraphs>100</Paragraphs>
  <TotalTime>1</TotalTime>
  <ScaleCrop>false</ScaleCrop>
  <LinksUpToDate>false</LinksUpToDate>
  <CharactersWithSpaces>50021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2023-10-25T06:20:00Z</dcterms:created>
  <dc:creator>Administrator</dc:creator>
  <cp:lastModifiedBy>广东A</cp:lastModifiedBy>
  <cp:lastPrinted>2022-12-16T03:21:00Z</cp:lastPrinted>
  <dcterms:modified xsi:type="dcterms:W3CDTF">2023-10-26T02:12:05Z</dcterms:modified>
  <dc:title>版本号：2015-1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B97F9CC7C4344A0997E248C429489821</vt:lpwstr>
  </property>
</Properties>
</file>