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cs="宋体"/>
          <w:b/>
          <w:sz w:val="30"/>
          <w:szCs w:val="30"/>
          <w:u w:val="single"/>
        </w:rPr>
      </w:pPr>
      <w:r>
        <w:rPr>
          <w:rFonts w:hint="eastAsia" w:ascii="宋体" w:cs="宋体"/>
          <w:b/>
          <w:bCs/>
          <w:sz w:val="28"/>
          <w:szCs w:val="28"/>
          <w:u w:val="single"/>
        </w:rPr>
        <w:t>茂名滨海新区农村生活污水治理（二期）项目</w:t>
      </w:r>
      <w:r>
        <w:rPr>
          <w:rFonts w:hint="eastAsia" w:ascii="宋体" w:cs="宋体"/>
          <w:b/>
          <w:bCs/>
          <w:sz w:val="28"/>
          <w:szCs w:val="28"/>
        </w:rPr>
        <w:t>施工和运营招标公告</w:t>
      </w:r>
    </w:p>
    <w:p>
      <w:pPr>
        <w:tabs>
          <w:tab w:val="left" w:pos="360"/>
          <w:tab w:val="left" w:pos="1080"/>
        </w:tabs>
        <w:spacing w:before="156" w:beforeLines="50" w:line="440" w:lineRule="exact"/>
        <w:ind w:firstLine="482" w:firstLineChars="200"/>
        <w:rPr>
          <w:rFonts w:ascii="宋体" w:cs="宋体"/>
          <w:b/>
          <w:bCs/>
          <w:sz w:val="24"/>
          <w:szCs w:val="24"/>
        </w:rPr>
      </w:pPr>
      <w:r>
        <w:rPr>
          <w:rFonts w:hint="eastAsia" w:ascii="宋体" w:cs="宋体"/>
          <w:b/>
          <w:bCs/>
          <w:sz w:val="24"/>
          <w:szCs w:val="24"/>
        </w:rPr>
        <w:t>1. 招标条件</w:t>
      </w:r>
    </w:p>
    <w:p>
      <w:pPr>
        <w:spacing w:line="440" w:lineRule="exact"/>
        <w:ind w:firstLine="480" w:firstLineChars="200"/>
        <w:rPr>
          <w:rFonts w:ascii="宋体" w:cs="宋体"/>
          <w:kern w:val="0"/>
          <w:sz w:val="24"/>
          <w:szCs w:val="24"/>
        </w:rPr>
      </w:pPr>
      <w:r>
        <w:rPr>
          <w:rFonts w:hint="eastAsia" w:ascii="宋体" w:cs="宋体"/>
          <w:sz w:val="24"/>
          <w:szCs w:val="24"/>
        </w:rPr>
        <w:t>本招标项目已由茂名滨海新区经济发展局以广东省企业投资项目备案证（2304-440900-04-01-567371）批准立项建设。招标人为茂名滨海新区自来水投资有限公司，建设资金来自企业自筹及争取上级补助资金。现对该项目施工总承包和运营采用资格后审方式进行公开招标。</w:t>
      </w:r>
    </w:p>
    <w:p>
      <w:pPr>
        <w:tabs>
          <w:tab w:val="left" w:pos="360"/>
          <w:tab w:val="left" w:pos="1080"/>
        </w:tabs>
        <w:spacing w:before="156" w:beforeLines="50" w:line="440" w:lineRule="exact"/>
        <w:ind w:firstLine="482" w:firstLineChars="200"/>
        <w:rPr>
          <w:rFonts w:ascii="宋体" w:cs="宋体"/>
          <w:b/>
          <w:bCs/>
          <w:sz w:val="24"/>
          <w:szCs w:val="24"/>
        </w:rPr>
      </w:pPr>
      <w:r>
        <w:rPr>
          <w:rFonts w:hint="eastAsia" w:ascii="宋体" w:cs="宋体"/>
          <w:b/>
          <w:bCs/>
          <w:sz w:val="24"/>
          <w:szCs w:val="24"/>
        </w:rPr>
        <w:t>2. 工程概况与招标内容</w:t>
      </w:r>
    </w:p>
    <w:p>
      <w:pPr>
        <w:spacing w:line="440" w:lineRule="exact"/>
        <w:ind w:firstLine="480" w:firstLineChars="200"/>
        <w:rPr>
          <w:rFonts w:ascii="宋体" w:cs="宋体"/>
          <w:sz w:val="24"/>
          <w:szCs w:val="24"/>
        </w:rPr>
      </w:pPr>
      <w:r>
        <w:rPr>
          <w:rFonts w:hint="eastAsia" w:ascii="宋体" w:cs="宋体"/>
          <w:sz w:val="24"/>
          <w:szCs w:val="24"/>
        </w:rPr>
        <w:t>2.1 施工工程概况：本项目服务范围包括滨海新区共计109个自然村的污水治理，服务总户数13279户，服务人口共67265人。共新DN200-DN500污水收集管网约119495米，检查井4019座，沉泥井1042座，以及一体化泵站4个。本项目采用纳入厂处理的自然村38个；新建污水处理设施98座，修复完善污水处理设施7座，</w:t>
      </w:r>
      <w:r>
        <w:rPr>
          <w:rFonts w:hint="eastAsia" w:ascii="宋体" w:cs="宋体"/>
          <w:kern w:val="0"/>
          <w:sz w:val="24"/>
          <w:szCs w:val="24"/>
          <w:lang w:val="zh-CN"/>
        </w:rPr>
        <w:t>设计</w:t>
      </w:r>
      <w:r>
        <w:rPr>
          <w:rFonts w:hint="eastAsia" w:ascii="宋体" w:cs="宋体"/>
          <w:kern w:val="0"/>
          <w:sz w:val="24"/>
          <w:szCs w:val="24"/>
        </w:rPr>
        <w:t>处理</w:t>
      </w:r>
      <w:r>
        <w:rPr>
          <w:rFonts w:hint="eastAsia" w:ascii="宋体" w:cs="宋体"/>
          <w:kern w:val="0"/>
          <w:sz w:val="24"/>
          <w:szCs w:val="24"/>
          <w:lang w:val="zh-CN"/>
        </w:rPr>
        <w:t>规模为</w:t>
      </w:r>
      <w:r>
        <w:rPr>
          <w:rFonts w:hint="eastAsia" w:ascii="宋体" w:cs="宋体"/>
          <w:kern w:val="0"/>
          <w:sz w:val="24"/>
          <w:szCs w:val="24"/>
        </w:rPr>
        <w:t>5793m</w:t>
      </w:r>
      <w:r>
        <w:rPr>
          <w:rFonts w:hint="eastAsia" w:ascii="宋体" w:cs="宋体"/>
          <w:kern w:val="0"/>
          <w:sz w:val="24"/>
          <w:szCs w:val="24"/>
          <w:vertAlign w:val="superscript"/>
        </w:rPr>
        <w:t>3</w:t>
      </w:r>
      <w:r>
        <w:rPr>
          <w:rFonts w:hint="eastAsia" w:ascii="宋体" w:cs="宋体"/>
          <w:kern w:val="0"/>
          <w:sz w:val="24"/>
          <w:szCs w:val="24"/>
          <w:lang w:val="zh-CN"/>
        </w:rPr>
        <w:t>/天。</w:t>
      </w:r>
      <w:r>
        <w:rPr>
          <w:rFonts w:hint="eastAsia" w:ascii="宋体" w:cs="宋体"/>
          <w:sz w:val="24"/>
          <w:szCs w:val="24"/>
        </w:rPr>
        <w:t>该项目总投资约为：</w:t>
      </w:r>
      <w:r>
        <w:rPr>
          <w:rFonts w:hint="eastAsia" w:ascii="宋体" w:cs="宋体"/>
          <w:sz w:val="24"/>
          <w:u w:val="single"/>
        </w:rPr>
        <w:t>17460.43万元</w:t>
      </w:r>
      <w:r>
        <w:rPr>
          <w:rFonts w:hint="eastAsia" w:ascii="宋体" w:cs="宋体"/>
          <w:sz w:val="24"/>
        </w:rPr>
        <w:t>，建安费约：</w:t>
      </w:r>
      <w:r>
        <w:rPr>
          <w:rFonts w:hint="eastAsia" w:ascii="宋体" w:cs="宋体"/>
          <w:sz w:val="24"/>
          <w:u w:val="single"/>
        </w:rPr>
        <w:t>13736.18万元</w:t>
      </w:r>
      <w:r>
        <w:rPr>
          <w:rFonts w:hint="eastAsia" w:ascii="宋体" w:cs="宋体"/>
          <w:sz w:val="24"/>
        </w:rPr>
        <w:t>。</w:t>
      </w:r>
    </w:p>
    <w:p>
      <w:pPr>
        <w:spacing w:line="440" w:lineRule="exact"/>
        <w:ind w:firstLine="480" w:firstLineChars="200"/>
        <w:rPr>
          <w:rFonts w:ascii="宋体" w:cs="宋体"/>
          <w:sz w:val="24"/>
        </w:rPr>
      </w:pPr>
      <w:r>
        <w:rPr>
          <w:rFonts w:hint="eastAsia" w:ascii="宋体" w:cs="宋体"/>
          <w:sz w:val="24"/>
        </w:rPr>
        <w:t>2.2运营概况：</w:t>
      </w:r>
    </w:p>
    <w:p>
      <w:pPr>
        <w:spacing w:line="440" w:lineRule="exact"/>
        <w:ind w:firstLine="480" w:firstLineChars="200"/>
        <w:rPr>
          <w:rFonts w:ascii="宋体" w:cs="宋体"/>
          <w:sz w:val="24"/>
        </w:rPr>
      </w:pPr>
      <w:r>
        <w:rPr>
          <w:rFonts w:hint="eastAsia" w:ascii="宋体" w:cs="宋体"/>
          <w:sz w:val="24"/>
        </w:rPr>
        <w:t>一期概况：</w:t>
      </w:r>
      <w:r>
        <w:rPr>
          <w:rFonts w:hint="eastAsia" w:ascii="宋体" w:cs="宋体"/>
          <w:sz w:val="24"/>
          <w:szCs w:val="24"/>
        </w:rPr>
        <w:t>服务范围包括滨海新区共计 91个自然村，服务总户数 11717 户，总人口 51001 人，6个自然村纳厂处理， 75个自然村新建污水处理站共计74座，10个自然村修复完善现有设施（9座现有处理设施），污水处理总量为5402m³/天。运营维护设施一共83座。</w:t>
      </w:r>
    </w:p>
    <w:p>
      <w:pPr>
        <w:spacing w:line="440" w:lineRule="exact"/>
        <w:ind w:firstLine="480" w:firstLineChars="200"/>
        <w:rPr>
          <w:rFonts w:ascii="宋体" w:cs="宋体"/>
          <w:sz w:val="24"/>
          <w:szCs w:val="24"/>
          <w:lang w:val="zh-CN"/>
        </w:rPr>
      </w:pPr>
      <w:r>
        <w:rPr>
          <w:rFonts w:hint="eastAsia" w:ascii="宋体" w:cs="宋体"/>
          <w:sz w:val="24"/>
        </w:rPr>
        <w:t>二期概况：</w:t>
      </w:r>
      <w:r>
        <w:rPr>
          <w:rFonts w:hint="eastAsia" w:ascii="宋体" w:cs="宋体"/>
          <w:sz w:val="24"/>
          <w:szCs w:val="24"/>
        </w:rPr>
        <w:t>服务范围包括滨海新区共计109个自然村，服务总户数13279户，服务人口共67265人，38个自然村纳厂处理，62个自然村新建污水处理站共计98座，9个自然村修复完善现有设施（7座现有处理设施），污水处理总量</w:t>
      </w:r>
      <w:r>
        <w:rPr>
          <w:rFonts w:hint="eastAsia" w:ascii="宋体" w:cs="宋体"/>
          <w:kern w:val="0"/>
          <w:sz w:val="24"/>
          <w:szCs w:val="24"/>
        </w:rPr>
        <w:t>5793m</w:t>
      </w:r>
      <w:r>
        <w:rPr>
          <w:rFonts w:hint="eastAsia" w:ascii="宋体" w:cs="宋体"/>
          <w:kern w:val="0"/>
          <w:sz w:val="24"/>
          <w:szCs w:val="24"/>
          <w:vertAlign w:val="superscript"/>
        </w:rPr>
        <w:t>3</w:t>
      </w:r>
      <w:r>
        <w:rPr>
          <w:rFonts w:hint="eastAsia" w:ascii="宋体" w:cs="宋体"/>
          <w:kern w:val="0"/>
          <w:sz w:val="24"/>
          <w:szCs w:val="24"/>
          <w:lang w:val="zh-CN"/>
        </w:rPr>
        <w:t>/天。</w:t>
      </w:r>
      <w:r>
        <w:rPr>
          <w:rFonts w:hint="eastAsia" w:ascii="宋体" w:cs="宋体"/>
          <w:sz w:val="24"/>
          <w:szCs w:val="24"/>
          <w:lang w:val="zh-CN"/>
        </w:rPr>
        <w:t>运营维护</w:t>
      </w:r>
      <w:r>
        <w:rPr>
          <w:rFonts w:hint="eastAsia" w:ascii="宋体" w:cs="宋体"/>
          <w:sz w:val="24"/>
          <w:szCs w:val="24"/>
        </w:rPr>
        <w:t>设施</w:t>
      </w:r>
      <w:r>
        <w:rPr>
          <w:rFonts w:hint="eastAsia" w:ascii="宋体" w:cs="宋体"/>
          <w:sz w:val="24"/>
          <w:szCs w:val="24"/>
          <w:lang w:val="zh-CN"/>
        </w:rPr>
        <w:t>一共105</w:t>
      </w:r>
      <w:r>
        <w:rPr>
          <w:rFonts w:hint="eastAsia" w:ascii="宋体" w:cs="宋体"/>
          <w:sz w:val="24"/>
          <w:szCs w:val="24"/>
        </w:rPr>
        <w:t>座</w:t>
      </w:r>
      <w:r>
        <w:rPr>
          <w:rFonts w:hint="eastAsia" w:ascii="宋体" w:cs="宋体"/>
          <w:sz w:val="24"/>
          <w:szCs w:val="24"/>
          <w:lang w:val="zh-CN"/>
        </w:rPr>
        <w:t>。</w:t>
      </w:r>
    </w:p>
    <w:p>
      <w:pPr>
        <w:spacing w:line="440" w:lineRule="exact"/>
        <w:ind w:firstLine="480" w:firstLineChars="200"/>
        <w:rPr>
          <w:rFonts w:ascii="宋体" w:cs="宋体"/>
          <w:sz w:val="24"/>
          <w:szCs w:val="24"/>
        </w:rPr>
      </w:pPr>
      <w:r>
        <w:rPr>
          <w:rFonts w:hint="eastAsia" w:ascii="宋体" w:cs="宋体"/>
          <w:sz w:val="24"/>
          <w:szCs w:val="24"/>
        </w:rPr>
        <w:t>运营维护内容：(1) 对污水收集管网、格栅、窖井、化粪池、调节池、处理工艺主体和出水井等构筑物进行全面巡查检查，发现损坏及时修复;检查各类井盖的完整性、安全性;</w:t>
      </w:r>
    </w:p>
    <w:p>
      <w:pPr>
        <w:spacing w:line="440" w:lineRule="exact"/>
        <w:ind w:firstLine="480" w:firstLineChars="200"/>
        <w:rPr>
          <w:rFonts w:ascii="宋体" w:cs="宋体"/>
          <w:sz w:val="24"/>
          <w:szCs w:val="24"/>
        </w:rPr>
      </w:pPr>
      <w:r>
        <w:rPr>
          <w:rFonts w:hint="eastAsia" w:ascii="宋体" w:cs="宋体"/>
          <w:sz w:val="24"/>
          <w:szCs w:val="24"/>
        </w:rPr>
        <w:t>(2)对污水收集管网、格栅、窖井、化粪池、调节池、出水井进行清渣清淤维护:</w:t>
      </w:r>
    </w:p>
    <w:p>
      <w:pPr>
        <w:spacing w:line="440" w:lineRule="exact"/>
        <w:ind w:firstLine="480" w:firstLineChars="200"/>
        <w:rPr>
          <w:rFonts w:ascii="宋体" w:cs="宋体"/>
          <w:sz w:val="24"/>
          <w:szCs w:val="24"/>
        </w:rPr>
      </w:pPr>
      <w:r>
        <w:rPr>
          <w:rFonts w:hint="eastAsia" w:ascii="宋体" w:cs="宋体"/>
          <w:sz w:val="24"/>
          <w:szCs w:val="24"/>
        </w:rPr>
        <w:t>(3)对水泵、风机等机电设备及电力电缆运行情况进行检查，出现故障及时维修更换;</w:t>
      </w:r>
    </w:p>
    <w:p>
      <w:pPr>
        <w:spacing w:line="440" w:lineRule="exact"/>
        <w:ind w:firstLine="480" w:firstLineChars="200"/>
        <w:rPr>
          <w:rFonts w:ascii="宋体" w:cs="宋体"/>
          <w:sz w:val="24"/>
          <w:szCs w:val="24"/>
        </w:rPr>
      </w:pPr>
      <w:r>
        <w:rPr>
          <w:rFonts w:hint="eastAsia" w:ascii="宋体" w:cs="宋体"/>
          <w:sz w:val="24"/>
          <w:szCs w:val="24"/>
        </w:rPr>
        <w:t>(4) 污水治理设施的运行维护情况，包括污水收集管道,污水收集沟渠、沉砂井、格栅井、集水井、厌氧池、人工湿地生态塘 (沟渠)等的日常维护情况;</w:t>
      </w:r>
    </w:p>
    <w:p>
      <w:pPr>
        <w:spacing w:line="440" w:lineRule="exact"/>
        <w:ind w:firstLine="480" w:firstLineChars="200"/>
        <w:rPr>
          <w:rFonts w:ascii="宋体" w:cs="宋体"/>
          <w:sz w:val="24"/>
          <w:szCs w:val="24"/>
        </w:rPr>
      </w:pPr>
      <w:r>
        <w:rPr>
          <w:rFonts w:hint="eastAsia" w:ascii="宋体" w:cs="宋体"/>
          <w:sz w:val="24"/>
          <w:szCs w:val="24"/>
        </w:rPr>
        <w:t>(5)对进出水水量、水质进行观察记录，并定期对出水水质进行监测，发现异常及时进行排查检修:</w:t>
      </w:r>
    </w:p>
    <w:p>
      <w:pPr>
        <w:spacing w:line="440" w:lineRule="exact"/>
        <w:ind w:firstLine="480" w:firstLineChars="200"/>
        <w:rPr>
          <w:rFonts w:ascii="宋体" w:cs="宋体"/>
          <w:sz w:val="24"/>
          <w:szCs w:val="24"/>
        </w:rPr>
      </w:pPr>
      <w:r>
        <w:rPr>
          <w:rFonts w:hint="eastAsia" w:ascii="宋体" w:cs="宋体"/>
          <w:sz w:val="24"/>
          <w:szCs w:val="24"/>
        </w:rPr>
        <w:t>(6)对出现较严重情况如地面沉降、路面拓宽等可能影响处理设施正常运行的问题，及时处理，并向镇人民政府报告。</w:t>
      </w:r>
    </w:p>
    <w:p>
      <w:pPr>
        <w:spacing w:line="440" w:lineRule="exact"/>
        <w:ind w:firstLine="480" w:firstLineChars="200"/>
        <w:rPr>
          <w:rFonts w:ascii="宋体" w:cs="宋体"/>
          <w:sz w:val="24"/>
          <w:szCs w:val="22"/>
        </w:rPr>
      </w:pPr>
      <w:r>
        <w:rPr>
          <w:rFonts w:hint="eastAsia" w:ascii="宋体" w:cs="宋体"/>
          <w:sz w:val="24"/>
        </w:rPr>
        <w:t>2.3招标范围：本项目工程内容（具体以经审核的施工图和工程量清单为准）施工总承包和运营（含188座污水处理设施运营维护及其配套管网维护和27条自然村资源化利用维护），标段划分定为1个施工合同，计划施工工期100日历</w:t>
      </w:r>
      <w:r>
        <w:rPr>
          <w:rFonts w:hint="eastAsia" w:ascii="宋体" w:cs="宋体"/>
          <w:sz w:val="24"/>
          <w:szCs w:val="22"/>
        </w:rPr>
        <w:t>天。运营服务期10年。</w:t>
      </w:r>
    </w:p>
    <w:p>
      <w:pPr>
        <w:spacing w:line="440" w:lineRule="exact"/>
        <w:ind w:firstLine="480" w:firstLineChars="200"/>
        <w:rPr>
          <w:rFonts w:ascii="宋体" w:cs="宋体"/>
          <w:sz w:val="24"/>
          <w:szCs w:val="22"/>
        </w:rPr>
      </w:pPr>
      <w:r>
        <w:rPr>
          <w:rFonts w:hint="eastAsia" w:ascii="宋体" w:cs="宋体"/>
          <w:sz w:val="24"/>
          <w:szCs w:val="22"/>
        </w:rPr>
        <w:t>2.4招标控制价：</w:t>
      </w:r>
      <w:r>
        <w:rPr>
          <w:rFonts w:hint="eastAsia" w:ascii="宋体" w:cs="宋体"/>
          <w:spacing w:val="6"/>
          <w:sz w:val="24"/>
          <w:szCs w:val="24"/>
        </w:rPr>
        <w:t>152401897.56</w:t>
      </w:r>
      <w:r>
        <w:rPr>
          <w:rFonts w:hint="eastAsia" w:ascii="宋体" w:cs="宋体"/>
          <w:sz w:val="24"/>
          <w:szCs w:val="22"/>
        </w:rPr>
        <w:t>元，其中施工部分137361897.56元，运营服务费</w:t>
      </w:r>
      <w:r>
        <w:rPr>
          <w:rFonts w:hint="eastAsia" w:ascii="宋体" w:cs="宋体"/>
          <w:spacing w:val="6"/>
          <w:sz w:val="24"/>
          <w:szCs w:val="24"/>
        </w:rPr>
        <w:t>15040000.00</w:t>
      </w:r>
      <w:r>
        <w:rPr>
          <w:rFonts w:hint="eastAsia" w:ascii="宋体" w:cs="宋体"/>
          <w:sz w:val="24"/>
          <w:szCs w:val="22"/>
        </w:rPr>
        <w:t>元。</w:t>
      </w:r>
    </w:p>
    <w:p>
      <w:pPr>
        <w:tabs>
          <w:tab w:val="left" w:pos="360"/>
          <w:tab w:val="left" w:pos="1080"/>
        </w:tabs>
        <w:spacing w:before="156" w:beforeLines="50" w:line="440" w:lineRule="exact"/>
        <w:ind w:firstLine="482" w:firstLineChars="200"/>
        <w:rPr>
          <w:rFonts w:ascii="宋体" w:cs="宋体"/>
          <w:b/>
          <w:bCs/>
          <w:sz w:val="24"/>
          <w:szCs w:val="24"/>
        </w:rPr>
      </w:pPr>
      <w:r>
        <w:rPr>
          <w:rFonts w:hint="eastAsia" w:ascii="宋体" w:cs="宋体"/>
          <w:b/>
          <w:bCs/>
          <w:sz w:val="24"/>
          <w:szCs w:val="24"/>
        </w:rPr>
        <w:t>3. 投标人资格要求</w:t>
      </w:r>
    </w:p>
    <w:p>
      <w:pPr>
        <w:spacing w:line="440" w:lineRule="exact"/>
        <w:ind w:firstLine="480" w:firstLineChars="200"/>
        <w:rPr>
          <w:rFonts w:ascii="宋体" w:cs="宋体"/>
          <w:sz w:val="24"/>
          <w:szCs w:val="24"/>
        </w:rPr>
      </w:pPr>
      <w:r>
        <w:rPr>
          <w:rFonts w:hint="eastAsia" w:ascii="宋体" w:cs="宋体"/>
          <w:kern w:val="0"/>
          <w:sz w:val="24"/>
          <w:szCs w:val="24"/>
        </w:rPr>
        <w:t>3.1</w:t>
      </w:r>
      <w:r>
        <w:rPr>
          <w:rFonts w:hint="eastAsia" w:ascii="宋体" w:cs="宋体"/>
          <w:sz w:val="24"/>
          <w:szCs w:val="24"/>
        </w:rPr>
        <w:t>投标人须具备市政公用工程施工总承包一级或以上资质，营业执照和施工企业安全生产许可证有效；广东省外企业须在“进粤企业和人员诚信信息登记平台”录入信息并通过数据规范检查显示正常登记，且投标人拟派人员必须已经在该平台录入。</w:t>
      </w:r>
    </w:p>
    <w:p>
      <w:pPr>
        <w:spacing w:line="440" w:lineRule="exact"/>
        <w:ind w:firstLine="480" w:firstLineChars="200"/>
        <w:rPr>
          <w:rFonts w:ascii="宋体" w:cs="宋体"/>
          <w:sz w:val="24"/>
          <w:szCs w:val="24"/>
        </w:rPr>
      </w:pPr>
      <w:r>
        <w:rPr>
          <w:rFonts w:hint="eastAsia" w:ascii="宋体" w:cs="宋体"/>
          <w:sz w:val="24"/>
          <w:szCs w:val="24"/>
        </w:rPr>
        <w:t>3.2拟委任的项目经理须持有市政公用工程专业一级注册建造师注册证书</w:t>
      </w:r>
      <w:r>
        <w:rPr>
          <w:rFonts w:hint="eastAsia" w:ascii="宋体" w:cs="宋体"/>
          <w:sz w:val="24"/>
        </w:rPr>
        <w:t>，具备有效的安全生产考核合格证B证，目前未在其它在建项目担任项目经理。</w:t>
      </w:r>
    </w:p>
    <w:p>
      <w:pPr>
        <w:spacing w:line="440" w:lineRule="exact"/>
        <w:ind w:firstLine="480" w:firstLineChars="200"/>
        <w:rPr>
          <w:rFonts w:ascii="宋体" w:cs="宋体"/>
          <w:kern w:val="0"/>
          <w:sz w:val="24"/>
          <w:szCs w:val="24"/>
        </w:rPr>
      </w:pPr>
      <w:r>
        <w:rPr>
          <w:rFonts w:hint="eastAsia" w:ascii="宋体" w:cs="宋体"/>
          <w:kern w:val="0"/>
          <w:sz w:val="24"/>
          <w:szCs w:val="24"/>
        </w:rPr>
        <w:t>3.3</w:t>
      </w:r>
      <w:r>
        <w:rPr>
          <w:rFonts w:hint="eastAsia" w:ascii="宋体" w:cs="宋体"/>
          <w:sz w:val="24"/>
        </w:rPr>
        <w:t>“信用中国” 网站（www.creditchina.gov.cn)查询：投标人被列为严重失信主体或拖欠农民工工资失信联合惩戒对象或被人民法院列为失信被执行人的</w:t>
      </w:r>
      <w:r>
        <w:rPr>
          <w:rFonts w:hint="eastAsia" w:ascii="宋体" w:cs="宋体"/>
          <w:bCs/>
          <w:spacing w:val="10"/>
          <w:sz w:val="24"/>
          <w:szCs w:val="22"/>
        </w:rPr>
        <w:t>，投标活动依法予以限制，不接受其投标。</w:t>
      </w:r>
    </w:p>
    <w:p>
      <w:pPr>
        <w:spacing w:line="440" w:lineRule="exact"/>
        <w:ind w:firstLine="480" w:firstLineChars="200"/>
        <w:rPr>
          <w:rFonts w:ascii="宋体" w:cs="宋体"/>
          <w:sz w:val="24"/>
          <w:szCs w:val="24"/>
        </w:rPr>
      </w:pPr>
      <w:r>
        <w:rPr>
          <w:rFonts w:hint="eastAsia" w:ascii="宋体" w:cs="宋体"/>
          <w:kern w:val="0"/>
          <w:sz w:val="24"/>
          <w:szCs w:val="24"/>
        </w:rPr>
        <w:t>3.4本次招标</w:t>
      </w:r>
      <w:r>
        <w:rPr>
          <w:rFonts w:hint="eastAsia" w:ascii="宋体" w:cs="宋体"/>
          <w:kern w:val="0"/>
          <w:sz w:val="24"/>
          <w:szCs w:val="24"/>
          <w:u w:val="single"/>
        </w:rPr>
        <w:t xml:space="preserve"> （接受）</w:t>
      </w:r>
      <w:r>
        <w:rPr>
          <w:rFonts w:hint="eastAsia" w:ascii="宋体" w:cs="宋体"/>
          <w:kern w:val="0"/>
          <w:sz w:val="24"/>
          <w:szCs w:val="24"/>
        </w:rPr>
        <w:t>联合体投标</w:t>
      </w:r>
      <w:r>
        <w:rPr>
          <w:rFonts w:hint="eastAsia" w:ascii="宋体" w:cs="宋体"/>
          <w:sz w:val="24"/>
          <w:szCs w:val="24"/>
        </w:rPr>
        <w:t>。</w:t>
      </w:r>
    </w:p>
    <w:p>
      <w:pPr>
        <w:spacing w:line="440" w:lineRule="exact"/>
        <w:ind w:firstLine="480" w:firstLineChars="200"/>
      </w:pPr>
      <w:r>
        <w:rPr>
          <w:rFonts w:hint="eastAsia" w:ascii="宋体" w:cs="宋体"/>
          <w:sz w:val="24"/>
          <w:szCs w:val="24"/>
        </w:rPr>
        <w:t>本工程接受联合体投标，本工程只接受最多由2家单位组成的联合体，且应以承接施工任务的一方为牵头人，并签订联合体投标协议书。</w:t>
      </w:r>
      <w:r>
        <w:rPr>
          <w:rFonts w:hint="eastAsia" w:ascii="宋体" w:cs="宋体"/>
          <w:sz w:val="24"/>
          <w:szCs w:val="24"/>
          <w:lang w:val="zh-CN"/>
        </w:rPr>
        <w:t>联合体协议书应明确约定各方拟承担的工作和责任。</w:t>
      </w:r>
    </w:p>
    <w:p>
      <w:pPr>
        <w:spacing w:line="440" w:lineRule="exact"/>
        <w:ind w:firstLine="480" w:firstLineChars="200"/>
        <w:rPr>
          <w:rFonts w:ascii="宋体" w:cs="宋体"/>
          <w:sz w:val="24"/>
        </w:rPr>
      </w:pPr>
      <w:r>
        <w:rPr>
          <w:rFonts w:hint="eastAsia" w:ascii="宋体" w:cs="宋体"/>
          <w:sz w:val="24"/>
        </w:rPr>
        <w:t>3.5 根据广州公共资源交易中心要求，投标人在投标截止时间前应已在广州公共资源交易中心办理企业信息登记，企业信息登记的办理详见广州公共资源交易中心网站服务指南栏目。</w:t>
      </w:r>
    </w:p>
    <w:p>
      <w:pPr>
        <w:tabs>
          <w:tab w:val="left" w:pos="360"/>
          <w:tab w:val="left" w:pos="1080"/>
        </w:tabs>
        <w:spacing w:before="156" w:beforeLines="50" w:line="440" w:lineRule="exact"/>
        <w:ind w:firstLine="482" w:firstLineChars="200"/>
        <w:rPr>
          <w:rFonts w:ascii="宋体" w:cs="宋体"/>
          <w:sz w:val="24"/>
          <w:szCs w:val="24"/>
        </w:rPr>
      </w:pPr>
      <w:r>
        <w:rPr>
          <w:rFonts w:hint="eastAsia" w:ascii="宋体" w:cs="宋体"/>
          <w:b/>
          <w:kern w:val="0"/>
          <w:sz w:val="24"/>
          <w:szCs w:val="24"/>
        </w:rPr>
        <w:t xml:space="preserve">4. </w:t>
      </w:r>
      <w:r>
        <w:rPr>
          <w:rFonts w:hint="eastAsia" w:ascii="宋体" w:cs="宋体"/>
          <w:b/>
          <w:bCs/>
          <w:sz w:val="24"/>
          <w:szCs w:val="24"/>
        </w:rPr>
        <w:t>招标文件的获取</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 xml:space="preserve">4.1 本项目投标登记手续在网上办理。投标人应在招标公告发布后至投标登 </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 xml:space="preserve">记截止前（具体查看广州交易中心网站项目日程安排），登录广州公共资源交易中心交易平台网站办理网上投标登记手续；未办理投标登记手续的，提交的投标文件将被拒绝接收。招标文件于2023年 月 日发出，投标人自行登录“广州公共资源交易中心网”网站首页“建设工程-招标公告”找到本项目的招标公告后，下载招标文件及相关资料。符合本项目资格要求的投标人根据招标文件要求编制投标文件及缴纳投标保证金或投标保证金银行保函或投标保证金保证保险保函的，均可直接参与本项目的投标。 </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4.2 投标人并于递交投标文件时缴交招标文件资料费人民币 500 元，以及提交相关材料。</w:t>
      </w:r>
    </w:p>
    <w:p>
      <w:pPr>
        <w:tabs>
          <w:tab w:val="left" w:pos="360"/>
          <w:tab w:val="left" w:pos="1080"/>
        </w:tabs>
        <w:spacing w:before="156" w:beforeLines="50" w:line="440" w:lineRule="exact"/>
        <w:ind w:firstLine="482" w:firstLineChars="200"/>
        <w:outlineLvl w:val="0"/>
        <w:rPr>
          <w:rFonts w:ascii="宋体" w:cs="宋体"/>
          <w:b/>
          <w:kern w:val="0"/>
          <w:sz w:val="24"/>
          <w:szCs w:val="24"/>
        </w:rPr>
      </w:pPr>
      <w:r>
        <w:rPr>
          <w:rFonts w:hint="eastAsia" w:ascii="宋体" w:cs="宋体"/>
          <w:b/>
          <w:kern w:val="0"/>
          <w:sz w:val="24"/>
          <w:szCs w:val="24"/>
        </w:rPr>
        <w:t>5、发布公告日期、递交投标文件方式、时间、地点与开标时间：</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5.1 公告发布日期（含本日）2023年</w:t>
      </w:r>
      <w:r>
        <w:rPr>
          <w:rFonts w:hint="eastAsia" w:ascii="宋体" w:cs="宋体"/>
          <w:bCs/>
          <w:spacing w:val="10"/>
          <w:sz w:val="24"/>
          <w:szCs w:val="24"/>
          <w:lang w:val="en-US" w:eastAsia="zh-CN"/>
        </w:rPr>
        <w:t>10</w:t>
      </w:r>
      <w:r>
        <w:rPr>
          <w:rFonts w:hint="eastAsia" w:ascii="宋体" w:cs="宋体"/>
          <w:bCs/>
          <w:spacing w:val="10"/>
          <w:sz w:val="24"/>
          <w:szCs w:val="24"/>
        </w:rPr>
        <w:t>月  日至2023年</w:t>
      </w:r>
      <w:r>
        <w:rPr>
          <w:rFonts w:hint="eastAsia" w:ascii="宋体" w:cs="宋体"/>
          <w:bCs/>
          <w:spacing w:val="10"/>
          <w:sz w:val="24"/>
          <w:szCs w:val="24"/>
          <w:lang w:val="en-US" w:eastAsia="zh-CN"/>
        </w:rPr>
        <w:t>10</w:t>
      </w:r>
      <w:r>
        <w:rPr>
          <w:rFonts w:hint="eastAsia" w:ascii="宋体" w:cs="宋体"/>
          <w:bCs/>
          <w:spacing w:val="10"/>
          <w:sz w:val="24"/>
          <w:szCs w:val="24"/>
        </w:rPr>
        <w:t>月  日。</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5.2 递交投标文件方式、时间、地点</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递交投标文件起始时间：2023年</w:t>
      </w:r>
      <w:r>
        <w:rPr>
          <w:rFonts w:hint="eastAsia" w:ascii="宋体" w:cs="宋体"/>
          <w:bCs/>
          <w:spacing w:val="10"/>
          <w:sz w:val="24"/>
          <w:szCs w:val="24"/>
          <w:lang w:val="en-US" w:eastAsia="zh-CN"/>
        </w:rPr>
        <w:t>11</w:t>
      </w:r>
      <w:r>
        <w:rPr>
          <w:rFonts w:hint="eastAsia" w:ascii="宋体" w:cs="宋体"/>
          <w:bCs/>
          <w:spacing w:val="10"/>
          <w:sz w:val="24"/>
          <w:szCs w:val="24"/>
        </w:rPr>
        <w:t>月 日 时 分；</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截止时间：2023年</w:t>
      </w:r>
      <w:r>
        <w:rPr>
          <w:rFonts w:hint="eastAsia" w:ascii="宋体" w:cs="宋体"/>
          <w:bCs/>
          <w:spacing w:val="10"/>
          <w:sz w:val="24"/>
          <w:szCs w:val="24"/>
          <w:lang w:val="en-US" w:eastAsia="zh-CN"/>
        </w:rPr>
        <w:t>11</w:t>
      </w:r>
      <w:r>
        <w:rPr>
          <w:rFonts w:hint="eastAsia" w:ascii="宋体" w:cs="宋体"/>
          <w:bCs/>
          <w:spacing w:val="10"/>
          <w:sz w:val="24"/>
          <w:szCs w:val="24"/>
        </w:rPr>
        <w:t>月 日 时 分</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开标时间：2023年</w:t>
      </w:r>
      <w:r>
        <w:rPr>
          <w:rFonts w:hint="eastAsia" w:ascii="宋体" w:cs="宋体"/>
          <w:bCs/>
          <w:spacing w:val="10"/>
          <w:sz w:val="24"/>
          <w:szCs w:val="24"/>
          <w:lang w:val="en-US" w:eastAsia="zh-CN"/>
        </w:rPr>
        <w:t>11</w:t>
      </w:r>
      <w:r>
        <w:rPr>
          <w:rFonts w:hint="eastAsia" w:ascii="宋体" w:cs="宋体"/>
          <w:bCs/>
          <w:spacing w:val="10"/>
          <w:sz w:val="24"/>
          <w:szCs w:val="24"/>
        </w:rPr>
        <w:t>月 日 时 分</w:t>
      </w:r>
    </w:p>
    <w:p>
      <w:pPr>
        <w:spacing w:line="440" w:lineRule="exact"/>
        <w:ind w:firstLine="520" w:firstLineChars="200"/>
        <w:rPr>
          <w:rFonts w:ascii="宋体" w:cs="宋体"/>
          <w:bCs/>
          <w:spacing w:val="10"/>
          <w:sz w:val="24"/>
          <w:szCs w:val="24"/>
        </w:rPr>
      </w:pPr>
      <w:r>
        <w:rPr>
          <w:rFonts w:hint="eastAsia" w:ascii="宋体" w:cs="宋体"/>
          <w:bCs/>
          <w:spacing w:val="10"/>
          <w:sz w:val="24"/>
          <w:szCs w:val="24"/>
        </w:rPr>
        <w:t>开标地点：广州公共资源交易中心（广州市天河区天润路 333 号）以广州公共资源交易网公告的开标室为准。</w:t>
      </w:r>
    </w:p>
    <w:p>
      <w:pPr>
        <w:spacing w:line="440" w:lineRule="exact"/>
        <w:ind w:firstLine="480" w:firstLineChars="200"/>
        <w:rPr>
          <w:rFonts w:ascii="宋体" w:cs="宋体"/>
          <w:sz w:val="24"/>
        </w:rPr>
      </w:pPr>
      <w:r>
        <w:rPr>
          <w:rFonts w:hint="eastAsia" w:ascii="宋体" w:cs="宋体"/>
          <w:sz w:val="24"/>
        </w:rPr>
        <w:t>5.3逾期送达的或者未送达指定地点的投标文件，招标人不予受理。</w:t>
      </w:r>
    </w:p>
    <w:p>
      <w:pPr>
        <w:spacing w:line="440" w:lineRule="exact"/>
        <w:ind w:firstLine="480" w:firstLineChars="200"/>
        <w:rPr>
          <w:rFonts w:ascii="宋体" w:cs="宋体"/>
          <w:sz w:val="24"/>
        </w:rPr>
      </w:pPr>
      <w:r>
        <w:rPr>
          <w:rFonts w:hint="eastAsia" w:ascii="宋体" w:cs="宋体"/>
          <w:sz w:val="24"/>
        </w:rPr>
        <w:t xml:space="preserve">5.4递交投标文件截止时间与开标时间是否有变化请各投标人密切留意广州公共资源交易中心公布本项目的日程安排，投标人可登录广州公共资源交易中心网站首页，点击“交易业务”专栏中的“建设工程”的“项目查询”，输入项目编号或项目名称查询最新信息。递交投标文件截止时间后，开标时间因故推迟的，相关评标信息仍以原递交投标文件截止时间的信息为准。 </w:t>
      </w:r>
    </w:p>
    <w:p>
      <w:pPr>
        <w:spacing w:line="440" w:lineRule="exact"/>
        <w:ind w:firstLine="480" w:firstLineChars="200"/>
        <w:rPr>
          <w:rFonts w:ascii="宋体" w:cs="宋体"/>
          <w:sz w:val="24"/>
        </w:rPr>
      </w:pPr>
      <w:r>
        <w:rPr>
          <w:rFonts w:hint="eastAsia" w:ascii="宋体" w:cs="宋体"/>
          <w:sz w:val="24"/>
        </w:rPr>
        <w:t>投标人应在递交投标文件截止时间前，凭法定代表人证明书原件、法定代表人授权委托证明书原件（非法定代表人递交时提供）、法定代表人或授权委托人身份证原件、投标保证金银行保函或投标保证金保函原件（投标保证金如采用银行转账形式可不提供保函原件）到达递交投标文件地点递交投标文件及需提交核查的原件。没有按上述要求提交资料的，投标文件将被拒绝接收。</w:t>
      </w:r>
    </w:p>
    <w:p>
      <w:pPr>
        <w:tabs>
          <w:tab w:val="left" w:pos="360"/>
          <w:tab w:val="left" w:pos="1080"/>
        </w:tabs>
        <w:spacing w:before="156" w:beforeLines="50" w:line="440" w:lineRule="exact"/>
        <w:ind w:firstLine="482" w:firstLineChars="200"/>
        <w:rPr>
          <w:rFonts w:ascii="宋体" w:cs="宋体"/>
          <w:b/>
          <w:kern w:val="0"/>
          <w:sz w:val="24"/>
          <w:szCs w:val="24"/>
        </w:rPr>
      </w:pPr>
      <w:r>
        <w:rPr>
          <w:rFonts w:hint="eastAsia" w:ascii="宋体" w:cs="宋体"/>
          <w:b/>
          <w:kern w:val="0"/>
          <w:sz w:val="24"/>
          <w:szCs w:val="24"/>
        </w:rPr>
        <w:t>6. 投标注意事项</w:t>
      </w:r>
    </w:p>
    <w:p>
      <w:pPr>
        <w:spacing w:line="440" w:lineRule="exact"/>
        <w:ind w:firstLine="480" w:firstLineChars="200"/>
        <w:rPr>
          <w:rFonts w:ascii="宋体" w:cs="宋体"/>
          <w:sz w:val="24"/>
        </w:rPr>
      </w:pPr>
      <w:r>
        <w:rPr>
          <w:rFonts w:hint="eastAsia" w:ascii="宋体" w:cs="宋体"/>
          <w:sz w:val="24"/>
        </w:rPr>
        <w:t xml:space="preserve">6.1 投标人若对招标文件有疑问，在招标文件《投标人须知》规定时间内以匿名方式在“广州公共资源交易中心网站”答疑专区进行网上提问。招标人（或招标代理）将对投标人的问题统一做出澄清和解答，并发布在“广州公共资源交易中心网站”。投标人应自行留意招标人（或招标代理）发布的招标文件澄清、修改或补充内容。否则，造成的一切后果由投标人自行承担。 </w:t>
      </w:r>
    </w:p>
    <w:p>
      <w:pPr>
        <w:spacing w:line="440" w:lineRule="exact"/>
        <w:ind w:firstLine="480" w:firstLineChars="200"/>
        <w:rPr>
          <w:rFonts w:ascii="宋体" w:cs="宋体"/>
          <w:sz w:val="24"/>
        </w:rPr>
      </w:pPr>
      <w:r>
        <w:rPr>
          <w:rFonts w:hint="eastAsia" w:ascii="宋体" w:cs="宋体"/>
          <w:sz w:val="24"/>
        </w:rPr>
        <w:t xml:space="preserve">6.2 对于本项目的招标公告和招标文件存在任何违规或不公平内容，投标人可向招标人提出异议。 </w:t>
      </w:r>
    </w:p>
    <w:p>
      <w:pPr>
        <w:spacing w:line="440" w:lineRule="exact"/>
        <w:ind w:firstLine="480" w:firstLineChars="200"/>
        <w:rPr>
          <w:rFonts w:ascii="宋体" w:cs="宋体"/>
          <w:sz w:val="24"/>
        </w:rPr>
      </w:pPr>
      <w:r>
        <w:rPr>
          <w:rFonts w:hint="eastAsia" w:ascii="宋体" w:cs="宋体"/>
          <w:sz w:val="24"/>
        </w:rPr>
        <w:t>6.3 要求投标人的</w:t>
      </w:r>
      <w:r>
        <w:rPr>
          <w:rFonts w:hint="eastAsia" w:ascii="宋体" w:cs="宋体"/>
          <w:b/>
          <w:bCs/>
          <w:sz w:val="24"/>
        </w:rPr>
        <w:t>企业法定代表人或拟委派本项目的项目经理</w:t>
      </w:r>
      <w:r>
        <w:rPr>
          <w:rFonts w:hint="eastAsia" w:ascii="宋体" w:cs="宋体"/>
          <w:sz w:val="24"/>
        </w:rPr>
        <w:t xml:space="preserve">作为委托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 </w:t>
      </w:r>
    </w:p>
    <w:p>
      <w:pPr>
        <w:spacing w:line="440" w:lineRule="exact"/>
        <w:ind w:firstLine="480" w:firstLineChars="200"/>
        <w:rPr>
          <w:rFonts w:ascii="宋体" w:cs="宋体"/>
          <w:sz w:val="24"/>
        </w:rPr>
      </w:pPr>
      <w:r>
        <w:rPr>
          <w:rFonts w:hint="eastAsia" w:ascii="宋体" w:cs="宋体"/>
          <w:sz w:val="24"/>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w:t>
      </w:r>
    </w:p>
    <w:p>
      <w:pPr>
        <w:spacing w:line="440" w:lineRule="exact"/>
        <w:ind w:firstLine="482" w:firstLineChars="200"/>
        <w:rPr>
          <w:rFonts w:ascii="宋体" w:cs="宋体"/>
          <w:b/>
          <w:bCs/>
          <w:sz w:val="24"/>
          <w:szCs w:val="24"/>
        </w:rPr>
      </w:pPr>
      <w:r>
        <w:rPr>
          <w:rFonts w:hint="eastAsia" w:ascii="宋体" w:cs="宋体"/>
          <w:b/>
          <w:bCs/>
          <w:sz w:val="24"/>
          <w:szCs w:val="24"/>
        </w:rPr>
        <w:t>7. 发布公告的媒介</w:t>
      </w:r>
    </w:p>
    <w:p>
      <w:pPr>
        <w:snapToGrid w:val="0"/>
        <w:spacing w:line="440" w:lineRule="exact"/>
        <w:ind w:firstLine="480" w:firstLineChars="200"/>
        <w:rPr>
          <w:rFonts w:ascii="宋体" w:cs="宋体"/>
          <w:kern w:val="0"/>
          <w:sz w:val="24"/>
        </w:rPr>
      </w:pPr>
      <w:r>
        <w:rPr>
          <w:rFonts w:hint="eastAsia" w:ascii="宋体" w:cs="宋体"/>
          <w:sz w:val="24"/>
        </w:rPr>
        <w:t>本次招标公告同时在</w:t>
      </w:r>
      <w:r>
        <w:rPr>
          <w:rFonts w:hint="eastAsia" w:ascii="宋体" w:cs="宋体"/>
          <w:sz w:val="24"/>
          <w:szCs w:val="24"/>
          <w:u w:val="single"/>
        </w:rPr>
        <w:t>广州公共资源交易中心网</w:t>
      </w:r>
      <w:r>
        <w:rPr>
          <w:rFonts w:hint="eastAsia" w:ascii="宋体" w:cs="宋体"/>
          <w:sz w:val="24"/>
          <w:u w:val="single"/>
        </w:rPr>
        <w:t>、广东省招标投标监管网</w:t>
      </w:r>
      <w:r>
        <w:rPr>
          <w:rFonts w:hint="eastAsia" w:ascii="宋体" w:cs="宋体"/>
          <w:sz w:val="24"/>
        </w:rPr>
        <w:t>上发布。</w:t>
      </w:r>
    </w:p>
    <w:p>
      <w:pPr>
        <w:tabs>
          <w:tab w:val="left" w:pos="360"/>
          <w:tab w:val="left" w:pos="1080"/>
        </w:tabs>
        <w:spacing w:before="156" w:beforeLines="50" w:line="440" w:lineRule="exact"/>
        <w:ind w:firstLine="482" w:firstLineChars="200"/>
        <w:rPr>
          <w:rFonts w:ascii="宋体" w:cs="宋体"/>
          <w:b/>
          <w:bCs/>
          <w:sz w:val="24"/>
          <w:szCs w:val="24"/>
        </w:rPr>
      </w:pPr>
      <w:r>
        <w:rPr>
          <w:rFonts w:hint="eastAsia" w:ascii="宋体" w:cs="宋体"/>
          <w:b/>
          <w:bCs/>
          <w:sz w:val="24"/>
          <w:szCs w:val="24"/>
        </w:rPr>
        <w:t>8. 联系方式</w:t>
      </w:r>
    </w:p>
    <w:p>
      <w:pPr>
        <w:spacing w:line="440" w:lineRule="exact"/>
        <w:ind w:firstLine="480" w:firstLineChars="200"/>
        <w:rPr>
          <w:rFonts w:ascii="宋体" w:cs="宋体"/>
          <w:sz w:val="24"/>
        </w:rPr>
      </w:pPr>
      <w:r>
        <w:rPr>
          <w:rFonts w:hint="eastAsia" w:ascii="宋体" w:cs="宋体"/>
          <w:sz w:val="24"/>
        </w:rPr>
        <w:t>招 标 人: 茂名滨海新区自来水投资有限公司</w:t>
      </w:r>
    </w:p>
    <w:p>
      <w:pPr>
        <w:spacing w:line="440" w:lineRule="exact"/>
        <w:ind w:firstLine="480" w:firstLineChars="200"/>
        <w:rPr>
          <w:rFonts w:ascii="宋体" w:cs="宋体"/>
          <w:sz w:val="24"/>
        </w:rPr>
      </w:pPr>
      <w:r>
        <w:rPr>
          <w:rFonts w:hint="eastAsia" w:ascii="宋体" w:cs="宋体"/>
          <w:sz w:val="24"/>
        </w:rPr>
        <w:t>地    址：茂名市滨海新区博贺湾大道保利海湾城中宇花园6号603房</w:t>
      </w:r>
    </w:p>
    <w:p>
      <w:pPr>
        <w:spacing w:line="440" w:lineRule="exact"/>
        <w:ind w:firstLine="480" w:firstLineChars="200"/>
        <w:rPr>
          <w:rFonts w:ascii="宋体" w:cs="宋体"/>
          <w:sz w:val="24"/>
        </w:rPr>
      </w:pPr>
      <w:r>
        <w:rPr>
          <w:rFonts w:hint="eastAsia" w:ascii="宋体" w:cs="宋体"/>
          <w:sz w:val="24"/>
        </w:rPr>
        <w:t>联 系 人：石浩源     电话：0668-5183480</w:t>
      </w:r>
    </w:p>
    <w:p>
      <w:pPr>
        <w:spacing w:line="440" w:lineRule="exact"/>
        <w:ind w:firstLine="480" w:firstLineChars="200"/>
        <w:rPr>
          <w:rFonts w:ascii="宋体" w:cs="宋体"/>
          <w:sz w:val="24"/>
        </w:rPr>
      </w:pPr>
      <w:r>
        <w:rPr>
          <w:rFonts w:hint="eastAsia" w:ascii="宋体" w:cs="宋体"/>
          <w:sz w:val="24"/>
        </w:rPr>
        <w:t>招标代理：广州金良工程咨询有限公司</w:t>
      </w:r>
    </w:p>
    <w:p>
      <w:pPr>
        <w:spacing w:line="440" w:lineRule="exact"/>
        <w:ind w:firstLine="480" w:firstLineChars="200"/>
        <w:rPr>
          <w:rFonts w:ascii="宋体" w:cs="宋体"/>
          <w:sz w:val="24"/>
        </w:rPr>
      </w:pPr>
      <w:r>
        <w:rPr>
          <w:rFonts w:hint="eastAsia" w:ascii="宋体" w:cs="宋体"/>
          <w:sz w:val="24"/>
        </w:rPr>
        <w:t>地    址：茂名市西粤北路1号大院</w:t>
      </w:r>
    </w:p>
    <w:p>
      <w:pPr>
        <w:spacing w:line="440" w:lineRule="exact"/>
        <w:ind w:firstLine="480" w:firstLineChars="200"/>
        <w:rPr>
          <w:rFonts w:ascii="宋体" w:cs="宋体"/>
          <w:sz w:val="24"/>
        </w:rPr>
      </w:pPr>
      <w:r>
        <w:rPr>
          <w:rFonts w:hint="eastAsia" w:ascii="宋体" w:cs="宋体"/>
          <w:sz w:val="24"/>
        </w:rPr>
        <w:t>联系人：黄康      电话：0668-2795555</w:t>
      </w:r>
    </w:p>
    <w:p>
      <w:pPr>
        <w:spacing w:line="440" w:lineRule="exact"/>
        <w:ind w:firstLine="480" w:firstLineChars="200"/>
        <w:rPr>
          <w:rFonts w:ascii="宋体" w:cs="宋体"/>
          <w:sz w:val="24"/>
          <w:szCs w:val="22"/>
        </w:rPr>
      </w:pPr>
      <w:r>
        <w:rPr>
          <w:rFonts w:hint="eastAsia" w:ascii="宋体" w:cs="宋体"/>
          <w:sz w:val="24"/>
          <w:szCs w:val="22"/>
        </w:rPr>
        <w:t>监督部门：广东茂名滨海新区管理委员会建设交通局</w:t>
      </w:r>
    </w:p>
    <w:p>
      <w:pPr>
        <w:spacing w:line="440" w:lineRule="exact"/>
        <w:ind w:firstLine="480" w:firstLineChars="200"/>
        <w:rPr>
          <w:rFonts w:ascii="宋体" w:cs="宋体"/>
          <w:sz w:val="24"/>
          <w:szCs w:val="22"/>
        </w:rPr>
      </w:pPr>
      <w:r>
        <w:rPr>
          <w:rFonts w:hint="eastAsia" w:ascii="宋体" w:cs="宋体"/>
          <w:sz w:val="24"/>
          <w:szCs w:val="22"/>
        </w:rPr>
        <w:t xml:space="preserve">   电话：0668-5331030 </w:t>
      </w:r>
    </w:p>
    <w:p>
      <w:pPr>
        <w:pStyle w:val="4"/>
        <w:tabs>
          <w:tab w:val="left" w:pos="6300"/>
        </w:tabs>
        <w:wordWrap w:val="0"/>
        <w:spacing w:line="440" w:lineRule="exact"/>
        <w:ind w:left="420" w:firstLine="5220" w:firstLineChars="2175"/>
        <w:jc w:val="right"/>
        <w:rPr>
          <w:rFonts w:ascii="宋体" w:cs="宋体"/>
          <w:sz w:val="24"/>
          <w:szCs w:val="24"/>
        </w:rPr>
      </w:pPr>
      <w:r>
        <w:rPr>
          <w:rFonts w:hint="eastAsia" w:ascii="宋体" w:cs="宋体"/>
          <w:sz w:val="24"/>
          <w:szCs w:val="24"/>
        </w:rPr>
        <w:t>2023年</w:t>
      </w:r>
      <w:r>
        <w:rPr>
          <w:rFonts w:hint="eastAsia" w:ascii="宋体" w:cs="宋体"/>
          <w:sz w:val="24"/>
          <w:szCs w:val="24"/>
          <w:lang w:val="en-US" w:eastAsia="zh-CN"/>
        </w:rPr>
        <w:t>10</w:t>
      </w:r>
      <w:bookmarkStart w:id="0" w:name="_GoBack"/>
      <w:bookmarkEnd w:id="0"/>
      <w:r>
        <w:rPr>
          <w:rFonts w:hint="eastAsia" w:ascii="宋体" w:cs="宋体"/>
          <w:sz w:val="24"/>
          <w:szCs w:val="24"/>
        </w:rPr>
        <w:t>月 日</w:t>
      </w:r>
    </w:p>
    <w:p>
      <w:pPr>
        <w:jc w:val="center"/>
        <w:rPr>
          <w:rFonts w:ascii="宋体" w:cs="宋体"/>
          <w:sz w:val="28"/>
          <w:szCs w:val="28"/>
        </w:rPr>
      </w:pPr>
      <w:r>
        <w:rPr>
          <w:rFonts w:hint="eastAsia" w:ascii="宋体" w:cs="宋体"/>
          <w:sz w:val="28"/>
          <w:szCs w:val="28"/>
        </w:rPr>
        <w:br w:type="page"/>
      </w:r>
      <w:r>
        <w:rPr>
          <w:rFonts w:hint="eastAsia" w:ascii="宋体" w:cs="宋体"/>
          <w:sz w:val="28"/>
          <w:szCs w:val="28"/>
          <w:u w:val="single"/>
        </w:rPr>
        <w:t>茂名滨海新区农村生活污水治理（二期）项目施工和运营</w:t>
      </w:r>
      <w:r>
        <w:rPr>
          <w:rFonts w:hint="eastAsia" w:ascii="宋体" w:cs="宋体"/>
          <w:sz w:val="28"/>
          <w:szCs w:val="28"/>
        </w:rPr>
        <w:t>拒绝投标单位名单（部分）</w:t>
      </w:r>
    </w:p>
    <w:tbl>
      <w:tblPr>
        <w:tblStyle w:val="7"/>
        <w:tblW w:w="954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855"/>
        <w:gridCol w:w="2055"/>
        <w:gridCol w:w="150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 w:val="24"/>
                <w:szCs w:val="24"/>
              </w:rPr>
            </w:pPr>
            <w:r>
              <w:rPr>
                <w:rFonts w:hint="eastAsia" w:ascii="宋体" w:cs="宋体"/>
                <w:sz w:val="24"/>
                <w:szCs w:val="24"/>
              </w:rPr>
              <w:t>序号</w:t>
            </w:r>
          </w:p>
        </w:tc>
        <w:tc>
          <w:tcPr>
            <w:tcW w:w="3855" w:type="dxa"/>
            <w:vMerge w:val="restart"/>
            <w:tcBorders>
              <w:top w:val="single" w:color="auto" w:sz="4" w:space="0"/>
              <w:left w:val="nil"/>
              <w:bottom w:val="single" w:color="auto" w:sz="4" w:space="0"/>
              <w:right w:val="single" w:color="auto" w:sz="4" w:space="0"/>
            </w:tcBorders>
            <w:noWrap/>
            <w:vAlign w:val="center"/>
          </w:tcPr>
          <w:p>
            <w:pPr>
              <w:jc w:val="center"/>
              <w:rPr>
                <w:rFonts w:ascii="宋体" w:cs="宋体"/>
                <w:sz w:val="24"/>
                <w:szCs w:val="24"/>
              </w:rPr>
            </w:pPr>
            <w:r>
              <w:rPr>
                <w:rFonts w:hint="eastAsia" w:ascii="宋体" w:cs="宋体"/>
                <w:sz w:val="24"/>
                <w:szCs w:val="24"/>
              </w:rPr>
              <w:t>单位</w:t>
            </w:r>
          </w:p>
        </w:tc>
        <w:tc>
          <w:tcPr>
            <w:tcW w:w="3555" w:type="dxa"/>
            <w:gridSpan w:val="2"/>
            <w:tcBorders>
              <w:top w:val="single" w:color="auto" w:sz="4" w:space="0"/>
              <w:left w:val="nil"/>
              <w:bottom w:val="single" w:color="auto" w:sz="4" w:space="0"/>
              <w:right w:val="single" w:color="auto" w:sz="4" w:space="0"/>
            </w:tcBorders>
            <w:noWrap/>
            <w:vAlign w:val="center"/>
          </w:tcPr>
          <w:p>
            <w:pPr>
              <w:jc w:val="center"/>
              <w:rPr>
                <w:rFonts w:ascii="宋体" w:cs="宋体"/>
                <w:sz w:val="24"/>
                <w:szCs w:val="24"/>
              </w:rPr>
            </w:pPr>
            <w:r>
              <w:rPr>
                <w:rFonts w:hint="eastAsia" w:ascii="宋体" w:cs="宋体"/>
                <w:sz w:val="24"/>
                <w:szCs w:val="24"/>
              </w:rPr>
              <w:t>拒绝投标期</w:t>
            </w:r>
          </w:p>
        </w:tc>
        <w:tc>
          <w:tcPr>
            <w:tcW w:w="1283" w:type="dxa"/>
            <w:vMerge w:val="restart"/>
            <w:tcBorders>
              <w:top w:val="single" w:color="auto" w:sz="4" w:space="0"/>
              <w:left w:val="nil"/>
              <w:right w:val="single" w:color="auto" w:sz="4" w:space="0"/>
            </w:tcBorders>
            <w:noWrap/>
            <w:vAlign w:val="center"/>
          </w:tcPr>
          <w:p>
            <w:pPr>
              <w:jc w:val="center"/>
              <w:rPr>
                <w:rFonts w:ascii="宋体" w:cs="宋体"/>
                <w:sz w:val="24"/>
                <w:szCs w:val="24"/>
              </w:rPr>
            </w:pPr>
            <w:r>
              <w:rPr>
                <w:rFonts w:hint="eastAsia" w:asci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continue"/>
            <w:tcBorders>
              <w:top w:val="single" w:color="auto" w:sz="4" w:space="0"/>
              <w:left w:val="single" w:color="auto" w:sz="4" w:space="0"/>
              <w:bottom w:val="single" w:color="auto" w:sz="4" w:space="0"/>
              <w:right w:val="single" w:color="auto" w:sz="4" w:space="0"/>
            </w:tcBorders>
            <w:noWrap/>
            <w:vAlign w:val="center"/>
          </w:tcPr>
          <w:p/>
        </w:tc>
        <w:tc>
          <w:tcPr>
            <w:tcW w:w="3855" w:type="dxa"/>
            <w:vMerge w:val="continue"/>
            <w:tcBorders>
              <w:top w:val="single" w:color="auto" w:sz="4" w:space="0"/>
              <w:left w:val="nil"/>
              <w:bottom w:val="single" w:color="auto" w:sz="4" w:space="0"/>
              <w:right w:val="single" w:color="auto" w:sz="4" w:space="0"/>
            </w:tcBorders>
            <w:noWrap/>
            <w:vAlign w:val="center"/>
          </w:tcPr>
          <w:p/>
        </w:tc>
        <w:tc>
          <w:tcPr>
            <w:tcW w:w="2055" w:type="dxa"/>
            <w:tcBorders>
              <w:top w:val="single" w:color="auto" w:sz="4" w:space="0"/>
              <w:left w:val="nil"/>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起始日期</w:t>
            </w:r>
          </w:p>
        </w:tc>
        <w:tc>
          <w:tcPr>
            <w:tcW w:w="1500" w:type="dxa"/>
            <w:tcBorders>
              <w:top w:val="single" w:color="auto" w:sz="4" w:space="0"/>
              <w:left w:val="nil"/>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截止日期</w:t>
            </w:r>
          </w:p>
        </w:tc>
        <w:tc>
          <w:tcPr>
            <w:tcW w:w="1283" w:type="dxa"/>
            <w:vMerge w:val="continue"/>
            <w:tcBorders>
              <w:left w:val="nil"/>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w:t>
            </w:r>
          </w:p>
        </w:tc>
        <w:tc>
          <w:tcPr>
            <w:tcW w:w="3855"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r>
              <w:rPr>
                <w:rFonts w:hint="eastAsia" w:ascii="宋体" w:cs="宋体"/>
                <w:sz w:val="24"/>
                <w:szCs w:val="24"/>
              </w:rPr>
              <w:t>广西幸福建筑工程有限公司</w:t>
            </w:r>
          </w:p>
        </w:tc>
        <w:tc>
          <w:tcPr>
            <w:tcW w:w="2055"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r>
              <w:rPr>
                <w:rFonts w:hint="eastAsia" w:ascii="宋体" w:cs="宋体"/>
                <w:sz w:val="24"/>
                <w:szCs w:val="24"/>
              </w:rPr>
              <w:t>2021年1月1日</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2</w:t>
            </w:r>
          </w:p>
        </w:tc>
        <w:tc>
          <w:tcPr>
            <w:tcW w:w="3855"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r>
              <w:rPr>
                <w:rFonts w:hint="eastAsia" w:ascii="宋体" w:cs="宋体"/>
                <w:sz w:val="24"/>
                <w:szCs w:val="24"/>
              </w:rPr>
              <w:t>四川华爵建筑有限公司</w:t>
            </w:r>
          </w:p>
        </w:tc>
        <w:tc>
          <w:tcPr>
            <w:tcW w:w="2055"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r>
              <w:rPr>
                <w:rFonts w:hint="eastAsia" w:ascii="宋体" w:cs="宋体"/>
                <w:sz w:val="24"/>
                <w:szCs w:val="24"/>
              </w:rPr>
              <w:t>2021年1月1日</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vAlign w:val="center"/>
          </w:tcPr>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3</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4</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5</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6</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7</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8</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9</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10</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11</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12</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13</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14</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cs="宋体"/>
                <w:sz w:val="28"/>
                <w:szCs w:val="28"/>
              </w:rPr>
            </w:pPr>
            <w:r>
              <w:rPr>
                <w:rFonts w:hint="eastAsia" w:ascii="宋体" w:cs="宋体"/>
                <w:sz w:val="28"/>
                <w:szCs w:val="28"/>
              </w:rPr>
              <w:t>15</w:t>
            </w:r>
          </w:p>
        </w:tc>
        <w:tc>
          <w:tcPr>
            <w:tcW w:w="38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cs="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cs="宋体"/>
                <w:sz w:val="28"/>
                <w:szCs w:val="28"/>
              </w:rPr>
            </w:pPr>
          </w:p>
        </w:tc>
      </w:tr>
    </w:tbl>
    <w:p>
      <w:pPr>
        <w:adjustRightInd w:val="0"/>
        <w:snapToGrid w:val="0"/>
        <w:ind w:left="1120" w:hanging="1120" w:hangingChars="400"/>
        <w:rPr>
          <w:rFonts w:ascii="宋体" w:cs="宋体"/>
          <w:sz w:val="28"/>
          <w:szCs w:val="28"/>
          <w:u w:val="single"/>
        </w:rPr>
      </w:pPr>
      <w:r>
        <w:rPr>
          <w:rFonts w:hint="eastAsia" w:ascii="宋体" w:cs="宋体"/>
          <w:sz w:val="28"/>
          <w:szCs w:val="28"/>
        </w:rPr>
        <w:t>说明：1.在拒绝投标期内，拒绝上述单位参与</w:t>
      </w:r>
      <w:r>
        <w:rPr>
          <w:rFonts w:hint="eastAsia" w:ascii="宋体" w:cs="宋体"/>
          <w:sz w:val="28"/>
          <w:szCs w:val="28"/>
          <w:u w:val="single"/>
        </w:rPr>
        <w:t>茂名滨海新区农村生活污水治理（二期）项目施工和运营</w:t>
      </w:r>
      <w:r>
        <w:rPr>
          <w:rFonts w:hint="eastAsia" w:ascii="宋体" w:cs="宋体"/>
          <w:sz w:val="28"/>
          <w:szCs w:val="28"/>
        </w:rPr>
        <w:t>的投标。</w:t>
      </w:r>
    </w:p>
    <w:p>
      <w:pPr>
        <w:adjustRightInd w:val="0"/>
        <w:snapToGrid w:val="0"/>
        <w:ind w:left="1260" w:leftChars="400" w:hanging="420" w:hangingChars="150"/>
        <w:rPr>
          <w:rFonts w:ascii="宋体" w:cs="宋体"/>
          <w:sz w:val="28"/>
          <w:szCs w:val="28"/>
          <w:u w:val="single"/>
        </w:rPr>
      </w:pPr>
      <w:r>
        <w:rPr>
          <w:rFonts w:hint="eastAsia" w:ascii="宋体" w:cs="宋体"/>
          <w:sz w:val="28"/>
          <w:szCs w:val="28"/>
        </w:rPr>
        <w:t>2.若上述单位及拒绝期限发生变化的，则以最新书面文件为准。</w:t>
      </w:r>
    </w:p>
    <w:p>
      <w:pPr>
        <w:spacing w:line="360" w:lineRule="auto"/>
        <w:ind w:firstLine="840" w:firstLineChars="300"/>
        <w:jc w:val="left"/>
        <w:rPr>
          <w:rFonts w:ascii="宋体" w:cs="宋体"/>
          <w:bCs/>
          <w:sz w:val="28"/>
          <w:szCs w:val="28"/>
        </w:rPr>
      </w:pPr>
      <w:r>
        <w:rPr>
          <w:rFonts w:hint="eastAsia" w:ascii="宋体" w:cs="宋体"/>
          <w:bCs/>
          <w:sz w:val="28"/>
          <w:szCs w:val="28"/>
        </w:rPr>
        <w:t>3.上述单位名单未含被人民法院列为失信被执行人企业。</w:t>
      </w:r>
    </w:p>
    <w:p>
      <w:pPr>
        <w:rPr>
          <w:rFonts w:ascii="宋体" w:cs="宋体"/>
          <w:bCs/>
          <w:sz w:val="28"/>
          <w:szCs w:val="28"/>
        </w:rPr>
      </w:pPr>
      <w:r>
        <w:rPr>
          <w:rFonts w:hint="eastAsia" w:ascii="宋体" w:cs="宋体"/>
          <w:bCs/>
          <w:sz w:val="28"/>
          <w:szCs w:val="28"/>
        </w:rPr>
        <w:br w:type="page"/>
      </w:r>
    </w:p>
    <w:p>
      <w:pPr>
        <w:pStyle w:val="6"/>
        <w:ind w:firstLine="0" w:firstLineChars="0"/>
        <w:jc w:val="left"/>
        <w:rPr>
          <w:rFonts w:ascii="宋体" w:cs="宋体"/>
          <w:bCs/>
          <w:sz w:val="18"/>
          <w:szCs w:val="18"/>
        </w:rPr>
      </w:pPr>
      <w:r>
        <w:rPr>
          <w:rFonts w:hint="eastAsia" w:ascii="宋体" w:cs="宋体"/>
          <w:b/>
          <w:sz w:val="21"/>
          <w:szCs w:val="21"/>
        </w:rPr>
        <w:t>附件：联合体协议书（参考格式）</w:t>
      </w:r>
    </w:p>
    <w:p>
      <w:pPr>
        <w:keepNext/>
        <w:spacing w:line="400" w:lineRule="exact"/>
        <w:jc w:val="center"/>
        <w:outlineLvl w:val="2"/>
        <w:rPr>
          <w:rFonts w:ascii="宋体" w:cs="宋体"/>
          <w:b/>
        </w:rPr>
      </w:pPr>
      <w:r>
        <w:rPr>
          <w:rFonts w:hint="eastAsia" w:ascii="宋体" w:cs="宋体"/>
          <w:b/>
        </w:rPr>
        <w:t>联合体协议书</w:t>
      </w:r>
    </w:p>
    <w:p>
      <w:pPr>
        <w:keepNext/>
        <w:spacing w:line="400" w:lineRule="exact"/>
        <w:rPr>
          <w:rFonts w:ascii="宋体" w:cs="宋体"/>
          <w:b/>
        </w:rPr>
      </w:pPr>
    </w:p>
    <w:p>
      <w:pPr>
        <w:tabs>
          <w:tab w:val="left" w:pos="2799"/>
          <w:tab w:val="left" w:pos="3435"/>
          <w:tab w:val="left" w:pos="7009"/>
        </w:tabs>
        <w:autoSpaceDE w:val="0"/>
        <w:autoSpaceDN w:val="0"/>
        <w:spacing w:line="360" w:lineRule="auto"/>
        <w:ind w:firstLine="440" w:firstLineChars="200"/>
        <w:jc w:val="left"/>
        <w:rPr>
          <w:rFonts w:ascii="宋体" w:cs="宋体"/>
          <w:sz w:val="22"/>
          <w:szCs w:val="22"/>
        </w:rPr>
      </w:pPr>
      <w:r>
        <w:rPr>
          <w:rFonts w:hint="eastAsia" w:ascii="宋体" w:cs="宋体"/>
          <w:sz w:val="22"/>
          <w:szCs w:val="22"/>
          <w:u w:val="single"/>
        </w:rPr>
        <w:tab/>
      </w:r>
      <w:r>
        <w:rPr>
          <w:rFonts w:hint="eastAsia" w:ascii="宋体" w:cs="宋体"/>
          <w:sz w:val="22"/>
          <w:szCs w:val="22"/>
        </w:rPr>
        <w:t>（所有成员单位名称</w:t>
      </w:r>
      <w:r>
        <w:rPr>
          <w:rFonts w:hint="eastAsia" w:ascii="宋体" w:cs="宋体"/>
          <w:spacing w:val="-56"/>
          <w:sz w:val="22"/>
          <w:szCs w:val="22"/>
        </w:rPr>
        <w:t>）</w:t>
      </w:r>
      <w:r>
        <w:rPr>
          <w:rFonts w:hint="eastAsia" w:ascii="宋体" w:cs="宋体"/>
          <w:sz w:val="22"/>
          <w:szCs w:val="22"/>
        </w:rPr>
        <w:t>自愿组成</w:t>
      </w:r>
      <w:r>
        <w:rPr>
          <w:rFonts w:hint="eastAsia" w:ascii="宋体" w:cs="宋体"/>
          <w:sz w:val="22"/>
          <w:szCs w:val="22"/>
          <w:u w:val="single"/>
        </w:rPr>
        <w:t xml:space="preserve"> </w:t>
      </w:r>
      <w:r>
        <w:rPr>
          <w:rFonts w:hint="eastAsia" w:ascii="宋体" w:cs="宋体"/>
          <w:sz w:val="22"/>
          <w:szCs w:val="22"/>
          <w:u w:val="single"/>
        </w:rPr>
        <w:tab/>
      </w:r>
      <w:r>
        <w:rPr>
          <w:rFonts w:hint="eastAsia" w:ascii="宋体" w:cs="宋体"/>
          <w:sz w:val="22"/>
          <w:szCs w:val="22"/>
          <w:u w:val="single"/>
        </w:rPr>
        <w:t>（</w:t>
      </w:r>
      <w:r>
        <w:rPr>
          <w:rFonts w:hint="eastAsia" w:ascii="宋体" w:cs="宋体"/>
          <w:sz w:val="22"/>
          <w:szCs w:val="22"/>
        </w:rPr>
        <w:t>联合体名称</w:t>
      </w:r>
      <w:r>
        <w:rPr>
          <w:rFonts w:hint="eastAsia" w:ascii="宋体" w:cs="宋体"/>
          <w:spacing w:val="-56"/>
          <w:sz w:val="22"/>
          <w:szCs w:val="22"/>
        </w:rPr>
        <w:t>）</w:t>
      </w:r>
      <w:r>
        <w:rPr>
          <w:rFonts w:hint="eastAsia" w:ascii="宋体" w:cs="宋体"/>
          <w:sz w:val="22"/>
          <w:szCs w:val="22"/>
        </w:rPr>
        <w:t>联合体</w:t>
      </w:r>
      <w:r>
        <w:rPr>
          <w:rFonts w:hint="eastAsia" w:ascii="宋体" w:cs="宋体"/>
          <w:spacing w:val="-17"/>
          <w:sz w:val="22"/>
          <w:szCs w:val="22"/>
        </w:rPr>
        <w:t>，</w:t>
      </w:r>
      <w:r>
        <w:rPr>
          <w:rFonts w:hint="eastAsia" w:ascii="宋体" w:cs="宋体"/>
          <w:sz w:val="22"/>
          <w:szCs w:val="22"/>
        </w:rPr>
        <w:t>共同参加</w:t>
      </w:r>
      <w:r>
        <w:rPr>
          <w:rFonts w:hint="eastAsia" w:ascii="宋体" w:cs="宋体"/>
          <w:sz w:val="22"/>
          <w:szCs w:val="22"/>
          <w:u w:val="single"/>
        </w:rPr>
        <w:tab/>
      </w:r>
      <w:r>
        <w:rPr>
          <w:rFonts w:hint="eastAsia" w:ascii="宋体" w:cs="宋体"/>
          <w:sz w:val="22"/>
          <w:szCs w:val="22"/>
          <w:u w:val="single"/>
        </w:rPr>
        <w:tab/>
      </w:r>
      <w:r>
        <w:rPr>
          <w:rFonts w:hint="eastAsia" w:ascii="宋体" w:cs="宋体"/>
          <w:sz w:val="22"/>
          <w:szCs w:val="22"/>
          <w:u w:val="single"/>
        </w:rPr>
        <w:tab/>
      </w:r>
      <w:r>
        <w:rPr>
          <w:rFonts w:hint="eastAsia" w:ascii="宋体" w:cs="宋体"/>
          <w:sz w:val="22"/>
          <w:szCs w:val="22"/>
          <w:u w:val="single"/>
        </w:rPr>
        <w:tab/>
      </w:r>
      <w:r>
        <w:rPr>
          <w:rFonts w:hint="eastAsia" w:ascii="宋体" w:cs="宋体"/>
          <w:sz w:val="22"/>
          <w:szCs w:val="22"/>
        </w:rPr>
        <w:t>（项目名称</w:t>
      </w:r>
      <w:r>
        <w:rPr>
          <w:rFonts w:hint="eastAsia" w:ascii="宋体" w:cs="宋体"/>
          <w:spacing w:val="3"/>
          <w:sz w:val="22"/>
          <w:szCs w:val="22"/>
        </w:rPr>
        <w:t>）</w:t>
      </w:r>
      <w:r>
        <w:rPr>
          <w:rFonts w:hint="eastAsia" w:ascii="宋体" w:cs="宋体"/>
          <w:sz w:val="22"/>
          <w:szCs w:val="22"/>
        </w:rPr>
        <w:t>招标项</w:t>
      </w:r>
      <w:r>
        <w:rPr>
          <w:rFonts w:hint="eastAsia" w:ascii="宋体" w:cs="宋体"/>
          <w:spacing w:val="3"/>
          <w:sz w:val="22"/>
          <w:szCs w:val="22"/>
        </w:rPr>
        <w:t>目</w:t>
      </w:r>
      <w:r>
        <w:rPr>
          <w:rFonts w:hint="eastAsia" w:ascii="宋体" w:cs="宋体"/>
          <w:sz w:val="22"/>
          <w:szCs w:val="22"/>
        </w:rPr>
        <w:t>投标。现就</w:t>
      </w:r>
      <w:r>
        <w:rPr>
          <w:rFonts w:hint="eastAsia" w:ascii="宋体" w:cs="宋体"/>
          <w:spacing w:val="3"/>
          <w:sz w:val="22"/>
          <w:szCs w:val="22"/>
        </w:rPr>
        <w:t>联</w:t>
      </w:r>
      <w:r>
        <w:rPr>
          <w:rFonts w:hint="eastAsia" w:ascii="宋体" w:cs="宋体"/>
          <w:sz w:val="22"/>
          <w:szCs w:val="22"/>
        </w:rPr>
        <w:t>合体投标事宜订立如下协议。</w:t>
      </w:r>
    </w:p>
    <w:p>
      <w:pPr>
        <w:tabs>
          <w:tab w:val="left" w:pos="1239"/>
          <w:tab w:val="left" w:pos="3399"/>
          <w:tab w:val="left" w:pos="6759"/>
        </w:tabs>
        <w:autoSpaceDE w:val="0"/>
        <w:autoSpaceDN w:val="0"/>
        <w:spacing w:line="360" w:lineRule="auto"/>
        <w:ind w:left="227" w:firstLine="440" w:firstLineChars="200"/>
        <w:jc w:val="left"/>
        <w:rPr>
          <w:rFonts w:ascii="宋体" w:cs="宋体"/>
          <w:sz w:val="22"/>
          <w:szCs w:val="21"/>
        </w:rPr>
      </w:pPr>
      <w:r>
        <w:rPr>
          <w:rFonts w:hint="eastAsia" w:ascii="宋体" w:cs="宋体"/>
          <w:sz w:val="22"/>
          <w:szCs w:val="21"/>
        </w:rPr>
        <w:t>1.</w:t>
      </w:r>
      <w:r>
        <w:rPr>
          <w:rFonts w:hint="eastAsia" w:ascii="宋体" w:cs="宋体"/>
          <w:sz w:val="22"/>
          <w:szCs w:val="21"/>
          <w:u w:val="single"/>
        </w:rPr>
        <w:t xml:space="preserve">         </w:t>
      </w:r>
      <w:r>
        <w:rPr>
          <w:rFonts w:hint="eastAsia" w:ascii="宋体" w:cs="宋体"/>
          <w:sz w:val="22"/>
          <w:szCs w:val="21"/>
        </w:rPr>
        <w:t>（某成员单位名称）为</w:t>
      </w:r>
      <w:r>
        <w:rPr>
          <w:rFonts w:hint="eastAsia" w:ascii="宋体" w:cs="宋体"/>
          <w:sz w:val="22"/>
          <w:szCs w:val="21"/>
          <w:u w:val="single"/>
        </w:rPr>
        <w:t xml:space="preserve">             </w:t>
      </w:r>
      <w:r>
        <w:rPr>
          <w:rFonts w:hint="eastAsia" w:ascii="宋体" w:cs="宋体"/>
          <w:sz w:val="22"/>
          <w:szCs w:val="21"/>
        </w:rPr>
        <w:t>（联合体名称）牵头人。</w:t>
      </w:r>
    </w:p>
    <w:p>
      <w:pPr>
        <w:tabs>
          <w:tab w:val="left" w:pos="1242"/>
        </w:tabs>
        <w:autoSpaceDE w:val="0"/>
        <w:autoSpaceDN w:val="0"/>
        <w:spacing w:line="360" w:lineRule="auto"/>
        <w:ind w:left="227" w:firstLine="440" w:firstLineChars="200"/>
        <w:jc w:val="left"/>
        <w:rPr>
          <w:rFonts w:ascii="宋体" w:cs="宋体"/>
          <w:sz w:val="22"/>
          <w:szCs w:val="21"/>
        </w:rPr>
      </w:pPr>
      <w:r>
        <w:rPr>
          <w:rFonts w:hint="eastAsia" w:ascii="宋体" w:cs="宋体"/>
          <w:sz w:val="22"/>
          <w:szCs w:val="21"/>
        </w:rPr>
        <w:t>2.联合体各成员授权牵头人代表联合体参加投标活动，签署文件，提交和接收相</w:t>
      </w:r>
      <w:r>
        <w:rPr>
          <w:rFonts w:hint="eastAsia" w:ascii="宋体" w:cs="宋体"/>
          <w:spacing w:val="-7"/>
          <w:sz w:val="22"/>
          <w:szCs w:val="21"/>
        </w:rPr>
        <w:t>关的资料、信息及指示，进行合同谈判活动，负责合同实施阶段的组织和协调工作，以</w:t>
      </w:r>
      <w:r>
        <w:rPr>
          <w:rFonts w:hint="eastAsia" w:ascii="宋体" w:cs="宋体"/>
          <w:sz w:val="22"/>
          <w:szCs w:val="21"/>
        </w:rPr>
        <w:t>及处理与本招标项目有关的一切事宜。</w:t>
      </w:r>
    </w:p>
    <w:p>
      <w:pPr>
        <w:tabs>
          <w:tab w:val="left" w:pos="1242"/>
        </w:tabs>
        <w:autoSpaceDE w:val="0"/>
        <w:autoSpaceDN w:val="0"/>
        <w:spacing w:line="360" w:lineRule="auto"/>
        <w:ind w:left="227" w:firstLine="440" w:firstLineChars="200"/>
        <w:jc w:val="left"/>
        <w:rPr>
          <w:rFonts w:ascii="宋体" w:cs="宋体"/>
          <w:sz w:val="22"/>
          <w:szCs w:val="21"/>
        </w:rPr>
      </w:pPr>
      <w:r>
        <w:rPr>
          <w:rFonts w:hint="eastAsia" w:ascii="宋体" w:cs="宋体"/>
          <w:sz w:val="22"/>
          <w:szCs w:val="21"/>
        </w:rPr>
        <w:t>3.联合体牵头人在本项目中签署的一切文件和处理的一切事宜，联合体各成员均</w:t>
      </w:r>
      <w:r>
        <w:rPr>
          <w:rFonts w:hint="eastAsia" w:ascii="宋体" w:cs="宋体"/>
          <w:spacing w:val="-1"/>
          <w:sz w:val="22"/>
          <w:szCs w:val="21"/>
        </w:rPr>
        <w:t>予以承认。联合体各成员将严格按照招标文件、投标文件和合同的要求全面履行义务，</w:t>
      </w:r>
      <w:r>
        <w:rPr>
          <w:rFonts w:hint="eastAsia" w:ascii="宋体" w:cs="宋体"/>
          <w:sz w:val="22"/>
          <w:szCs w:val="21"/>
        </w:rPr>
        <w:t>并向招标人承担连带责任。</w:t>
      </w:r>
    </w:p>
    <w:p>
      <w:pPr>
        <w:tabs>
          <w:tab w:val="left" w:pos="1239"/>
          <w:tab w:val="left" w:pos="9040"/>
        </w:tabs>
        <w:autoSpaceDE w:val="0"/>
        <w:autoSpaceDN w:val="0"/>
        <w:spacing w:line="360" w:lineRule="auto"/>
        <w:ind w:left="227" w:firstLine="440" w:firstLineChars="200"/>
        <w:jc w:val="left"/>
        <w:rPr>
          <w:rFonts w:ascii="宋体" w:cs="宋体"/>
          <w:sz w:val="22"/>
          <w:szCs w:val="21"/>
        </w:rPr>
      </w:pPr>
      <w:r>
        <w:rPr>
          <w:rFonts w:hint="eastAsia" w:ascii="宋体" w:cs="宋体"/>
          <w:sz w:val="22"/>
          <w:szCs w:val="21"/>
        </w:rPr>
        <w:t>4.联合体各成员单位内部的职责分工如下：</w:t>
      </w:r>
      <w:r>
        <w:rPr>
          <w:rFonts w:hint="eastAsia" w:ascii="宋体" w:cs="宋体"/>
          <w:sz w:val="22"/>
          <w:szCs w:val="21"/>
          <w:u w:val="single"/>
        </w:rPr>
        <w:t xml:space="preserve"> </w:t>
      </w:r>
      <w:r>
        <w:rPr>
          <w:rFonts w:hint="eastAsia" w:ascii="宋体" w:cs="宋体"/>
          <w:sz w:val="22"/>
          <w:szCs w:val="21"/>
          <w:u w:val="single"/>
        </w:rPr>
        <w:tab/>
      </w:r>
      <w:r>
        <w:rPr>
          <w:rFonts w:hint="eastAsia" w:ascii="宋体" w:cs="宋体"/>
          <w:sz w:val="22"/>
          <w:szCs w:val="21"/>
        </w:rPr>
        <w:t>。</w:t>
      </w:r>
    </w:p>
    <w:p>
      <w:pPr>
        <w:tabs>
          <w:tab w:val="left" w:pos="1242"/>
        </w:tabs>
        <w:autoSpaceDE w:val="0"/>
        <w:autoSpaceDN w:val="0"/>
        <w:spacing w:line="360" w:lineRule="auto"/>
        <w:ind w:left="227" w:firstLine="440" w:firstLineChars="200"/>
        <w:jc w:val="left"/>
        <w:rPr>
          <w:rFonts w:ascii="宋体" w:cs="宋体"/>
          <w:sz w:val="22"/>
          <w:szCs w:val="21"/>
        </w:rPr>
      </w:pPr>
      <w:r>
        <w:rPr>
          <w:rFonts w:hint="eastAsia" w:ascii="宋体" w:cs="宋体"/>
          <w:sz w:val="22"/>
          <w:szCs w:val="21"/>
        </w:rPr>
        <w:t>5.本协议书自所有成员单位法定代表人或其委托代理人签字或盖单位章之日起生效，合同履行完毕后自动失效。</w:t>
      </w:r>
    </w:p>
    <w:p>
      <w:pPr>
        <w:tabs>
          <w:tab w:val="left" w:pos="1239"/>
          <w:tab w:val="left" w:pos="3159"/>
        </w:tabs>
        <w:autoSpaceDE w:val="0"/>
        <w:autoSpaceDN w:val="0"/>
        <w:spacing w:line="360" w:lineRule="auto"/>
        <w:ind w:left="227" w:firstLine="440" w:firstLineChars="200"/>
        <w:jc w:val="left"/>
        <w:rPr>
          <w:rFonts w:ascii="宋体" w:cs="宋体"/>
          <w:sz w:val="22"/>
          <w:szCs w:val="21"/>
        </w:rPr>
      </w:pPr>
      <w:r>
        <w:rPr>
          <w:rFonts w:hint="eastAsia" w:ascii="宋体" w:cs="宋体"/>
          <w:sz w:val="22"/>
          <w:szCs w:val="21"/>
        </w:rPr>
        <w:t>6.本协议书一式</w:t>
      </w:r>
      <w:r>
        <w:rPr>
          <w:rFonts w:hint="eastAsia" w:ascii="宋体" w:cs="宋体"/>
          <w:sz w:val="22"/>
          <w:szCs w:val="21"/>
          <w:u w:val="single"/>
        </w:rPr>
        <w:t xml:space="preserve">   </w:t>
      </w:r>
      <w:r>
        <w:rPr>
          <w:rFonts w:hint="eastAsia" w:ascii="宋体" w:cs="宋体"/>
          <w:sz w:val="22"/>
          <w:szCs w:val="21"/>
        </w:rPr>
        <w:t>份，联合体成员和招标人各执</w:t>
      </w:r>
      <w:r>
        <w:rPr>
          <w:rFonts w:hint="eastAsia" w:ascii="宋体" w:cs="宋体"/>
          <w:sz w:val="22"/>
          <w:szCs w:val="21"/>
          <w:u w:val="single"/>
        </w:rPr>
        <w:t xml:space="preserve">   </w:t>
      </w:r>
      <w:r>
        <w:rPr>
          <w:rFonts w:hint="eastAsia" w:ascii="宋体" w:cs="宋体"/>
          <w:sz w:val="22"/>
          <w:szCs w:val="21"/>
        </w:rPr>
        <w:t>份。</w:t>
      </w:r>
    </w:p>
    <w:p>
      <w:pPr>
        <w:autoSpaceDE w:val="0"/>
        <w:autoSpaceDN w:val="0"/>
        <w:spacing w:after="312" w:afterLines="100" w:line="360" w:lineRule="auto"/>
        <w:ind w:firstLine="412" w:firstLineChars="200"/>
        <w:jc w:val="left"/>
        <w:rPr>
          <w:rFonts w:ascii="宋体" w:cs="宋体"/>
          <w:sz w:val="22"/>
          <w:szCs w:val="22"/>
        </w:rPr>
      </w:pPr>
      <w:r>
        <w:rPr>
          <w:rFonts w:hint="eastAsia" w:ascii="宋体" w:cs="宋体"/>
          <w:spacing w:val="-7"/>
          <w:sz w:val="22"/>
          <w:szCs w:val="22"/>
        </w:rPr>
        <w:t>注：本协议书由法定代表人签字的，应附法定代表人身份证明；由委托代理人签字</w:t>
      </w:r>
      <w:r>
        <w:rPr>
          <w:rFonts w:hint="eastAsia" w:ascii="宋体" w:cs="宋体"/>
          <w:sz w:val="22"/>
          <w:szCs w:val="22"/>
        </w:rPr>
        <w:t>的，应附授权委托书。</w:t>
      </w:r>
    </w:p>
    <w:p>
      <w:pPr>
        <w:tabs>
          <w:tab w:val="left" w:pos="7539"/>
        </w:tabs>
        <w:autoSpaceDE w:val="0"/>
        <w:autoSpaceDN w:val="0"/>
        <w:spacing w:line="360" w:lineRule="auto"/>
        <w:jc w:val="right"/>
        <w:rPr>
          <w:rFonts w:ascii="宋体" w:cs="宋体"/>
          <w:sz w:val="22"/>
          <w:szCs w:val="22"/>
        </w:rPr>
      </w:pPr>
      <w:r>
        <w:rPr>
          <w:rFonts w:hint="eastAsia" w:ascii="宋体" w:cs="宋体"/>
          <w:sz w:val="22"/>
          <w:szCs w:val="22"/>
        </w:rPr>
        <w:t>联合体牵头人名称：</w:t>
      </w:r>
      <w:r>
        <w:rPr>
          <w:rFonts w:hint="eastAsia" w:ascii="宋体" w:cs="宋体"/>
          <w:sz w:val="22"/>
          <w:szCs w:val="22"/>
          <w:u w:val="single"/>
        </w:rPr>
        <w:t xml:space="preserve">                  </w:t>
      </w:r>
      <w:r>
        <w:rPr>
          <w:rFonts w:hint="eastAsia" w:ascii="宋体" w:cs="宋体"/>
          <w:sz w:val="22"/>
          <w:szCs w:val="22"/>
        </w:rPr>
        <w:t>（盖单位章）</w:t>
      </w:r>
    </w:p>
    <w:p>
      <w:pPr>
        <w:tabs>
          <w:tab w:val="left" w:pos="7539"/>
        </w:tabs>
        <w:autoSpaceDE w:val="0"/>
        <w:autoSpaceDN w:val="0"/>
        <w:spacing w:after="312" w:afterLines="100" w:line="360" w:lineRule="auto"/>
        <w:jc w:val="right"/>
        <w:rPr>
          <w:rFonts w:ascii="宋体" w:cs="宋体"/>
          <w:sz w:val="22"/>
          <w:szCs w:val="22"/>
        </w:rPr>
      </w:pPr>
      <w:r>
        <w:rPr>
          <w:rFonts w:hint="eastAsia" w:ascii="宋体" w:cs="宋体"/>
          <w:sz w:val="22"/>
          <w:szCs w:val="22"/>
        </w:rPr>
        <w:t>法定代表人或其委托代理人：</w:t>
      </w:r>
      <w:r>
        <w:rPr>
          <w:rFonts w:hint="eastAsia" w:ascii="宋体" w:cs="宋体"/>
          <w:sz w:val="22"/>
          <w:szCs w:val="22"/>
          <w:u w:val="single"/>
        </w:rPr>
        <w:t xml:space="preserve">          </w:t>
      </w:r>
      <w:r>
        <w:rPr>
          <w:rFonts w:hint="eastAsia" w:ascii="宋体" w:cs="宋体"/>
          <w:sz w:val="22"/>
          <w:szCs w:val="22"/>
        </w:rPr>
        <w:t>（签字）</w:t>
      </w:r>
    </w:p>
    <w:p>
      <w:pPr>
        <w:tabs>
          <w:tab w:val="left" w:pos="7539"/>
        </w:tabs>
        <w:autoSpaceDE w:val="0"/>
        <w:autoSpaceDN w:val="0"/>
        <w:spacing w:line="360" w:lineRule="auto"/>
        <w:jc w:val="right"/>
        <w:rPr>
          <w:rFonts w:ascii="宋体" w:cs="宋体"/>
          <w:sz w:val="22"/>
          <w:szCs w:val="22"/>
        </w:rPr>
      </w:pPr>
      <w:r>
        <w:rPr>
          <w:rFonts w:hint="eastAsia" w:ascii="宋体" w:cs="宋体"/>
          <w:sz w:val="22"/>
          <w:szCs w:val="22"/>
        </w:rPr>
        <w:t>联合体成员名称：</w:t>
      </w:r>
      <w:r>
        <w:rPr>
          <w:rFonts w:hint="eastAsia" w:ascii="宋体" w:cs="宋体"/>
          <w:sz w:val="22"/>
          <w:szCs w:val="22"/>
          <w:u w:val="single"/>
        </w:rPr>
        <w:t xml:space="preserve">                    </w:t>
      </w:r>
      <w:r>
        <w:rPr>
          <w:rFonts w:hint="eastAsia" w:ascii="宋体" w:cs="宋体"/>
          <w:sz w:val="22"/>
          <w:szCs w:val="22"/>
        </w:rPr>
        <w:t>（盖单位章）</w:t>
      </w:r>
    </w:p>
    <w:p>
      <w:pPr>
        <w:tabs>
          <w:tab w:val="left" w:pos="7352"/>
        </w:tabs>
        <w:autoSpaceDE w:val="0"/>
        <w:autoSpaceDN w:val="0"/>
        <w:spacing w:after="312" w:afterLines="100" w:line="360" w:lineRule="auto"/>
        <w:jc w:val="right"/>
        <w:rPr>
          <w:rFonts w:ascii="宋体" w:cs="宋体"/>
          <w:sz w:val="22"/>
          <w:szCs w:val="22"/>
        </w:rPr>
      </w:pPr>
      <w:r>
        <w:rPr>
          <w:rFonts w:hint="eastAsia" w:ascii="宋体" w:cs="宋体"/>
          <w:sz w:val="22"/>
          <w:szCs w:val="22"/>
        </w:rPr>
        <w:t>法定代表人或其委托代理人：</w:t>
      </w:r>
      <w:r>
        <w:rPr>
          <w:rFonts w:hint="eastAsia" w:ascii="宋体" w:cs="宋体"/>
          <w:sz w:val="22"/>
          <w:szCs w:val="22"/>
          <w:u w:val="single"/>
        </w:rPr>
        <w:t xml:space="preserve">          </w:t>
      </w:r>
      <w:r>
        <w:rPr>
          <w:rFonts w:hint="eastAsia" w:ascii="宋体" w:cs="宋体"/>
          <w:sz w:val="22"/>
          <w:szCs w:val="22"/>
        </w:rPr>
        <w:t>（签字）</w:t>
      </w:r>
    </w:p>
    <w:p>
      <w:pPr>
        <w:tabs>
          <w:tab w:val="left" w:pos="7352"/>
        </w:tabs>
        <w:autoSpaceDE w:val="0"/>
        <w:autoSpaceDN w:val="0"/>
        <w:spacing w:line="360" w:lineRule="auto"/>
        <w:jc w:val="right"/>
        <w:rPr>
          <w:rFonts w:ascii="宋体" w:cs="宋体"/>
          <w:sz w:val="22"/>
          <w:szCs w:val="22"/>
        </w:rPr>
      </w:pPr>
    </w:p>
    <w:p>
      <w:pPr>
        <w:tabs>
          <w:tab w:val="left" w:pos="5468"/>
          <w:tab w:val="left" w:pos="6548"/>
          <w:tab w:val="left" w:pos="7628"/>
        </w:tabs>
        <w:autoSpaceDE w:val="0"/>
        <w:autoSpaceDN w:val="0"/>
        <w:spacing w:line="360" w:lineRule="auto"/>
        <w:jc w:val="left"/>
        <w:rPr>
          <w:rFonts w:ascii="宋体" w:cs="宋体"/>
          <w:sz w:val="22"/>
          <w:szCs w:val="22"/>
        </w:rPr>
      </w:pPr>
    </w:p>
    <w:p>
      <w:pPr>
        <w:tabs>
          <w:tab w:val="left" w:pos="5468"/>
          <w:tab w:val="left" w:pos="6548"/>
          <w:tab w:val="left" w:pos="7628"/>
        </w:tabs>
        <w:wordWrap w:val="0"/>
        <w:autoSpaceDE w:val="0"/>
        <w:autoSpaceDN w:val="0"/>
        <w:spacing w:line="360" w:lineRule="auto"/>
        <w:jc w:val="right"/>
        <w:rPr>
          <w:rFonts w:ascii="宋体" w:cs="宋体"/>
          <w:sz w:val="22"/>
          <w:szCs w:val="22"/>
        </w:rPr>
      </w:pPr>
      <w:r>
        <w:rPr>
          <w:rFonts w:hint="eastAsia" w:ascii="宋体" w:cs="宋体"/>
          <w:sz w:val="22"/>
          <w:szCs w:val="22"/>
        </w:rPr>
        <w:t xml:space="preserve">年  月  日      </w:t>
      </w:r>
    </w:p>
    <w:p>
      <w:pPr>
        <w:autoSpaceDE w:val="0"/>
        <w:autoSpaceDN w:val="0"/>
        <w:spacing w:line="360" w:lineRule="auto"/>
        <w:ind w:firstLine="440" w:firstLineChars="200"/>
        <w:jc w:val="left"/>
        <w:rPr>
          <w:rFonts w:ascii="宋体" w:cs="宋体"/>
          <w:sz w:val="22"/>
          <w:szCs w:val="22"/>
        </w:rPr>
      </w:pPr>
    </w:p>
    <w:p>
      <w:pPr>
        <w:pStyle w:val="6"/>
        <w:ind w:firstLine="440"/>
        <w:rPr>
          <w:rFonts w:ascii="宋体" w:cs="宋体"/>
          <w:sz w:val="22"/>
          <w:szCs w:val="22"/>
        </w:rPr>
      </w:pPr>
      <w:r>
        <w:rPr>
          <w:rFonts w:hint="eastAsia" w:ascii="宋体" w:cs="宋体"/>
          <w:sz w:val="22"/>
          <w:szCs w:val="22"/>
        </w:rPr>
        <w:t>注：单独投标的，无须提交本协议书。</w:t>
      </w:r>
    </w:p>
    <w:p>
      <w:pPr>
        <w:rPr>
          <w:rFonts w:hint="eastAsia"/>
        </w:rPr>
      </w:pPr>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YThlNDlkZjE3YWQwYjA1NjhmMGYwNDJkMTIwNzYifQ=="/>
  </w:docVars>
  <w:rsids>
    <w:rsidRoot w:val="4CCD141E"/>
    <w:rsid w:val="078C5696"/>
    <w:rsid w:val="0B5D195B"/>
    <w:rsid w:val="10837009"/>
    <w:rsid w:val="4CCD141E"/>
    <w:rsid w:val="55D55D03"/>
    <w:rsid w:val="58B57F93"/>
    <w:rsid w:val="5A924D61"/>
    <w:rsid w:val="65046BCA"/>
    <w:rsid w:val="6DD77988"/>
    <w:rsid w:val="7279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rPr>
  </w:style>
  <w:style w:type="paragraph" w:styleId="6">
    <w:name w:val="Body Text First Indent 2"/>
    <w:basedOn w:val="4"/>
    <w:qFormat/>
    <w:uiPriority w:val="99"/>
    <w:pPr>
      <w:ind w:left="0" w:leftChars="0" w:firstLine="960" w:firstLineChars="20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2023-09-20T03:34:00Z</dcterms:created>
  <dc:creator>351872462</dc:creator>
  <cp:lastModifiedBy>苏漠</cp:lastModifiedBy>
  <cp:lastPrinted>2023-09-26T03:28:00Z</cp:lastPrinted>
  <dcterms:modified xsi:type="dcterms:W3CDTF">2023-10-19T06:53:28Z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D0F442C923414A06A727108E8196EE3C_11</vt:lpwstr>
  </property>
</Properties>
</file>