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2.xml" ContentType="application/vnd.openxmlformats-officedocument.wordprocessingml.header+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560" w:lineRule="exact"/>
        <w:ind w:right="-198" w:rightChars="-62"/>
        <w:jc w:val="both"/>
        <w:rPr>
          <w:rFonts w:ascii="宋体" w:hAnsi="宋体" w:eastAsia="宋体"/>
          <w:b/>
          <w:sz w:val="44"/>
          <w:szCs w:val="44"/>
        </w:rPr>
      </w:pPr>
    </w:p>
    <w:p>
      <w:pPr>
        <w:pStyle w:val="2"/>
        <w:spacing w:line="560" w:lineRule="exact"/>
        <w:ind w:right="-198" w:rightChars="-62"/>
        <w:jc w:val="center"/>
        <w:rPr>
          <w:rFonts w:ascii="宋体" w:hAnsi="宋体" w:eastAsia="宋体"/>
          <w:b/>
          <w:sz w:val="36"/>
          <w:szCs w:val="36"/>
        </w:rPr>
      </w:pPr>
      <w:r>
        <w:rPr>
          <w:rFonts w:hint="eastAsia" w:ascii="宋体" w:hAnsi="宋体" w:eastAsia="宋体"/>
          <w:b/>
          <w:sz w:val="36"/>
          <w:szCs w:val="36"/>
          <w:lang w:val="en-US" w:eastAsia="zh-CN"/>
        </w:rPr>
        <w:t>白鹅潭聚龙湾启动区涌边市政道路建设工程施工总承包工程</w:t>
      </w:r>
      <w:r>
        <w:rPr>
          <w:rFonts w:hint="eastAsia" w:ascii="宋体" w:hAnsi="宋体" w:eastAsia="宋体"/>
          <w:b/>
          <w:sz w:val="36"/>
          <w:szCs w:val="36"/>
        </w:rPr>
        <w:t>清单报价说明</w:t>
      </w:r>
    </w:p>
    <w:p>
      <w:pPr>
        <w:spacing w:line="560" w:lineRule="exact"/>
        <w:rPr>
          <w:rFonts w:ascii="黑体" w:hAnsi="黑体" w:eastAsia="黑体" w:cs="黑体"/>
          <w:b/>
        </w:rPr>
      </w:pPr>
    </w:p>
    <w:p>
      <w:pPr>
        <w:spacing w:line="276" w:lineRule="auto"/>
        <w:rPr>
          <w:rFonts w:ascii="宋体" w:hAnsi="宋体" w:eastAsia="宋体" w:cs="黑体"/>
          <w:sz w:val="22"/>
          <w:szCs w:val="22"/>
        </w:rPr>
      </w:pPr>
      <w:r>
        <w:rPr>
          <w:rFonts w:hint="eastAsia" w:ascii="宋体" w:hAnsi="宋体" w:eastAsia="宋体" w:cs="黑体"/>
          <w:b/>
          <w:sz w:val="22"/>
          <w:szCs w:val="22"/>
        </w:rPr>
        <w:t>一、工程概况</w:t>
      </w:r>
    </w:p>
    <w:p>
      <w:pPr>
        <w:adjustRightInd w:val="0"/>
        <w:snapToGrid w:val="0"/>
        <w:spacing w:line="360" w:lineRule="auto"/>
        <w:ind w:firstLine="440" w:firstLineChars="200"/>
        <w:rPr>
          <w:rFonts w:hint="default" w:ascii="宋体" w:hAnsi="宋体" w:eastAsia="宋体" w:cs="仿宋"/>
          <w:sz w:val="22"/>
          <w:szCs w:val="22"/>
          <w:lang w:val="en-US" w:eastAsia="zh-CN"/>
        </w:rPr>
      </w:pPr>
      <w:r>
        <w:rPr>
          <w:rFonts w:hint="eastAsia" w:ascii="宋体" w:hAnsi="宋体" w:eastAsia="宋体" w:cs="仿宋"/>
          <w:sz w:val="22"/>
          <w:szCs w:val="22"/>
        </w:rPr>
        <w:t>1、工程名称：白鹅潭聚龙湾启动区涌边市政道路建设工程施工总承包</w:t>
      </w:r>
    </w:p>
    <w:p>
      <w:pPr>
        <w:spacing w:line="276" w:lineRule="auto"/>
        <w:ind w:firstLine="440" w:firstLineChars="200"/>
        <w:rPr>
          <w:rFonts w:hint="eastAsia" w:ascii="宋体" w:hAnsi="宋体" w:eastAsia="宋体" w:cs="仿宋"/>
          <w:sz w:val="22"/>
          <w:szCs w:val="22"/>
        </w:rPr>
      </w:pPr>
      <w:r>
        <w:rPr>
          <w:rFonts w:hint="eastAsia" w:ascii="宋体" w:hAnsi="宋体" w:eastAsia="宋体" w:cs="仿宋"/>
          <w:sz w:val="22"/>
          <w:szCs w:val="22"/>
        </w:rPr>
        <w:t>2、建设单位：广州珠江产业园投资发展有限公司</w:t>
      </w:r>
    </w:p>
    <w:p>
      <w:pPr>
        <w:spacing w:line="276" w:lineRule="auto"/>
        <w:ind w:firstLine="440" w:firstLineChars="200"/>
        <w:rPr>
          <w:rFonts w:hint="default" w:ascii="宋体" w:hAnsi="宋体" w:eastAsia="宋体" w:cs="仿宋"/>
          <w:sz w:val="22"/>
          <w:szCs w:val="22"/>
          <w:highlight w:val="none"/>
          <w:lang w:val="en-US" w:eastAsia="zh-CN"/>
        </w:rPr>
      </w:pPr>
      <w:r>
        <w:rPr>
          <w:rFonts w:hint="eastAsia" w:ascii="宋体" w:hAnsi="宋体" w:eastAsia="宋体" w:cs="仿宋"/>
          <w:sz w:val="22"/>
          <w:szCs w:val="22"/>
        </w:rPr>
        <w:t>3、</w:t>
      </w:r>
      <w:r>
        <w:rPr>
          <w:rFonts w:hint="eastAsia" w:ascii="宋体" w:hAnsi="宋体" w:eastAsia="宋体" w:cs="仿宋"/>
          <w:sz w:val="22"/>
          <w:szCs w:val="22"/>
          <w:highlight w:val="none"/>
        </w:rPr>
        <w:t>设计单位：</w:t>
      </w:r>
      <w:r>
        <w:rPr>
          <w:rFonts w:hint="eastAsia" w:ascii="宋体" w:hAnsi="宋体" w:eastAsia="宋体" w:cs="仿宋"/>
          <w:sz w:val="22"/>
          <w:szCs w:val="22"/>
          <w:lang w:val="en-US" w:eastAsia="zh-CN"/>
        </w:rPr>
        <w:t>广州市市政工程设计研究总院有限公司</w:t>
      </w:r>
    </w:p>
    <w:p>
      <w:pPr>
        <w:spacing w:line="276" w:lineRule="auto"/>
        <w:rPr>
          <w:rFonts w:ascii="宋体" w:hAnsi="宋体" w:eastAsia="宋体" w:cs="黑体"/>
          <w:b/>
          <w:bCs/>
          <w:sz w:val="22"/>
          <w:szCs w:val="22"/>
          <w:highlight w:val="none"/>
        </w:rPr>
      </w:pPr>
      <w:r>
        <w:rPr>
          <w:rFonts w:hint="eastAsia" w:ascii="宋体" w:hAnsi="宋体" w:eastAsia="宋体" w:cs="黑体"/>
          <w:b/>
          <w:bCs/>
          <w:sz w:val="22"/>
          <w:szCs w:val="22"/>
          <w:highlight w:val="none"/>
        </w:rPr>
        <w:t>二、编制依据</w:t>
      </w:r>
    </w:p>
    <w:p>
      <w:pPr>
        <w:spacing w:line="276" w:lineRule="auto"/>
        <w:ind w:firstLine="440" w:firstLineChars="200"/>
        <w:rPr>
          <w:rFonts w:hint="eastAsia" w:ascii="宋体" w:hAnsi="宋体" w:eastAsia="宋体" w:cs="仿宋"/>
          <w:sz w:val="22"/>
          <w:szCs w:val="22"/>
          <w:lang w:val="en-US" w:eastAsia="zh-CN"/>
        </w:rPr>
      </w:pPr>
      <w:r>
        <w:rPr>
          <w:rFonts w:hint="eastAsia" w:ascii="宋体" w:hAnsi="宋体" w:eastAsia="宋体" w:cs="仿宋"/>
          <w:sz w:val="22"/>
          <w:szCs w:val="22"/>
          <w:highlight w:val="none"/>
        </w:rPr>
        <w:t>1、计量依据：</w:t>
      </w:r>
      <w:r>
        <w:rPr>
          <w:rFonts w:hint="eastAsia" w:ascii="宋体" w:hAnsi="宋体" w:eastAsia="宋体" w:cs="仿宋"/>
          <w:sz w:val="22"/>
          <w:szCs w:val="22"/>
          <w:lang w:val="en-US" w:eastAsia="zh-CN"/>
        </w:rPr>
        <w:t>广州市市政工程设计研究总院有限公司</w:t>
      </w:r>
      <w:r>
        <w:rPr>
          <w:rFonts w:hint="eastAsia" w:ascii="宋体" w:hAnsi="宋体" w:eastAsia="宋体" w:cs="仿宋"/>
          <w:sz w:val="22"/>
          <w:szCs w:val="22"/>
          <w:highlight w:val="none"/>
        </w:rPr>
        <w:t>的</w:t>
      </w:r>
      <w:r>
        <w:rPr>
          <w:rFonts w:hint="eastAsia" w:ascii="宋体" w:hAnsi="宋体" w:eastAsia="宋体" w:cs="仿宋"/>
          <w:sz w:val="22"/>
          <w:szCs w:val="22"/>
          <w:lang w:val="en-US" w:eastAsia="zh-CN"/>
        </w:rPr>
        <w:t>《白鹅潭聚龙湾启动区内市政道路建设工程聚龙湾启动区鹅潭路周边市政配套道路勘察设计规划二路、涌边路图施工图设计》（招标文件）（2023年7月）及其他有关资料。</w:t>
      </w:r>
    </w:p>
    <w:p>
      <w:pPr>
        <w:spacing w:line="276" w:lineRule="auto"/>
        <w:ind w:firstLine="440" w:firstLineChars="200"/>
        <w:rPr>
          <w:rFonts w:hint="eastAsia" w:ascii="宋体" w:hAnsi="宋体" w:eastAsia="宋体" w:cs="仿宋"/>
          <w:sz w:val="22"/>
          <w:szCs w:val="22"/>
          <w:highlight w:val="none"/>
          <w:lang w:val="en-US" w:eastAsia="zh-CN"/>
        </w:rPr>
      </w:pPr>
      <w:r>
        <w:rPr>
          <w:rFonts w:hint="eastAsia" w:ascii="宋体" w:hAnsi="宋体" w:eastAsia="宋体" w:cs="仿宋"/>
          <w:sz w:val="22"/>
          <w:szCs w:val="22"/>
          <w:highlight w:val="none"/>
        </w:rPr>
        <w:t>2、本次招标范围</w:t>
      </w:r>
      <w:r>
        <w:rPr>
          <w:rFonts w:hint="eastAsia" w:ascii="宋体" w:hAnsi="宋体" w:eastAsia="宋体" w:cs="仿宋"/>
          <w:sz w:val="22"/>
          <w:szCs w:val="22"/>
          <w:highlight w:val="none"/>
          <w:lang w:val="en-US" w:eastAsia="zh-CN"/>
        </w:rPr>
        <w:t>为</w:t>
      </w:r>
      <w:r>
        <w:rPr>
          <w:rFonts w:hint="eastAsia" w:ascii="宋体" w:hAnsi="宋体" w:eastAsia="宋体" w:cs="仿宋"/>
          <w:sz w:val="22"/>
          <w:szCs w:val="22"/>
          <w:highlight w:val="none"/>
          <w:lang w:eastAsia="zh-CN"/>
        </w:rPr>
        <w:t>：</w:t>
      </w:r>
      <w:r>
        <w:rPr>
          <w:rFonts w:hint="eastAsia" w:ascii="宋体" w:hAnsi="宋体" w:eastAsia="宋体" w:cs="仿宋"/>
          <w:sz w:val="22"/>
          <w:szCs w:val="22"/>
          <w:lang w:val="en-US" w:eastAsia="zh-CN"/>
        </w:rPr>
        <w:t>白鹅潭聚龙湾启动区内市政道路建设工程聚龙湾启动区鹅潭路周边市政配套道路勘察设计规划二路、涌边路</w:t>
      </w:r>
      <w:r>
        <w:rPr>
          <w:rFonts w:hint="eastAsia" w:ascii="宋体" w:hAnsi="宋体" w:eastAsia="宋体" w:cs="仿宋"/>
          <w:sz w:val="22"/>
          <w:szCs w:val="22"/>
          <w:highlight w:val="none"/>
          <w:lang w:val="en-US" w:eastAsia="zh-CN"/>
        </w:rPr>
        <w:t>，负责完成本项目所有的施工工作，具体以发包人确认的</w:t>
      </w:r>
      <w:r>
        <w:rPr>
          <w:rFonts w:hint="eastAsia" w:ascii="宋体" w:hAnsi="宋体" w:eastAsia="宋体" w:cs="仿宋"/>
          <w:sz w:val="22"/>
          <w:szCs w:val="22"/>
          <w:highlight w:val="none"/>
        </w:rPr>
        <w:t>图纸</w:t>
      </w:r>
      <w:r>
        <w:rPr>
          <w:rFonts w:hint="eastAsia" w:ascii="宋体" w:hAnsi="宋体" w:eastAsia="宋体" w:cs="仿宋"/>
          <w:sz w:val="22"/>
          <w:szCs w:val="22"/>
          <w:highlight w:val="none"/>
          <w:lang w:val="en-US" w:eastAsia="zh-CN"/>
        </w:rPr>
        <w:t>、工程量清单内容为准；配合业主办理结（决）算、工程实体移交、城建档案资料移交、工程保修等工作。</w:t>
      </w:r>
    </w:p>
    <w:p>
      <w:pPr>
        <w:spacing w:line="276" w:lineRule="auto"/>
        <w:rPr>
          <w:rFonts w:ascii="宋体" w:hAnsi="宋体" w:eastAsia="宋体" w:cs="黑体"/>
          <w:b/>
          <w:bCs/>
          <w:sz w:val="22"/>
          <w:szCs w:val="22"/>
          <w:highlight w:val="none"/>
        </w:rPr>
      </w:pPr>
      <w:r>
        <w:rPr>
          <w:rFonts w:hint="eastAsia" w:ascii="宋体" w:hAnsi="宋体" w:eastAsia="宋体" w:cs="黑体"/>
          <w:b/>
          <w:bCs/>
          <w:sz w:val="22"/>
          <w:szCs w:val="22"/>
          <w:highlight w:val="none"/>
        </w:rPr>
        <w:t>三、清单计价说明</w:t>
      </w:r>
    </w:p>
    <w:p>
      <w:pPr>
        <w:spacing w:line="276" w:lineRule="auto"/>
        <w:ind w:firstLine="495"/>
        <w:rPr>
          <w:rFonts w:hint="eastAsia" w:ascii="宋体" w:hAnsi="宋体" w:eastAsia="宋体" w:cs="仿宋"/>
          <w:sz w:val="22"/>
          <w:szCs w:val="22"/>
          <w:highlight w:val="none"/>
          <w:lang w:eastAsia="zh-CN"/>
        </w:rPr>
      </w:pPr>
      <w:r>
        <w:rPr>
          <w:rFonts w:ascii="宋体" w:hAnsi="宋体" w:eastAsia="宋体" w:cs="仿宋"/>
          <w:sz w:val="22"/>
          <w:szCs w:val="22"/>
          <w:highlight w:val="none"/>
        </w:rPr>
        <w:t>按</w:t>
      </w:r>
      <w:r>
        <w:rPr>
          <w:rFonts w:hint="eastAsia" w:ascii="宋体" w:hAnsi="宋体" w:cs="宋体"/>
          <w:sz w:val="24"/>
        </w:rPr>
        <w:t>《</w:t>
      </w:r>
      <w:r>
        <w:rPr>
          <w:rFonts w:hint="eastAsia" w:ascii="宋体" w:hAnsi="宋体" w:eastAsia="宋体" w:cs="仿宋"/>
          <w:sz w:val="22"/>
          <w:szCs w:val="22"/>
          <w:highlight w:val="none"/>
        </w:rPr>
        <w:t>建设工程工程量清单计价规范</w:t>
      </w:r>
      <w:r>
        <w:rPr>
          <w:rFonts w:hint="eastAsia" w:ascii="宋体" w:hAnsi="宋体" w:cs="宋体"/>
          <w:sz w:val="24"/>
        </w:rPr>
        <w:t>》（GB50500-2013）</w:t>
      </w:r>
      <w:r>
        <w:rPr>
          <w:rFonts w:ascii="宋体" w:hAnsi="宋体" w:eastAsia="宋体" w:cs="仿宋"/>
          <w:sz w:val="22"/>
          <w:szCs w:val="22"/>
          <w:highlight w:val="none"/>
        </w:rPr>
        <w:t>等</w:t>
      </w:r>
      <w:r>
        <w:rPr>
          <w:rFonts w:hint="eastAsia" w:ascii="宋体" w:hAnsi="宋体" w:eastAsia="宋体" w:cs="仿宋"/>
          <w:sz w:val="22"/>
          <w:szCs w:val="22"/>
          <w:highlight w:val="none"/>
        </w:rPr>
        <w:t>国标</w:t>
      </w:r>
      <w:r>
        <w:rPr>
          <w:rFonts w:ascii="宋体" w:hAnsi="宋体" w:eastAsia="宋体" w:cs="仿宋"/>
          <w:sz w:val="22"/>
          <w:szCs w:val="22"/>
          <w:highlight w:val="none"/>
        </w:rPr>
        <w:t>计算规范的规定执行</w:t>
      </w:r>
      <w:r>
        <w:rPr>
          <w:rFonts w:hint="eastAsia" w:ascii="宋体" w:hAnsi="宋体" w:eastAsia="宋体" w:cs="仿宋"/>
          <w:sz w:val="22"/>
          <w:szCs w:val="22"/>
          <w:highlight w:val="none"/>
          <w:lang w:eastAsia="zh-CN"/>
        </w:rPr>
        <w:t>；其他由投标人按市场价自行报价。</w:t>
      </w:r>
    </w:p>
    <w:p>
      <w:pPr>
        <w:pStyle w:val="57"/>
        <w:spacing w:before="217" w:after="217" w:line="276" w:lineRule="auto"/>
        <w:rPr>
          <w:rFonts w:ascii="宋体" w:eastAsia="宋体" w:cs="黑体"/>
          <w:bCs/>
          <w:sz w:val="22"/>
          <w:szCs w:val="22"/>
          <w:highlight w:val="none"/>
        </w:rPr>
      </w:pPr>
      <w:bookmarkStart w:id="0" w:name="_Toc459742813"/>
      <w:r>
        <w:rPr>
          <w:rFonts w:hint="eastAsia" w:ascii="宋体" w:eastAsia="宋体" w:cs="黑体"/>
          <w:bCs/>
          <w:sz w:val="22"/>
          <w:szCs w:val="22"/>
          <w:highlight w:val="none"/>
        </w:rPr>
        <w:t>四、其他说明</w:t>
      </w:r>
      <w:bookmarkEnd w:id="0"/>
      <w:bookmarkStart w:id="1" w:name="_GoBack"/>
      <w:bookmarkEnd w:id="1"/>
    </w:p>
    <w:p>
      <w:pPr>
        <w:spacing w:line="276" w:lineRule="auto"/>
        <w:ind w:firstLine="495"/>
        <w:rPr>
          <w:rFonts w:ascii="宋体" w:hAnsi="宋体" w:eastAsia="宋体" w:cs="仿宋"/>
          <w:sz w:val="22"/>
          <w:szCs w:val="22"/>
          <w:highlight w:val="none"/>
        </w:rPr>
      </w:pPr>
      <w:r>
        <w:rPr>
          <w:rFonts w:hint="eastAsia" w:ascii="宋体" w:hAnsi="宋体" w:eastAsia="宋体" w:cs="仿宋"/>
          <w:sz w:val="22"/>
          <w:szCs w:val="22"/>
          <w:highlight w:val="none"/>
          <w:lang w:val="en-US" w:eastAsia="zh-CN"/>
        </w:rPr>
        <w:t>1、投标人</w:t>
      </w:r>
      <w:r>
        <w:rPr>
          <w:rFonts w:ascii="宋体" w:hAnsi="宋体" w:eastAsia="宋体" w:cs="仿宋"/>
          <w:sz w:val="22"/>
          <w:szCs w:val="22"/>
          <w:highlight w:val="none"/>
        </w:rPr>
        <w:t>应认真研究、深入理解</w:t>
      </w:r>
      <w:r>
        <w:rPr>
          <w:rFonts w:hint="eastAsia" w:ascii="宋体" w:hAnsi="宋体" w:eastAsia="宋体" w:cs="仿宋"/>
          <w:sz w:val="22"/>
          <w:szCs w:val="22"/>
          <w:highlight w:val="none"/>
          <w:lang w:val="en-US" w:eastAsia="zh-CN"/>
        </w:rPr>
        <w:t>招标</w:t>
      </w:r>
      <w:r>
        <w:rPr>
          <w:rFonts w:ascii="宋体" w:hAnsi="宋体" w:eastAsia="宋体" w:cs="仿宋"/>
          <w:sz w:val="22"/>
          <w:szCs w:val="22"/>
          <w:highlight w:val="none"/>
        </w:rPr>
        <w:t>文件、图纸和相关资料，全面踏勘现场，核对工程量清单，并将疑问、异议和其它意见，在</w:t>
      </w:r>
      <w:r>
        <w:rPr>
          <w:rFonts w:hint="eastAsia" w:ascii="宋体" w:hAnsi="宋体" w:eastAsia="宋体" w:cs="仿宋"/>
          <w:sz w:val="22"/>
          <w:szCs w:val="22"/>
          <w:highlight w:val="none"/>
          <w:lang w:val="en-US" w:eastAsia="zh-CN"/>
        </w:rPr>
        <w:t>招标</w:t>
      </w:r>
      <w:r>
        <w:rPr>
          <w:rFonts w:ascii="宋体" w:hAnsi="宋体" w:eastAsia="宋体" w:cs="仿宋"/>
          <w:sz w:val="22"/>
          <w:szCs w:val="22"/>
          <w:highlight w:val="none"/>
        </w:rPr>
        <w:t>答疑会前提交</w:t>
      </w:r>
      <w:r>
        <w:rPr>
          <w:rFonts w:hint="eastAsia" w:ascii="宋体" w:hAnsi="宋体" w:eastAsia="宋体" w:cs="仿宋"/>
          <w:sz w:val="22"/>
          <w:szCs w:val="22"/>
          <w:highlight w:val="none"/>
          <w:lang w:val="en-US" w:eastAsia="zh-CN"/>
        </w:rPr>
        <w:t>发包人</w:t>
      </w:r>
      <w:r>
        <w:rPr>
          <w:rFonts w:ascii="宋体" w:hAnsi="宋体" w:eastAsia="宋体" w:cs="仿宋"/>
          <w:sz w:val="22"/>
          <w:szCs w:val="22"/>
          <w:highlight w:val="none"/>
        </w:rPr>
        <w:t>或</w:t>
      </w:r>
      <w:r>
        <w:rPr>
          <w:rFonts w:hint="eastAsia" w:ascii="宋体" w:hAnsi="宋体" w:eastAsia="宋体" w:cs="仿宋"/>
          <w:sz w:val="22"/>
          <w:szCs w:val="22"/>
          <w:highlight w:val="none"/>
          <w:lang w:val="en-US" w:eastAsia="zh-CN"/>
        </w:rPr>
        <w:t>招标代理</w:t>
      </w:r>
      <w:r>
        <w:rPr>
          <w:rFonts w:ascii="宋体" w:hAnsi="宋体" w:eastAsia="宋体" w:cs="仿宋"/>
          <w:sz w:val="22"/>
          <w:szCs w:val="22"/>
          <w:highlight w:val="none"/>
        </w:rPr>
        <w:t>单位</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投标</w:t>
      </w:r>
      <w:r>
        <w:rPr>
          <w:rFonts w:hint="eastAsia" w:ascii="宋体" w:hAnsi="宋体" w:eastAsia="宋体"/>
          <w:snapToGrid w:val="0"/>
          <w:spacing w:val="4"/>
          <w:kern w:val="0"/>
          <w:sz w:val="22"/>
          <w:szCs w:val="22"/>
          <w:highlight w:val="none"/>
        </w:rPr>
        <w:t>人认为招标清单有漏项或错项，由</w:t>
      </w:r>
      <w:r>
        <w:rPr>
          <w:rFonts w:hint="eastAsia" w:ascii="宋体" w:hAnsi="宋体" w:eastAsia="宋体"/>
          <w:snapToGrid w:val="0"/>
          <w:spacing w:val="4"/>
          <w:kern w:val="0"/>
          <w:sz w:val="22"/>
          <w:szCs w:val="22"/>
          <w:highlight w:val="none"/>
          <w:lang w:val="en-US" w:eastAsia="zh-CN"/>
        </w:rPr>
        <w:t>投标人</w:t>
      </w:r>
      <w:r>
        <w:rPr>
          <w:rFonts w:hint="eastAsia" w:ascii="宋体" w:hAnsi="宋体" w:eastAsia="宋体"/>
          <w:snapToGrid w:val="0"/>
          <w:spacing w:val="4"/>
          <w:kern w:val="0"/>
          <w:sz w:val="22"/>
          <w:szCs w:val="22"/>
          <w:highlight w:val="none"/>
        </w:rPr>
        <w:t>在招标答疑书面提出，经发包人复核后统一调整清单。</w:t>
      </w:r>
      <w:r>
        <w:rPr>
          <w:rFonts w:ascii="宋体" w:hAnsi="宋体" w:eastAsia="宋体" w:cs="仿宋"/>
          <w:sz w:val="22"/>
          <w:szCs w:val="22"/>
          <w:highlight w:val="none"/>
        </w:rPr>
        <w:t>否则</w:t>
      </w:r>
      <w:r>
        <w:rPr>
          <w:rFonts w:hint="eastAsia" w:ascii="宋体" w:hAnsi="宋体" w:eastAsia="宋体" w:cs="仿宋"/>
          <w:sz w:val="22"/>
          <w:szCs w:val="22"/>
          <w:highlight w:val="none"/>
          <w:lang w:val="en-US" w:eastAsia="zh-CN"/>
        </w:rPr>
        <w:t>投标人</w:t>
      </w:r>
      <w:r>
        <w:rPr>
          <w:rFonts w:ascii="宋体" w:hAnsi="宋体" w:eastAsia="宋体" w:cs="仿宋"/>
          <w:sz w:val="22"/>
          <w:szCs w:val="22"/>
          <w:highlight w:val="none"/>
        </w:rPr>
        <w:t>将被认为其对</w:t>
      </w:r>
      <w:r>
        <w:rPr>
          <w:rFonts w:hint="eastAsia" w:ascii="宋体" w:hAnsi="宋体" w:eastAsia="宋体" w:cs="仿宋"/>
          <w:sz w:val="22"/>
          <w:szCs w:val="22"/>
          <w:highlight w:val="none"/>
          <w:lang w:val="en-US" w:eastAsia="zh-CN"/>
        </w:rPr>
        <w:t>发包</w:t>
      </w:r>
      <w:r>
        <w:rPr>
          <w:rFonts w:ascii="宋体" w:hAnsi="宋体" w:eastAsia="宋体" w:cs="仿宋"/>
          <w:sz w:val="22"/>
          <w:szCs w:val="22"/>
          <w:highlight w:val="none"/>
        </w:rPr>
        <w:t>人提供的工程量清单和其它文件资料无意见。经答疑、复核调整的工程量清单将作为</w:t>
      </w:r>
      <w:r>
        <w:rPr>
          <w:rFonts w:hint="eastAsia" w:ascii="宋体" w:hAnsi="宋体" w:eastAsia="宋体" w:cs="仿宋"/>
          <w:sz w:val="22"/>
          <w:szCs w:val="22"/>
          <w:highlight w:val="none"/>
          <w:lang w:val="en-US" w:eastAsia="zh-CN"/>
        </w:rPr>
        <w:t>投标</w:t>
      </w:r>
      <w:r>
        <w:rPr>
          <w:rFonts w:ascii="宋体" w:hAnsi="宋体" w:eastAsia="宋体" w:cs="仿宋"/>
          <w:sz w:val="22"/>
          <w:szCs w:val="22"/>
          <w:highlight w:val="none"/>
        </w:rPr>
        <w:t>报价的基础，</w:t>
      </w:r>
      <w:r>
        <w:rPr>
          <w:rFonts w:hint="eastAsia" w:ascii="宋体" w:hAnsi="宋体" w:eastAsia="宋体" w:cs="仿宋"/>
          <w:sz w:val="22"/>
          <w:szCs w:val="22"/>
          <w:highlight w:val="none"/>
          <w:lang w:val="en-US" w:eastAsia="zh-CN"/>
        </w:rPr>
        <w:t>投标人</w:t>
      </w:r>
      <w:r>
        <w:rPr>
          <w:rFonts w:ascii="宋体" w:hAnsi="宋体" w:eastAsia="宋体" w:cs="仿宋"/>
          <w:sz w:val="22"/>
          <w:szCs w:val="22"/>
          <w:highlight w:val="none"/>
        </w:rPr>
        <w:t>不得擅自修改。</w:t>
      </w:r>
    </w:p>
    <w:p>
      <w:pPr>
        <w:spacing w:line="276" w:lineRule="auto"/>
        <w:ind w:firstLine="495"/>
        <w:rPr>
          <w:rFonts w:ascii="宋体" w:hAnsi="宋体" w:eastAsia="宋体" w:cs="仿宋"/>
          <w:sz w:val="22"/>
          <w:szCs w:val="22"/>
          <w:highlight w:val="none"/>
        </w:rPr>
      </w:pPr>
      <w:r>
        <w:rPr>
          <w:rFonts w:hint="eastAsia" w:ascii="宋体" w:hAnsi="宋体" w:eastAsia="宋体" w:cs="仿宋"/>
          <w:sz w:val="22"/>
          <w:szCs w:val="22"/>
          <w:highlight w:val="none"/>
          <w:lang w:val="en-US" w:eastAsia="zh-CN"/>
        </w:rPr>
        <w:t>2</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投标</w:t>
      </w:r>
      <w:r>
        <w:rPr>
          <w:rFonts w:ascii="宋体" w:hAnsi="宋体" w:eastAsia="宋体" w:cs="仿宋"/>
          <w:sz w:val="22"/>
          <w:szCs w:val="22"/>
          <w:highlight w:val="none"/>
        </w:rPr>
        <w:t>报价编制应遵照</w:t>
      </w:r>
      <w:r>
        <w:rPr>
          <w:rFonts w:hint="eastAsia" w:ascii="宋体" w:hAnsi="宋体" w:eastAsia="宋体" w:cs="仿宋"/>
          <w:sz w:val="22"/>
          <w:szCs w:val="22"/>
          <w:highlight w:val="none"/>
        </w:rPr>
        <w:t>政府或</w:t>
      </w:r>
      <w:r>
        <w:rPr>
          <w:rFonts w:ascii="宋体" w:hAnsi="宋体" w:eastAsia="宋体" w:cs="仿宋"/>
          <w:sz w:val="22"/>
          <w:szCs w:val="22"/>
          <w:highlight w:val="none"/>
        </w:rPr>
        <w:t>相关规范关于合理报价的规定。相同分部工程各子目单价分析中，表格格式及各项费率、工料机价格的取费标准应统一。</w:t>
      </w:r>
    </w:p>
    <w:p>
      <w:pPr>
        <w:spacing w:line="276" w:lineRule="auto"/>
        <w:ind w:firstLine="495"/>
        <w:rPr>
          <w:rFonts w:ascii="宋体" w:hAnsi="宋体" w:eastAsia="宋体" w:cs="仿宋"/>
          <w:sz w:val="22"/>
          <w:szCs w:val="22"/>
          <w:highlight w:val="none"/>
        </w:rPr>
      </w:pPr>
      <w:r>
        <w:rPr>
          <w:rFonts w:hint="eastAsia" w:ascii="宋体" w:hAnsi="宋体" w:eastAsia="宋体" w:cs="仿宋"/>
          <w:sz w:val="22"/>
          <w:szCs w:val="22"/>
          <w:highlight w:val="none"/>
          <w:lang w:val="en-US" w:eastAsia="zh-CN"/>
        </w:rPr>
        <w:t>3</w:t>
      </w:r>
      <w:r>
        <w:rPr>
          <w:rFonts w:hint="eastAsia" w:ascii="宋体" w:hAnsi="宋体" w:eastAsia="宋体" w:cs="仿宋"/>
          <w:sz w:val="22"/>
          <w:szCs w:val="22"/>
          <w:highlight w:val="none"/>
        </w:rPr>
        <w:t>、</w:t>
      </w:r>
      <w:r>
        <w:rPr>
          <w:rFonts w:ascii="宋体" w:hAnsi="宋体" w:eastAsia="宋体" w:cs="仿宋"/>
          <w:sz w:val="22"/>
          <w:szCs w:val="22"/>
          <w:highlight w:val="none"/>
        </w:rPr>
        <w:t>每个项目的综合单价应包括完成该项目的所有施工工序的主要、次要等一切工作内容，若漏报则视为已包括在本工程相关项目报价内。各工序之间的搭接费用应计入工程量清单的相关子目综合单价中,</w:t>
      </w:r>
      <w:r>
        <w:rPr>
          <w:rFonts w:hint="eastAsia" w:ascii="宋体" w:hAnsi="宋体" w:eastAsia="宋体" w:cs="仿宋"/>
          <w:sz w:val="22"/>
          <w:szCs w:val="22"/>
          <w:highlight w:val="none"/>
        </w:rPr>
        <w:t>同时包括了所有施工设备费、设施费、劳务费、材料费、安置费、管理费、利润以及合同明示暗示的所有一般风险、责任和业务等一切费用</w:t>
      </w:r>
      <w:r>
        <w:rPr>
          <w:rFonts w:hint="eastAsia" w:ascii="宋体" w:hAnsi="宋体" w:eastAsia="宋体" w:cs="仿宋"/>
          <w:sz w:val="22"/>
          <w:szCs w:val="22"/>
          <w:highlight w:val="none"/>
          <w:lang w:val="en-US" w:eastAsia="zh-CN"/>
        </w:rPr>
        <w:t>,</w:t>
      </w:r>
      <w:r>
        <w:rPr>
          <w:rFonts w:ascii="宋体" w:hAnsi="宋体" w:eastAsia="宋体" w:cs="仿宋"/>
          <w:sz w:val="22"/>
          <w:szCs w:val="22"/>
          <w:highlight w:val="none"/>
        </w:rPr>
        <w:t>结算不作调整。</w:t>
      </w:r>
    </w:p>
    <w:p>
      <w:pPr>
        <w:spacing w:line="276" w:lineRule="auto"/>
        <w:ind w:firstLine="495"/>
        <w:rPr>
          <w:rFonts w:hint="eastAsia" w:ascii="宋体" w:hAnsi="宋体" w:eastAsia="宋体" w:cs="仿宋"/>
          <w:sz w:val="22"/>
          <w:szCs w:val="22"/>
          <w:highlight w:val="none"/>
          <w:lang w:eastAsia="zh-CN"/>
        </w:rPr>
      </w:pPr>
      <w:r>
        <w:rPr>
          <w:rFonts w:hint="eastAsia" w:ascii="宋体" w:hAnsi="宋体" w:eastAsia="宋体" w:cs="仿宋"/>
          <w:sz w:val="22"/>
          <w:szCs w:val="22"/>
          <w:highlight w:val="none"/>
          <w:lang w:val="en-US" w:eastAsia="zh-CN"/>
        </w:rPr>
        <w:t>4</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投标人应充分考虑在措施费中施工排水、降水费用，二次运输费用应充分考虑当地道路状况而影响材料、机械进场不能一次到位而产生的费用</w:t>
      </w:r>
      <w:r>
        <w:rPr>
          <w:rFonts w:hint="eastAsia" w:ascii="宋体" w:hAnsi="宋体" w:eastAsia="宋体" w:cs="仿宋"/>
          <w:sz w:val="22"/>
          <w:szCs w:val="22"/>
          <w:highlight w:val="none"/>
          <w:lang w:eastAsia="zh-CN"/>
        </w:rPr>
        <w:t>。</w:t>
      </w:r>
    </w:p>
    <w:p>
      <w:pPr>
        <w:spacing w:line="276" w:lineRule="auto"/>
        <w:ind w:firstLine="495"/>
        <w:rPr>
          <w:rFonts w:hint="eastAsia" w:ascii="宋体" w:hAnsi="宋体" w:eastAsia="宋体" w:cs="仿宋"/>
          <w:sz w:val="22"/>
          <w:szCs w:val="22"/>
          <w:lang w:val="en-US" w:eastAsia="zh-CN"/>
        </w:rPr>
      </w:pPr>
      <w:r>
        <w:rPr>
          <w:rFonts w:hint="eastAsia" w:ascii="宋体" w:hAnsi="宋体" w:eastAsia="宋体" w:cs="仿宋"/>
          <w:sz w:val="22"/>
          <w:szCs w:val="22"/>
          <w:highlight w:val="none"/>
          <w:lang w:val="en-US" w:eastAsia="zh-CN"/>
        </w:rPr>
        <w:t>5</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施工过程中，现场应设置必要的路障和明显的安全标志，夜间需设置防止交通事故的保安</w:t>
      </w:r>
      <w:r>
        <w:rPr>
          <w:rFonts w:hint="eastAsia" w:ascii="宋体" w:hAnsi="宋体" w:eastAsia="宋体" w:cs="仿宋"/>
          <w:sz w:val="22"/>
          <w:szCs w:val="22"/>
          <w:lang w:val="en-US" w:eastAsia="zh-CN"/>
        </w:rPr>
        <w:t>措施，以确保施工安全及行人车辆的安全。对施工范围及附近的堤岸、居民、厂房等建构筑物应采取措施进行保护、修复；应保证施工现场及周边居民生活、工厂生产作业等出入交通不受影响。</w:t>
      </w:r>
    </w:p>
    <w:p>
      <w:pPr>
        <w:spacing w:line="276" w:lineRule="auto"/>
        <w:ind w:firstLine="495"/>
        <w:rPr>
          <w:rFonts w:ascii="宋体" w:hAnsi="宋体" w:eastAsia="宋体" w:cs="仿宋"/>
          <w:sz w:val="22"/>
          <w:szCs w:val="22"/>
        </w:rPr>
      </w:pPr>
      <w:r>
        <w:rPr>
          <w:rFonts w:hint="eastAsia" w:ascii="宋体" w:hAnsi="宋体" w:eastAsia="宋体" w:cs="仿宋"/>
          <w:sz w:val="22"/>
          <w:szCs w:val="22"/>
          <w:lang w:val="en-US" w:eastAsia="zh-CN"/>
        </w:rPr>
        <w:t>6</w:t>
      </w:r>
      <w:r>
        <w:rPr>
          <w:rFonts w:hint="eastAsia" w:ascii="宋体" w:hAnsi="宋体" w:eastAsia="宋体" w:cs="仿宋"/>
          <w:sz w:val="22"/>
          <w:szCs w:val="22"/>
        </w:rPr>
        <w:t>、</w:t>
      </w:r>
      <w:r>
        <w:rPr>
          <w:rFonts w:ascii="宋体" w:hAnsi="宋体" w:eastAsia="宋体" w:cs="仿宋"/>
          <w:sz w:val="22"/>
          <w:szCs w:val="22"/>
        </w:rPr>
        <w:t>分部分项工程量清单与计价表中项目特征相同的清单子目，只能有一个投标单价。</w:t>
      </w:r>
    </w:p>
    <w:p>
      <w:pPr>
        <w:spacing w:line="276" w:lineRule="auto"/>
        <w:ind w:firstLine="495"/>
        <w:rPr>
          <w:rFonts w:ascii="宋体" w:hAnsi="宋体" w:eastAsia="宋体" w:cs="仿宋"/>
          <w:sz w:val="22"/>
          <w:szCs w:val="22"/>
        </w:rPr>
      </w:pPr>
      <w:r>
        <w:rPr>
          <w:rFonts w:hint="eastAsia" w:ascii="宋体" w:hAnsi="宋体" w:eastAsia="宋体" w:cs="仿宋"/>
          <w:sz w:val="22"/>
          <w:szCs w:val="22"/>
          <w:lang w:val="en-US" w:eastAsia="zh-CN"/>
        </w:rPr>
        <w:t>7</w:t>
      </w:r>
      <w:r>
        <w:rPr>
          <w:rFonts w:hint="eastAsia" w:ascii="宋体" w:hAnsi="宋体" w:eastAsia="宋体" w:cs="仿宋"/>
          <w:sz w:val="22"/>
          <w:szCs w:val="22"/>
        </w:rPr>
        <w:t>、</w:t>
      </w:r>
      <w:r>
        <w:rPr>
          <w:rFonts w:ascii="宋体" w:hAnsi="宋体" w:eastAsia="宋体" w:cs="仿宋"/>
          <w:sz w:val="22"/>
          <w:szCs w:val="22"/>
        </w:rPr>
        <w:t>所有报价均以人民币元为单位，数量、单价及合价小数点后保留两位。</w:t>
      </w:r>
    </w:p>
    <w:p>
      <w:pPr>
        <w:spacing w:line="276" w:lineRule="auto"/>
        <w:ind w:firstLine="495"/>
        <w:rPr>
          <w:rFonts w:ascii="宋体" w:hAnsi="宋体" w:eastAsia="宋体" w:cs="仿宋"/>
          <w:sz w:val="22"/>
          <w:szCs w:val="22"/>
        </w:rPr>
      </w:pPr>
      <w:r>
        <w:rPr>
          <w:rFonts w:hint="eastAsia" w:ascii="宋体" w:hAnsi="宋体" w:eastAsia="宋体" w:cs="仿宋"/>
          <w:sz w:val="22"/>
          <w:szCs w:val="22"/>
          <w:lang w:val="en-US" w:eastAsia="zh-CN"/>
        </w:rPr>
        <w:t>8</w:t>
      </w:r>
      <w:r>
        <w:rPr>
          <w:rFonts w:hint="eastAsia" w:ascii="宋体" w:hAnsi="宋体" w:eastAsia="宋体" w:cs="仿宋"/>
          <w:sz w:val="22"/>
          <w:szCs w:val="22"/>
        </w:rPr>
        <w:t>、</w:t>
      </w:r>
      <w:r>
        <w:rPr>
          <w:rFonts w:ascii="宋体" w:hAnsi="宋体" w:eastAsia="宋体" w:cs="仿宋"/>
          <w:sz w:val="22"/>
          <w:szCs w:val="22"/>
        </w:rPr>
        <w:t>各报表格式与装订顺序应按</w:t>
      </w:r>
      <w:r>
        <w:rPr>
          <w:rFonts w:hint="eastAsia" w:ascii="宋体" w:hAnsi="宋体" w:eastAsia="宋体" w:cs="仿宋"/>
          <w:sz w:val="22"/>
          <w:szCs w:val="22"/>
          <w:lang w:val="en-US" w:eastAsia="zh-CN"/>
        </w:rPr>
        <w:t>招标</w:t>
      </w:r>
      <w:r>
        <w:rPr>
          <w:rFonts w:ascii="宋体" w:hAnsi="宋体" w:eastAsia="宋体" w:cs="仿宋"/>
          <w:sz w:val="22"/>
          <w:szCs w:val="22"/>
        </w:rPr>
        <w:t>文件规定，分部分项工程量清单与计价表报价表需严格按原表复制，并严格按工程量清单中项目顺序填写单价、合价，不得改动报价顺序。</w:t>
      </w:r>
    </w:p>
    <w:p>
      <w:pPr>
        <w:spacing w:line="276" w:lineRule="auto"/>
        <w:ind w:firstLine="495"/>
        <w:rPr>
          <w:rFonts w:hint="eastAsia" w:ascii="宋体" w:hAnsi="宋体" w:eastAsia="宋体" w:cs="仿宋"/>
          <w:sz w:val="22"/>
          <w:szCs w:val="22"/>
        </w:rPr>
      </w:pPr>
      <w:r>
        <w:rPr>
          <w:rFonts w:hint="eastAsia" w:ascii="宋体" w:hAnsi="宋体" w:eastAsia="宋体" w:cs="仿宋"/>
          <w:sz w:val="22"/>
          <w:szCs w:val="22"/>
          <w:lang w:val="en-US" w:eastAsia="zh-CN"/>
        </w:rPr>
        <w:t>9</w:t>
      </w:r>
      <w:r>
        <w:rPr>
          <w:rFonts w:hint="eastAsia" w:ascii="宋体" w:hAnsi="宋体" w:eastAsia="宋体" w:cs="仿宋"/>
          <w:sz w:val="22"/>
          <w:szCs w:val="22"/>
        </w:rPr>
        <w:t>、</w:t>
      </w:r>
      <w:r>
        <w:rPr>
          <w:rFonts w:ascii="宋体" w:hAnsi="宋体" w:eastAsia="宋体" w:cs="仿宋"/>
          <w:sz w:val="22"/>
          <w:szCs w:val="22"/>
        </w:rPr>
        <w:t>工程量报价清单内的每一清单项目均需填报单价和合价</w:t>
      </w:r>
      <w:r>
        <w:rPr>
          <w:rFonts w:hint="eastAsia" w:ascii="宋体" w:hAnsi="宋体" w:eastAsia="宋体" w:cs="仿宋"/>
          <w:sz w:val="22"/>
          <w:szCs w:val="22"/>
        </w:rPr>
        <w:t>,对没有填报或填报为“0”的单价与合价项目,则视为该项费用已含在其他工程量报价清单中的综合单价与综合合价内。</w:t>
      </w:r>
    </w:p>
    <w:p>
      <w:pPr>
        <w:spacing w:line="276" w:lineRule="auto"/>
        <w:ind w:firstLine="495"/>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10、工程量清单项目中【项目特征】的描述须与本说明和规定共同使用。工程量清单项目中的综合单价除包括上述内容外，还应结合招标文件所附合同条款、图纸等技术文件、有关技术规范及标准、现场施工条件、施工组织设计及施工方案等阅读、理解并进行报价。</w:t>
      </w:r>
    </w:p>
    <w:p>
      <w:pPr>
        <w:spacing w:line="276" w:lineRule="auto"/>
        <w:ind w:firstLine="495"/>
        <w:rPr>
          <w:rFonts w:hint="default" w:ascii="宋体" w:hAnsi="宋体" w:eastAsia="宋体" w:cs="仿宋"/>
          <w:sz w:val="22"/>
          <w:szCs w:val="22"/>
          <w:lang w:val="en-US" w:eastAsia="zh-CN"/>
        </w:rPr>
      </w:pPr>
      <w:r>
        <w:rPr>
          <w:rFonts w:hint="eastAsia" w:ascii="宋体" w:hAnsi="宋体" w:eastAsia="宋体" w:cs="仿宋"/>
          <w:sz w:val="22"/>
          <w:szCs w:val="22"/>
          <w:lang w:val="en-US" w:eastAsia="zh-CN"/>
        </w:rPr>
        <w:t>11、对于工程实施过程中某清单项目或清单项目中的某一项（或某几项）工作内容若实际未发生的，则在结算时应扣除未发生的清单项目或清单项目中未发生部分工程内容的相应费用。</w:t>
      </w:r>
    </w:p>
    <w:p>
      <w:pPr>
        <w:spacing w:line="276" w:lineRule="auto"/>
        <w:ind w:firstLine="440" w:firstLineChars="200"/>
        <w:rPr>
          <w:rFonts w:ascii="宋体" w:hAnsi="宋体" w:eastAsia="宋体" w:cs="仿宋"/>
          <w:sz w:val="22"/>
          <w:szCs w:val="22"/>
        </w:rPr>
      </w:pPr>
      <w:r>
        <w:rPr>
          <w:rFonts w:hint="eastAsia" w:ascii="宋体" w:hAnsi="宋体" w:eastAsia="宋体" w:cs="仿宋"/>
          <w:sz w:val="22"/>
          <w:szCs w:val="22"/>
          <w:lang w:val="en-US" w:eastAsia="zh-CN"/>
        </w:rPr>
        <w:t>12</w:t>
      </w:r>
      <w:r>
        <w:rPr>
          <w:rFonts w:hint="eastAsia" w:ascii="宋体" w:hAnsi="宋体" w:eastAsia="宋体" w:cs="仿宋"/>
          <w:sz w:val="22"/>
          <w:szCs w:val="22"/>
        </w:rPr>
        <w:t>、增值税税率按政府税务部门公布的最新税率进行计取。</w:t>
      </w:r>
    </w:p>
    <w:p>
      <w:pPr>
        <w:spacing w:line="276" w:lineRule="auto"/>
        <w:ind w:firstLine="440" w:firstLineChars="200"/>
        <w:rPr>
          <w:rFonts w:ascii="宋体" w:hAnsi="宋体" w:eastAsia="宋体" w:cs="仿宋"/>
          <w:sz w:val="22"/>
          <w:szCs w:val="22"/>
        </w:rPr>
      </w:pPr>
      <w:r>
        <w:rPr>
          <w:rFonts w:hint="eastAsia" w:ascii="宋体" w:hAnsi="宋体" w:eastAsia="宋体" w:cs="仿宋"/>
          <w:sz w:val="22"/>
          <w:szCs w:val="22"/>
          <w:lang w:val="en-US" w:eastAsia="zh-CN"/>
        </w:rPr>
        <w:t>13</w:t>
      </w:r>
      <w:r>
        <w:rPr>
          <w:rFonts w:hint="eastAsia" w:ascii="宋体" w:hAnsi="宋体" w:eastAsia="宋体" w:cs="仿宋"/>
          <w:sz w:val="22"/>
          <w:szCs w:val="22"/>
        </w:rPr>
        <w:t>、</w:t>
      </w:r>
      <w:r>
        <w:rPr>
          <w:rFonts w:hint="eastAsia" w:ascii="宋体" w:hAnsi="宋体" w:eastAsia="宋体" w:cs="仿宋"/>
          <w:b/>
          <w:bCs/>
          <w:sz w:val="22"/>
          <w:szCs w:val="22"/>
        </w:rPr>
        <w:t>本工程报价</w:t>
      </w:r>
      <w:r>
        <w:rPr>
          <w:rFonts w:hint="eastAsia" w:ascii="宋体" w:hAnsi="宋体" w:eastAsia="宋体" w:cs="仿宋"/>
          <w:b/>
          <w:bCs/>
          <w:sz w:val="22"/>
          <w:szCs w:val="22"/>
          <w:lang w:val="en-US" w:eastAsia="zh-CN"/>
        </w:rPr>
        <w:t>包</w:t>
      </w:r>
      <w:r>
        <w:rPr>
          <w:rFonts w:hint="eastAsia" w:ascii="宋体" w:hAnsi="宋体" w:eastAsia="宋体" w:cs="仿宋"/>
          <w:b/>
          <w:bCs/>
          <w:sz w:val="22"/>
          <w:szCs w:val="22"/>
        </w:rPr>
        <w:t>含</w:t>
      </w:r>
      <w:r>
        <w:rPr>
          <w:rFonts w:hint="eastAsia" w:ascii="宋体" w:hAnsi="宋体" w:eastAsia="宋体" w:cs="仿宋"/>
          <w:b/>
          <w:bCs/>
          <w:sz w:val="22"/>
          <w:szCs w:val="22"/>
          <w:lang w:val="en-US" w:eastAsia="zh-CN"/>
        </w:rPr>
        <w:t>已给定的</w:t>
      </w:r>
      <w:r>
        <w:rPr>
          <w:rFonts w:hint="eastAsia" w:ascii="宋体" w:hAnsi="宋体" w:eastAsia="宋体" w:cs="仿宋"/>
          <w:b/>
          <w:bCs/>
          <w:sz w:val="22"/>
          <w:szCs w:val="22"/>
        </w:rPr>
        <w:t>暂列金额</w:t>
      </w:r>
      <w:r>
        <w:rPr>
          <w:rFonts w:hint="eastAsia" w:ascii="宋体" w:hAnsi="宋体" w:eastAsia="宋体" w:cs="仿宋"/>
          <w:b/>
          <w:bCs/>
          <w:sz w:val="22"/>
          <w:szCs w:val="22"/>
          <w:lang w:eastAsia="zh-CN"/>
        </w:rPr>
        <w:t>，</w:t>
      </w:r>
      <w:r>
        <w:rPr>
          <w:rFonts w:hint="eastAsia" w:ascii="宋体" w:hAnsi="宋体" w:eastAsia="宋体" w:cs="仿宋"/>
          <w:b/>
          <w:bCs/>
          <w:sz w:val="22"/>
          <w:szCs w:val="22"/>
          <w:lang w:val="en-US" w:eastAsia="zh-CN"/>
        </w:rPr>
        <w:t>不得变动，不可竞争；此部分后续根据建设单位实际需求计算，若无使用在结算时扣除</w:t>
      </w:r>
      <w:r>
        <w:rPr>
          <w:rFonts w:hint="eastAsia" w:ascii="宋体" w:hAnsi="宋体" w:eastAsia="宋体" w:cs="仿宋"/>
          <w:sz w:val="22"/>
          <w:szCs w:val="22"/>
        </w:rPr>
        <w:t>。</w:t>
      </w:r>
    </w:p>
    <w:p>
      <w:pPr>
        <w:pStyle w:val="3"/>
        <w:ind w:left="0" w:firstLine="440" w:firstLineChars="200"/>
        <w:rPr>
          <w:rFonts w:hint="eastAsia"/>
        </w:rPr>
      </w:pPr>
      <w:r>
        <w:rPr>
          <w:rFonts w:hint="eastAsia" w:eastAsia="宋体" w:cs="仿宋"/>
          <w:kern w:val="2"/>
          <w:sz w:val="22"/>
          <w:szCs w:val="22"/>
          <w:lang w:val="en-US" w:eastAsia="zh-CN" w:bidi="ar-SA"/>
        </w:rPr>
        <w:t>14</w:t>
      </w:r>
      <w:r>
        <w:rPr>
          <w:rFonts w:hint="eastAsia" w:ascii="宋体" w:hAnsi="宋体" w:eastAsia="宋体" w:cs="仿宋"/>
          <w:kern w:val="2"/>
          <w:sz w:val="22"/>
          <w:szCs w:val="22"/>
          <w:lang w:val="en-US" w:eastAsia="zh-CN" w:bidi="ar-SA"/>
        </w:rPr>
        <w:t>、</w:t>
      </w:r>
      <w:r>
        <w:rPr>
          <w:rFonts w:hint="eastAsia" w:eastAsia="宋体" w:cs="仿宋"/>
          <w:kern w:val="2"/>
          <w:sz w:val="22"/>
          <w:szCs w:val="22"/>
          <w:lang w:val="en-US" w:eastAsia="zh-CN" w:bidi="ar-SA"/>
        </w:rPr>
        <w:t>投标</w:t>
      </w:r>
      <w:r>
        <w:rPr>
          <w:rFonts w:hint="eastAsia" w:ascii="宋体" w:hAnsi="宋体" w:eastAsia="宋体" w:cs="仿宋"/>
          <w:kern w:val="2"/>
          <w:sz w:val="22"/>
          <w:szCs w:val="22"/>
          <w:lang w:val="en-US" w:eastAsia="zh-CN" w:bidi="ar-SA"/>
        </w:rPr>
        <w:t>人在清单报价中所报的材料单价均为到工地结算价，综合考虑包含采购费、运杂费及运输损耗、仓储保管费、装卸费、吊装费及场内二次转运费等。</w:t>
      </w:r>
    </w:p>
    <w:p>
      <w:pPr>
        <w:spacing w:line="276" w:lineRule="auto"/>
        <w:ind w:firstLine="495"/>
        <w:rPr>
          <w:rFonts w:hint="eastAsia" w:ascii="宋体" w:hAnsi="宋体" w:eastAsia="宋体" w:cs="仿宋"/>
          <w:sz w:val="22"/>
          <w:szCs w:val="22"/>
          <w:highlight w:val="none"/>
          <w:lang w:val="en-US" w:eastAsia="zh-CN"/>
        </w:rPr>
      </w:pPr>
      <w:r>
        <w:rPr>
          <w:rFonts w:hint="eastAsia" w:ascii="宋体" w:hAnsi="宋体" w:eastAsia="宋体" w:cs="仿宋"/>
          <w:sz w:val="22"/>
          <w:szCs w:val="22"/>
          <w:highlight w:val="none"/>
          <w:lang w:val="en-US" w:eastAsia="zh-CN"/>
        </w:rPr>
        <w:t>15、本项目采用分部分项部分和措施项目中可计量部分</w:t>
      </w:r>
      <w:r>
        <w:rPr>
          <w:rFonts w:hint="eastAsia" w:ascii="宋体" w:hAnsi="宋体" w:eastAsia="宋体" w:cs="仿宋"/>
          <w:b/>
          <w:bCs/>
          <w:sz w:val="22"/>
          <w:szCs w:val="22"/>
          <w:highlight w:val="none"/>
          <w:lang w:val="en-US" w:eastAsia="zh-CN"/>
        </w:rPr>
        <w:t>综合单价包干</w:t>
      </w:r>
      <w:r>
        <w:rPr>
          <w:rFonts w:hint="eastAsia" w:ascii="宋体" w:hAnsi="宋体" w:eastAsia="宋体" w:cs="仿宋"/>
          <w:sz w:val="22"/>
          <w:szCs w:val="22"/>
          <w:highlight w:val="none"/>
          <w:lang w:val="en-US" w:eastAsia="zh-CN"/>
        </w:rPr>
        <w:t>，结算时工程量按实结算，</w:t>
      </w:r>
      <w:r>
        <w:rPr>
          <w:rFonts w:hint="eastAsia" w:ascii="宋体" w:hAnsi="宋体" w:eastAsia="宋体" w:cs="仿宋"/>
          <w:b/>
          <w:bCs/>
          <w:sz w:val="22"/>
          <w:szCs w:val="22"/>
          <w:highlight w:val="none"/>
          <w:lang w:val="en-US" w:eastAsia="zh-CN"/>
        </w:rPr>
        <w:t>措施项目费中按系数和“项”为单位的部分及其它项目费合价包干，结算不调整费用</w:t>
      </w:r>
      <w:r>
        <w:rPr>
          <w:rFonts w:hint="eastAsia" w:ascii="宋体" w:hAnsi="宋体" w:eastAsia="宋体" w:cs="仿宋"/>
          <w:sz w:val="22"/>
          <w:szCs w:val="22"/>
          <w:highlight w:val="none"/>
          <w:lang w:val="en-US" w:eastAsia="zh-CN"/>
        </w:rPr>
        <w:t>。</w:t>
      </w:r>
    </w:p>
    <w:p>
      <w:pPr>
        <w:spacing w:line="276" w:lineRule="auto"/>
        <w:ind w:firstLine="495"/>
        <w:rPr>
          <w:rFonts w:hint="eastAsia" w:ascii="宋体" w:hAnsi="宋体" w:eastAsia="宋体" w:cs="仿宋"/>
          <w:sz w:val="22"/>
          <w:szCs w:val="22"/>
          <w:highlight w:val="none"/>
          <w:lang w:val="en-US" w:eastAsia="zh-CN"/>
        </w:rPr>
      </w:pPr>
      <w:r>
        <w:rPr>
          <w:rFonts w:hint="eastAsia" w:ascii="宋体" w:hAnsi="宋体" w:eastAsia="宋体" w:cs="仿宋"/>
          <w:sz w:val="22"/>
          <w:szCs w:val="22"/>
          <w:highlight w:val="none"/>
          <w:lang w:val="en-US" w:eastAsia="zh-CN"/>
        </w:rPr>
        <w:t>16、发包</w:t>
      </w:r>
      <w:r>
        <w:rPr>
          <w:rFonts w:hint="eastAsia" w:ascii="宋体" w:hAnsi="宋体" w:eastAsia="宋体" w:cs="仿宋"/>
          <w:sz w:val="22"/>
          <w:szCs w:val="22"/>
          <w:highlight w:val="none"/>
        </w:rPr>
        <w:t>人</w:t>
      </w:r>
      <w:r>
        <w:rPr>
          <w:rFonts w:hint="eastAsia" w:ascii="宋体" w:hAnsi="宋体" w:eastAsia="宋体" w:cs="仿宋"/>
          <w:sz w:val="22"/>
          <w:szCs w:val="22"/>
          <w:highlight w:val="none"/>
          <w:lang w:val="en-US" w:eastAsia="zh-CN"/>
        </w:rPr>
        <w:t>提出的措施项目清单是根据一般情况所列，因此投标人在报价时，应根据本企业的实际情况和拟采用的施工方案，详细分析其所含的工程内容，自行报价，投标人没有计算或少计算的费用，视为已包括在其他相关费用内。</w:t>
      </w:r>
    </w:p>
    <w:p>
      <w:pPr>
        <w:spacing w:line="276" w:lineRule="auto"/>
        <w:ind w:firstLine="495"/>
        <w:rPr>
          <w:rFonts w:hint="eastAsia" w:ascii="宋体" w:hAnsi="宋体" w:eastAsia="宋体" w:cs="仿宋"/>
          <w:sz w:val="22"/>
          <w:szCs w:val="22"/>
          <w:highlight w:val="none"/>
        </w:rPr>
      </w:pPr>
      <w:r>
        <w:rPr>
          <w:rFonts w:hint="eastAsia" w:ascii="宋体" w:hAnsi="宋体" w:eastAsia="宋体" w:cs="仿宋"/>
          <w:sz w:val="22"/>
          <w:szCs w:val="22"/>
          <w:highlight w:val="none"/>
          <w:lang w:val="en-US" w:eastAsia="zh-CN"/>
        </w:rPr>
        <w:t>17、其他</w:t>
      </w:r>
      <w:r>
        <w:rPr>
          <w:rFonts w:hint="eastAsia" w:ascii="宋体" w:hAnsi="宋体" w:eastAsia="宋体" w:cs="仿宋"/>
          <w:sz w:val="22"/>
          <w:szCs w:val="22"/>
          <w:highlight w:val="none"/>
        </w:rPr>
        <w:t>措施项目</w:t>
      </w:r>
      <w:r>
        <w:rPr>
          <w:rFonts w:hint="eastAsia" w:ascii="宋体" w:hAnsi="宋体" w:eastAsia="宋体" w:cs="仿宋"/>
          <w:sz w:val="22"/>
          <w:szCs w:val="22"/>
          <w:highlight w:val="none"/>
          <w:lang w:val="en-US" w:eastAsia="zh-CN"/>
        </w:rPr>
        <w:t>清单</w:t>
      </w:r>
      <w:r>
        <w:rPr>
          <w:rFonts w:hint="eastAsia" w:ascii="宋体" w:hAnsi="宋体" w:eastAsia="宋体" w:cs="仿宋"/>
          <w:sz w:val="22"/>
          <w:szCs w:val="22"/>
          <w:highlight w:val="none"/>
        </w:rPr>
        <w:t>没有体现的，施工中又必须发生或者</w:t>
      </w:r>
      <w:r>
        <w:rPr>
          <w:rFonts w:hint="eastAsia" w:ascii="宋体" w:hAnsi="宋体" w:eastAsia="宋体" w:cs="仿宋"/>
          <w:sz w:val="22"/>
          <w:szCs w:val="22"/>
          <w:highlight w:val="none"/>
          <w:lang w:val="en-US" w:eastAsia="zh-CN"/>
        </w:rPr>
        <w:t>投标</w:t>
      </w:r>
      <w:r>
        <w:rPr>
          <w:rFonts w:hint="eastAsia" w:ascii="宋体" w:hAnsi="宋体" w:eastAsia="宋体" w:cs="仿宋"/>
          <w:sz w:val="22"/>
          <w:szCs w:val="22"/>
          <w:highlight w:val="none"/>
        </w:rPr>
        <w:t>人认为为完成本工程项目将会发生的其他措施费用。工程内容及其报价由</w:t>
      </w:r>
      <w:r>
        <w:rPr>
          <w:rFonts w:hint="eastAsia" w:ascii="宋体" w:hAnsi="宋体" w:eastAsia="宋体" w:cs="仿宋"/>
          <w:sz w:val="22"/>
          <w:szCs w:val="22"/>
          <w:highlight w:val="none"/>
          <w:lang w:val="en-US" w:eastAsia="zh-CN"/>
        </w:rPr>
        <w:t>投标</w:t>
      </w:r>
      <w:r>
        <w:rPr>
          <w:rFonts w:hint="eastAsia" w:ascii="宋体" w:hAnsi="宋体" w:eastAsia="宋体" w:cs="仿宋"/>
          <w:sz w:val="22"/>
          <w:szCs w:val="22"/>
          <w:highlight w:val="none"/>
        </w:rPr>
        <w:t>人自列，并附单价分析。该费用属合价包干项目，除合同另有约定外，结算时不作调整。</w:t>
      </w:r>
    </w:p>
    <w:p>
      <w:pPr>
        <w:spacing w:line="276" w:lineRule="auto"/>
        <w:ind w:firstLine="495"/>
        <w:rPr>
          <w:rFonts w:hint="default" w:ascii="宋体" w:hAnsi="宋体" w:eastAsia="宋体" w:cs="仿宋"/>
          <w:sz w:val="22"/>
          <w:szCs w:val="22"/>
          <w:lang w:val="en-US" w:eastAsia="zh-CN"/>
        </w:rPr>
      </w:pPr>
      <w:r>
        <w:rPr>
          <w:rFonts w:hint="eastAsia" w:ascii="宋体" w:hAnsi="宋体" w:eastAsia="宋体" w:cs="仿宋"/>
          <w:sz w:val="22"/>
          <w:szCs w:val="22"/>
          <w:lang w:val="en-US" w:eastAsia="zh-CN"/>
        </w:rPr>
        <w:t>18、工程量清单内任何项目若未有填报单价/价款的，其所需费用视作已包括于其他有单价/价款的项目的单价/价款内，投标人不可因漏报有关项目的单价/价款而向发包人要求任何的补偿费用。</w:t>
      </w:r>
    </w:p>
    <w:p>
      <w:pPr>
        <w:spacing w:line="276" w:lineRule="auto"/>
        <w:ind w:firstLine="495"/>
        <w:rPr>
          <w:rFonts w:hint="default" w:ascii="宋体" w:hAnsi="宋体" w:eastAsia="宋体" w:cs="仿宋"/>
          <w:sz w:val="22"/>
          <w:szCs w:val="22"/>
          <w:lang w:val="en-US" w:eastAsia="zh-CN"/>
        </w:rPr>
      </w:pPr>
      <w:r>
        <w:rPr>
          <w:rFonts w:hint="eastAsia" w:ascii="宋体" w:hAnsi="宋体" w:eastAsia="宋体" w:cs="仿宋"/>
          <w:sz w:val="22"/>
          <w:szCs w:val="22"/>
          <w:lang w:val="en-US" w:eastAsia="zh-CN"/>
        </w:rPr>
        <w:t>19、</w:t>
      </w:r>
      <w:r>
        <w:rPr>
          <w:rFonts w:hint="eastAsia" w:ascii="宋体" w:hAnsi="宋体" w:eastAsia="宋体" w:cs="仿宋"/>
          <w:sz w:val="22"/>
          <w:szCs w:val="22"/>
        </w:rPr>
        <w:t>招标人</w:t>
      </w:r>
      <w:r>
        <w:rPr>
          <w:rFonts w:hint="eastAsia" w:ascii="宋体" w:hAnsi="宋体" w:eastAsia="宋体" w:cs="仿宋"/>
          <w:sz w:val="22"/>
          <w:szCs w:val="22"/>
          <w:lang w:val="en-US" w:eastAsia="zh-CN"/>
        </w:rPr>
        <w:t>在</w:t>
      </w:r>
      <w:r>
        <w:rPr>
          <w:rFonts w:hint="eastAsia" w:ascii="宋体" w:hAnsi="宋体" w:eastAsia="宋体" w:cs="仿宋"/>
          <w:sz w:val="22"/>
          <w:szCs w:val="22"/>
        </w:rPr>
        <w:t>评标</w:t>
      </w:r>
      <w:r>
        <w:rPr>
          <w:rFonts w:hint="eastAsia" w:ascii="宋体" w:hAnsi="宋体" w:eastAsia="宋体" w:cs="仿宋"/>
          <w:sz w:val="22"/>
          <w:szCs w:val="22"/>
          <w:lang w:val="en-US" w:eastAsia="zh-CN"/>
        </w:rPr>
        <w:t>过程中或评标结束后对投标人的报价文件进行全面评审</w:t>
      </w:r>
      <w:r>
        <w:rPr>
          <w:rFonts w:hint="eastAsia" w:ascii="宋体" w:hAnsi="宋体" w:eastAsia="宋体" w:cs="仿宋"/>
          <w:sz w:val="22"/>
          <w:szCs w:val="22"/>
          <w:lang w:eastAsia="zh-CN"/>
        </w:rPr>
        <w:t>，</w:t>
      </w:r>
      <w:r>
        <w:rPr>
          <w:rFonts w:hint="eastAsia" w:ascii="宋体" w:hAnsi="宋体" w:eastAsia="宋体" w:cs="仿宋"/>
          <w:sz w:val="22"/>
          <w:szCs w:val="22"/>
          <w:lang w:val="en-US" w:eastAsia="zh-CN"/>
        </w:rPr>
        <w:t>一经发现</w:t>
      </w:r>
      <w:r>
        <w:rPr>
          <w:rFonts w:hint="eastAsia" w:ascii="宋体" w:hAnsi="宋体" w:eastAsia="宋体" w:cs="仿宋"/>
          <w:sz w:val="22"/>
          <w:szCs w:val="22"/>
        </w:rPr>
        <w:t>明显不平衡报价</w:t>
      </w:r>
      <w:r>
        <w:rPr>
          <w:rFonts w:hint="eastAsia" w:ascii="宋体" w:hAnsi="宋体" w:eastAsia="宋体" w:cs="仿宋"/>
          <w:sz w:val="22"/>
          <w:szCs w:val="22"/>
          <w:lang w:val="en-US" w:eastAsia="zh-CN"/>
        </w:rPr>
        <w:t>的，招标人</w:t>
      </w:r>
      <w:r>
        <w:rPr>
          <w:rFonts w:hint="eastAsia" w:ascii="宋体" w:hAnsi="宋体" w:eastAsia="宋体" w:cs="仿宋"/>
          <w:sz w:val="22"/>
          <w:szCs w:val="22"/>
        </w:rPr>
        <w:t>有权要求</w:t>
      </w:r>
      <w:r>
        <w:rPr>
          <w:rFonts w:hint="eastAsia" w:ascii="宋体" w:hAnsi="宋体" w:eastAsia="宋体" w:cs="仿宋"/>
          <w:sz w:val="22"/>
          <w:szCs w:val="22"/>
          <w:lang w:val="en-US" w:eastAsia="zh-CN"/>
        </w:rPr>
        <w:t>投标人</w:t>
      </w:r>
      <w:r>
        <w:rPr>
          <w:rFonts w:hint="eastAsia" w:ascii="宋体" w:hAnsi="宋体" w:eastAsia="宋体" w:cs="仿宋"/>
          <w:sz w:val="22"/>
          <w:szCs w:val="22"/>
        </w:rPr>
        <w:t>作必要的澄清及修正。</w:t>
      </w:r>
      <w:r>
        <w:rPr>
          <w:rFonts w:hint="eastAsia" w:ascii="宋体" w:hAnsi="宋体" w:eastAsia="宋体" w:cs="仿宋"/>
          <w:sz w:val="22"/>
          <w:szCs w:val="22"/>
          <w:lang w:val="en-US" w:eastAsia="zh-CN"/>
        </w:rPr>
        <w:t>若不配合修正的，招标人有权取消其中选资格。</w:t>
      </w:r>
    </w:p>
    <w:sectPr>
      <w:headerReference w:type="default" r:id="rId8"/>
      <w:footerReference w:type="default" r:id="rId3"/>
      <w:footerReference w:type="even" r:id="rId4"/>
      <w:pgSz w:w="11906" w:h="16838"/>
      <w:pgMar w:top="1440" w:right="1186" w:bottom="1440" w:left="128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4" w:rsidP="00795334" w:rsidRDefault="00795334">
    <w:r>
      <w:rPr>
        <w:noProof/>
      </w:rPr>
      <w:pict>
        <v:shape id="IPGWMV_P-B8DB_T-3_U-8CB6C575" style="position:absolute;left:0;text-align:left;margin-left:0pt;margin-top:0pt;width:594pt;height:840pt;rotation:0;z-index:-1;mso-position-horizontal:absolute;mso-position-horizontal-relative:page;mso-position-vertical:absolute;mso-position-vertical-relative:page" alt="IPGWMV_P-B8DB_T-3_U-8CB6C575" stroked="false" type="#_x0000_t75">
          <v:imagedata o:title="QK-80ED5684-0-0-319-461.png" r:id="rId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jQ2MWQxMjJhYTJjMzUxMGNhY2VjOWNiMjNiYTUifQ=="/>
  </w:docVars>
  <w:rsids>
    <w:rsidRoot w:val="00795334"/>
    <w:rsid w:val="000036CA"/>
    <w:rsid w:val="00011A7E"/>
    <w:rsid w:val="00016E2D"/>
    <w:rsid w:val="0006397E"/>
    <w:rsid w:val="000742DA"/>
    <w:rsid w:val="00080708"/>
    <w:rsid w:val="00083507"/>
    <w:rsid w:val="0008656A"/>
    <w:rsid w:val="000900AC"/>
    <w:rsid w:val="000B2471"/>
    <w:rsid w:val="000B63BE"/>
    <w:rsid w:val="000B79C7"/>
    <w:rsid w:val="000D743B"/>
    <w:rsid w:val="00103E78"/>
    <w:rsid w:val="001135AF"/>
    <w:rsid w:val="00115C67"/>
    <w:rsid w:val="001205F0"/>
    <w:rsid w:val="0012655C"/>
    <w:rsid w:val="00140304"/>
    <w:rsid w:val="00141469"/>
    <w:rsid w:val="00145CE4"/>
    <w:rsid w:val="001559C4"/>
    <w:rsid w:val="00165035"/>
    <w:rsid w:val="001731C8"/>
    <w:rsid w:val="00175E69"/>
    <w:rsid w:val="00181F60"/>
    <w:rsid w:val="00186855"/>
    <w:rsid w:val="00187F55"/>
    <w:rsid w:val="00194213"/>
    <w:rsid w:val="001A07D7"/>
    <w:rsid w:val="001A1D0E"/>
    <w:rsid w:val="001C19E3"/>
    <w:rsid w:val="001C53FD"/>
    <w:rsid w:val="001D26D5"/>
    <w:rsid w:val="001D31A3"/>
    <w:rsid w:val="001D3F33"/>
    <w:rsid w:val="001E740B"/>
    <w:rsid w:val="001F07DC"/>
    <w:rsid w:val="001F5FBD"/>
    <w:rsid w:val="00205415"/>
    <w:rsid w:val="002312EE"/>
    <w:rsid w:val="00234B45"/>
    <w:rsid w:val="00241FD9"/>
    <w:rsid w:val="00244DE5"/>
    <w:rsid w:val="0025182F"/>
    <w:rsid w:val="002616B0"/>
    <w:rsid w:val="002617B1"/>
    <w:rsid w:val="00263D5D"/>
    <w:rsid w:val="00266B1B"/>
    <w:rsid w:val="002734F0"/>
    <w:rsid w:val="002806F2"/>
    <w:rsid w:val="00293AB6"/>
    <w:rsid w:val="002A722F"/>
    <w:rsid w:val="002D1990"/>
    <w:rsid w:val="002D7472"/>
    <w:rsid w:val="0033763B"/>
    <w:rsid w:val="0035287A"/>
    <w:rsid w:val="00363310"/>
    <w:rsid w:val="003667E5"/>
    <w:rsid w:val="003701BD"/>
    <w:rsid w:val="00372D69"/>
    <w:rsid w:val="00393CC6"/>
    <w:rsid w:val="0039482E"/>
    <w:rsid w:val="003957ED"/>
    <w:rsid w:val="003B0BFE"/>
    <w:rsid w:val="003B3258"/>
    <w:rsid w:val="003D1050"/>
    <w:rsid w:val="003E4C88"/>
    <w:rsid w:val="004145DD"/>
    <w:rsid w:val="004276F3"/>
    <w:rsid w:val="00431CBD"/>
    <w:rsid w:val="0043502D"/>
    <w:rsid w:val="0043587F"/>
    <w:rsid w:val="004431C2"/>
    <w:rsid w:val="004432A0"/>
    <w:rsid w:val="00462B4B"/>
    <w:rsid w:val="004709CD"/>
    <w:rsid w:val="00486C8D"/>
    <w:rsid w:val="004A3D14"/>
    <w:rsid w:val="004A73E6"/>
    <w:rsid w:val="004E1325"/>
    <w:rsid w:val="004E3197"/>
    <w:rsid w:val="004E6BD6"/>
    <w:rsid w:val="004F57EC"/>
    <w:rsid w:val="004F6711"/>
    <w:rsid w:val="0051383F"/>
    <w:rsid w:val="00516ACC"/>
    <w:rsid w:val="00521518"/>
    <w:rsid w:val="0053494F"/>
    <w:rsid w:val="005418E9"/>
    <w:rsid w:val="005776A3"/>
    <w:rsid w:val="00577BF8"/>
    <w:rsid w:val="00585066"/>
    <w:rsid w:val="00587D09"/>
    <w:rsid w:val="00597163"/>
    <w:rsid w:val="005A01CC"/>
    <w:rsid w:val="005A6C37"/>
    <w:rsid w:val="005A6ED4"/>
    <w:rsid w:val="005C4C7A"/>
    <w:rsid w:val="005C6290"/>
    <w:rsid w:val="005D4DCB"/>
    <w:rsid w:val="005E457C"/>
    <w:rsid w:val="005F7DC0"/>
    <w:rsid w:val="00606CC1"/>
    <w:rsid w:val="006074E2"/>
    <w:rsid w:val="00611654"/>
    <w:rsid w:val="00616FCF"/>
    <w:rsid w:val="0062451B"/>
    <w:rsid w:val="00631EA8"/>
    <w:rsid w:val="006505DF"/>
    <w:rsid w:val="006757BF"/>
    <w:rsid w:val="006813AB"/>
    <w:rsid w:val="0069365D"/>
    <w:rsid w:val="00696A42"/>
    <w:rsid w:val="006C6787"/>
    <w:rsid w:val="006D4CEC"/>
    <w:rsid w:val="006D5597"/>
    <w:rsid w:val="006F1D68"/>
    <w:rsid w:val="00703837"/>
    <w:rsid w:val="00706101"/>
    <w:rsid w:val="00706F28"/>
    <w:rsid w:val="00725487"/>
    <w:rsid w:val="00751E7D"/>
    <w:rsid w:val="007632B6"/>
    <w:rsid w:val="00770C21"/>
    <w:rsid w:val="00772EA5"/>
    <w:rsid w:val="0077671F"/>
    <w:rsid w:val="00780CE6"/>
    <w:rsid w:val="00781C80"/>
    <w:rsid w:val="00787990"/>
    <w:rsid w:val="00794F43"/>
    <w:rsid w:val="00795334"/>
    <w:rsid w:val="00796FA9"/>
    <w:rsid w:val="007A5F21"/>
    <w:rsid w:val="007A76F4"/>
    <w:rsid w:val="007B34AD"/>
    <w:rsid w:val="007C1425"/>
    <w:rsid w:val="007C7EAC"/>
    <w:rsid w:val="007D3D67"/>
    <w:rsid w:val="007D55E3"/>
    <w:rsid w:val="00803CDE"/>
    <w:rsid w:val="00806C6E"/>
    <w:rsid w:val="008116B0"/>
    <w:rsid w:val="00813595"/>
    <w:rsid w:val="0081360D"/>
    <w:rsid w:val="008329D4"/>
    <w:rsid w:val="00842339"/>
    <w:rsid w:val="0084264E"/>
    <w:rsid w:val="00843188"/>
    <w:rsid w:val="00853079"/>
    <w:rsid w:val="0088240A"/>
    <w:rsid w:val="008841C1"/>
    <w:rsid w:val="008877EB"/>
    <w:rsid w:val="008A6683"/>
    <w:rsid w:val="008A753A"/>
    <w:rsid w:val="008B25D5"/>
    <w:rsid w:val="008B5B6E"/>
    <w:rsid w:val="008B63B9"/>
    <w:rsid w:val="008B67D8"/>
    <w:rsid w:val="008C5CF8"/>
    <w:rsid w:val="008D137A"/>
    <w:rsid w:val="008D4E21"/>
    <w:rsid w:val="008E3183"/>
    <w:rsid w:val="008E78EB"/>
    <w:rsid w:val="008F0605"/>
    <w:rsid w:val="008F1A22"/>
    <w:rsid w:val="009016BA"/>
    <w:rsid w:val="009050CD"/>
    <w:rsid w:val="0091025C"/>
    <w:rsid w:val="00923464"/>
    <w:rsid w:val="00923C6D"/>
    <w:rsid w:val="009248C3"/>
    <w:rsid w:val="00926B9F"/>
    <w:rsid w:val="0093103E"/>
    <w:rsid w:val="0094068B"/>
    <w:rsid w:val="009461CD"/>
    <w:rsid w:val="009471E0"/>
    <w:rsid w:val="00947A18"/>
    <w:rsid w:val="0096755A"/>
    <w:rsid w:val="00975BDF"/>
    <w:rsid w:val="00985542"/>
    <w:rsid w:val="009948E4"/>
    <w:rsid w:val="0099717D"/>
    <w:rsid w:val="009B3587"/>
    <w:rsid w:val="009B5AFE"/>
    <w:rsid w:val="009B640F"/>
    <w:rsid w:val="009B6479"/>
    <w:rsid w:val="009B7ED5"/>
    <w:rsid w:val="009C3A83"/>
    <w:rsid w:val="009D126B"/>
    <w:rsid w:val="00A04F19"/>
    <w:rsid w:val="00A15850"/>
    <w:rsid w:val="00A3226B"/>
    <w:rsid w:val="00A34255"/>
    <w:rsid w:val="00A36D15"/>
    <w:rsid w:val="00A45C0D"/>
    <w:rsid w:val="00A46B5C"/>
    <w:rsid w:val="00A57A2B"/>
    <w:rsid w:val="00A6300C"/>
    <w:rsid w:val="00A6759D"/>
    <w:rsid w:val="00A741ED"/>
    <w:rsid w:val="00A75074"/>
    <w:rsid w:val="00A8048F"/>
    <w:rsid w:val="00A842C1"/>
    <w:rsid w:val="00A84C2B"/>
    <w:rsid w:val="00A91001"/>
    <w:rsid w:val="00AA711A"/>
    <w:rsid w:val="00AA7BA4"/>
    <w:rsid w:val="00AC011E"/>
    <w:rsid w:val="00AC022C"/>
    <w:rsid w:val="00AC14A9"/>
    <w:rsid w:val="00AC4E31"/>
    <w:rsid w:val="00AD0D4B"/>
    <w:rsid w:val="00AD16D3"/>
    <w:rsid w:val="00AE3649"/>
    <w:rsid w:val="00AE5160"/>
    <w:rsid w:val="00AF0B30"/>
    <w:rsid w:val="00B07FCF"/>
    <w:rsid w:val="00B1161D"/>
    <w:rsid w:val="00B16A0B"/>
    <w:rsid w:val="00B26423"/>
    <w:rsid w:val="00B3179D"/>
    <w:rsid w:val="00B353F7"/>
    <w:rsid w:val="00B468FF"/>
    <w:rsid w:val="00B515E7"/>
    <w:rsid w:val="00B73430"/>
    <w:rsid w:val="00B734E0"/>
    <w:rsid w:val="00B7487F"/>
    <w:rsid w:val="00B82DF8"/>
    <w:rsid w:val="00B87F15"/>
    <w:rsid w:val="00BA7E56"/>
    <w:rsid w:val="00BB102E"/>
    <w:rsid w:val="00BB20C1"/>
    <w:rsid w:val="00BB2383"/>
    <w:rsid w:val="00BB5175"/>
    <w:rsid w:val="00BC3E69"/>
    <w:rsid w:val="00BE2730"/>
    <w:rsid w:val="00BE6D52"/>
    <w:rsid w:val="00BF24ED"/>
    <w:rsid w:val="00BF4EF1"/>
    <w:rsid w:val="00C066FA"/>
    <w:rsid w:val="00C15CD8"/>
    <w:rsid w:val="00C217D9"/>
    <w:rsid w:val="00C33361"/>
    <w:rsid w:val="00C435BA"/>
    <w:rsid w:val="00C74AF7"/>
    <w:rsid w:val="00C75F73"/>
    <w:rsid w:val="00C762BD"/>
    <w:rsid w:val="00C80928"/>
    <w:rsid w:val="00C8611A"/>
    <w:rsid w:val="00C97ECF"/>
    <w:rsid w:val="00CA371C"/>
    <w:rsid w:val="00CA37D6"/>
    <w:rsid w:val="00CC21BD"/>
    <w:rsid w:val="00CC2CAB"/>
    <w:rsid w:val="00CC34D5"/>
    <w:rsid w:val="00CC6F7D"/>
    <w:rsid w:val="00CE3403"/>
    <w:rsid w:val="00CE4A8C"/>
    <w:rsid w:val="00CE631C"/>
    <w:rsid w:val="00CF03BD"/>
    <w:rsid w:val="00D0185A"/>
    <w:rsid w:val="00D0485E"/>
    <w:rsid w:val="00D31088"/>
    <w:rsid w:val="00D477A5"/>
    <w:rsid w:val="00D5624C"/>
    <w:rsid w:val="00D56629"/>
    <w:rsid w:val="00D56A74"/>
    <w:rsid w:val="00D7347B"/>
    <w:rsid w:val="00D90C37"/>
    <w:rsid w:val="00D97815"/>
    <w:rsid w:val="00DC3F14"/>
    <w:rsid w:val="00DC4513"/>
    <w:rsid w:val="00DD0269"/>
    <w:rsid w:val="00DD10BB"/>
    <w:rsid w:val="00DE4BFA"/>
    <w:rsid w:val="00DF2E2B"/>
    <w:rsid w:val="00E0308E"/>
    <w:rsid w:val="00E15D7E"/>
    <w:rsid w:val="00E27167"/>
    <w:rsid w:val="00E37C61"/>
    <w:rsid w:val="00E40356"/>
    <w:rsid w:val="00E4434B"/>
    <w:rsid w:val="00E542A2"/>
    <w:rsid w:val="00E612F0"/>
    <w:rsid w:val="00E62806"/>
    <w:rsid w:val="00E630E3"/>
    <w:rsid w:val="00E6724B"/>
    <w:rsid w:val="00E71A35"/>
    <w:rsid w:val="00E72BD6"/>
    <w:rsid w:val="00E73483"/>
    <w:rsid w:val="00E74979"/>
    <w:rsid w:val="00E827AD"/>
    <w:rsid w:val="00E918D6"/>
    <w:rsid w:val="00E955EE"/>
    <w:rsid w:val="00E9724B"/>
    <w:rsid w:val="00EA6EC6"/>
    <w:rsid w:val="00EB75ED"/>
    <w:rsid w:val="00EC63A1"/>
    <w:rsid w:val="00EC6EE5"/>
    <w:rsid w:val="00ED43C0"/>
    <w:rsid w:val="00ED53A8"/>
    <w:rsid w:val="00EE4CCE"/>
    <w:rsid w:val="00EE6DA5"/>
    <w:rsid w:val="00EF0892"/>
    <w:rsid w:val="00F01426"/>
    <w:rsid w:val="00F10D8C"/>
    <w:rsid w:val="00F1253F"/>
    <w:rsid w:val="00F149F0"/>
    <w:rsid w:val="00F16D0B"/>
    <w:rsid w:val="00F36465"/>
    <w:rsid w:val="00F55B73"/>
    <w:rsid w:val="00F60422"/>
    <w:rsid w:val="00F654B8"/>
    <w:rsid w:val="00F81D3C"/>
    <w:rsid w:val="00F84430"/>
    <w:rsid w:val="00FB51CA"/>
    <w:rsid w:val="00FB70A0"/>
    <w:rsid w:val="00FD02AC"/>
    <w:rsid w:val="00FD15EA"/>
    <w:rsid w:val="00FE1746"/>
    <w:rsid w:val="00FF5246"/>
    <w:rsid w:val="00FF6D3B"/>
    <w:rsid w:val="01971715"/>
    <w:rsid w:val="027F28FB"/>
    <w:rsid w:val="042A4837"/>
    <w:rsid w:val="04602913"/>
    <w:rsid w:val="05A61A7A"/>
    <w:rsid w:val="063B5B07"/>
    <w:rsid w:val="06EE489E"/>
    <w:rsid w:val="079C1EB4"/>
    <w:rsid w:val="099B161D"/>
    <w:rsid w:val="0A853EA6"/>
    <w:rsid w:val="0A9D4011"/>
    <w:rsid w:val="0B3A27B1"/>
    <w:rsid w:val="0D225AB5"/>
    <w:rsid w:val="0D6B5245"/>
    <w:rsid w:val="0EBD0411"/>
    <w:rsid w:val="125313D0"/>
    <w:rsid w:val="14AD74AF"/>
    <w:rsid w:val="15490057"/>
    <w:rsid w:val="17953B38"/>
    <w:rsid w:val="18520595"/>
    <w:rsid w:val="1BEC2FB3"/>
    <w:rsid w:val="1CAE657A"/>
    <w:rsid w:val="1CB7684C"/>
    <w:rsid w:val="1E60426B"/>
    <w:rsid w:val="1E6A04B5"/>
    <w:rsid w:val="2016409F"/>
    <w:rsid w:val="210E3D64"/>
    <w:rsid w:val="22512AF8"/>
    <w:rsid w:val="22762396"/>
    <w:rsid w:val="241573B1"/>
    <w:rsid w:val="244A3310"/>
    <w:rsid w:val="26467763"/>
    <w:rsid w:val="29A41F17"/>
    <w:rsid w:val="2D0A65F3"/>
    <w:rsid w:val="2DD959C6"/>
    <w:rsid w:val="2F5051AF"/>
    <w:rsid w:val="30175780"/>
    <w:rsid w:val="30A9301C"/>
    <w:rsid w:val="36FB00C8"/>
    <w:rsid w:val="39ED7E5C"/>
    <w:rsid w:val="3B01692C"/>
    <w:rsid w:val="3D51486E"/>
    <w:rsid w:val="3E113063"/>
    <w:rsid w:val="3E737005"/>
    <w:rsid w:val="3EF67D02"/>
    <w:rsid w:val="3F93536F"/>
    <w:rsid w:val="40FA71D9"/>
    <w:rsid w:val="412B21C5"/>
    <w:rsid w:val="43D554FE"/>
    <w:rsid w:val="4473361A"/>
    <w:rsid w:val="44C2110F"/>
    <w:rsid w:val="45C55221"/>
    <w:rsid w:val="45CC3782"/>
    <w:rsid w:val="4871467E"/>
    <w:rsid w:val="49E009C0"/>
    <w:rsid w:val="4B95413E"/>
    <w:rsid w:val="4BFB6AE5"/>
    <w:rsid w:val="4C6011AD"/>
    <w:rsid w:val="4D7B7B17"/>
    <w:rsid w:val="4DF12B5F"/>
    <w:rsid w:val="4ED77475"/>
    <w:rsid w:val="4F1F49B1"/>
    <w:rsid w:val="51EA3CB4"/>
    <w:rsid w:val="57D858BC"/>
    <w:rsid w:val="57E41F20"/>
    <w:rsid w:val="59FF5DCA"/>
    <w:rsid w:val="5BCC08D1"/>
    <w:rsid w:val="5E232D61"/>
    <w:rsid w:val="608A7146"/>
    <w:rsid w:val="61BB1AE4"/>
    <w:rsid w:val="620B575B"/>
    <w:rsid w:val="636C2315"/>
    <w:rsid w:val="66C73043"/>
    <w:rsid w:val="67114480"/>
    <w:rsid w:val="68CF107A"/>
    <w:rsid w:val="69F853C3"/>
    <w:rsid w:val="6A2057C0"/>
    <w:rsid w:val="6A554E4C"/>
    <w:rsid w:val="6AF74155"/>
    <w:rsid w:val="6C0B5B31"/>
    <w:rsid w:val="6E041293"/>
    <w:rsid w:val="6E8B52E0"/>
    <w:rsid w:val="6FB12A57"/>
    <w:rsid w:val="71CC451C"/>
    <w:rsid w:val="72413B42"/>
    <w:rsid w:val="72A30730"/>
    <w:rsid w:val="7738519F"/>
    <w:rsid w:val="799569B4"/>
    <w:rsid w:val="7A790D7E"/>
    <w:rsid w:val="7C0D4A69"/>
    <w:rsid w:val="7D050953"/>
    <w:rsid w:val="7DDA56CB"/>
    <w:rsid w:val="7E4D6466"/>
    <w:rsid w:val="7FF7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uiPriority="0" w:name="HTML Preformatted"/>
    <w:lsdException w:qFormat="1" w:uiPriority="0" w:name="HTML Sample"/>
    <w:lsdException w:uiPriority="0" w:name="HTML Typewriter"/>
    <w:lsdException w:qFormat="1"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sz w:val="30"/>
    </w:rPr>
  </w:style>
  <w:style w:type="paragraph" w:styleId="3">
    <w:name w:val="Body Text Indent"/>
    <w:basedOn w:val="1"/>
    <w:qFormat/>
    <w:uiPriority w:val="0"/>
    <w:pPr>
      <w:spacing w:line="360" w:lineRule="auto"/>
      <w:ind w:left="-360" w:firstLine="360"/>
    </w:pPr>
    <w:rPr>
      <w:rFonts w:ascii="宋体" w:hAnsi="宋体"/>
      <w:sz w:val="24"/>
    </w:rPr>
  </w:style>
  <w:style w:type="paragraph" w:styleId="4">
    <w:name w:val="Date"/>
    <w:basedOn w:val="1"/>
    <w:next w:val="1"/>
    <w:qFormat/>
    <w:uiPriority w:val="0"/>
    <w:rPr>
      <w:rFonts w:ascii="宋体" w:hAnsi="Times New Roman"/>
      <w:b/>
      <w:sz w:val="28"/>
      <w:szCs w:val="20"/>
    </w:rPr>
  </w:style>
  <w:style w:type="paragraph" w:styleId="5">
    <w:name w:val="Balloon Text"/>
    <w:basedOn w:val="1"/>
    <w:link w:val="62"/>
    <w:semiHidden/>
    <w:unhideWhenUsed/>
    <w:qFormat/>
    <w:uiPriority w:val="0"/>
    <w:rPr>
      <w:sz w:val="18"/>
      <w:szCs w:val="18"/>
    </w:rPr>
  </w:style>
  <w:style w:type="paragraph" w:styleId="6">
    <w:name w:val="footer"/>
    <w:basedOn w:val="1"/>
    <w:link w:val="25"/>
    <w:qFormat/>
    <w:uiPriority w:val="0"/>
    <w:pPr>
      <w:tabs>
        <w:tab w:val="center" w:pos="4153"/>
        <w:tab w:val="right" w:pos="8306"/>
      </w:tabs>
      <w:snapToGrid w:val="0"/>
      <w:jc w:val="left"/>
    </w:pPr>
    <w:rPr>
      <w:rFonts w:ascii="Times New Roman" w:hAnsi="Times New Roman"/>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Normal (Web)"/>
    <w:basedOn w:val="1"/>
    <w:unhideWhenUsed/>
    <w:qFormat/>
    <w:uiPriority w:val="0"/>
    <w:pPr>
      <w:pBdr>
        <w:top w:val="single" w:color="99948C" w:sz="6" w:space="0"/>
        <w:left w:val="single" w:color="99948C" w:sz="6" w:space="0"/>
        <w:bottom w:val="single" w:color="99948C" w:sz="6" w:space="0"/>
        <w:right w:val="single" w:color="99948C" w:sz="6" w:space="0"/>
      </w:pBdr>
      <w:shd w:val="clear" w:color="auto" w:fill="99948C"/>
      <w:jc w:val="left"/>
    </w:pPr>
    <w:rPr>
      <w:rFonts w:ascii="微软雅黑" w:hAnsi="微软雅黑" w:eastAsia="微软雅黑"/>
      <w:color w:val="FFFFFF"/>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unhideWhenUsed/>
    <w:qFormat/>
    <w:uiPriority w:val="0"/>
    <w:rPr>
      <w:color w:val="296FBE"/>
      <w:u w:val="none"/>
    </w:rPr>
  </w:style>
  <w:style w:type="character" w:styleId="15">
    <w:name w:val="Emphasis"/>
    <w:basedOn w:val="11"/>
    <w:qFormat/>
    <w:uiPriority w:val="0"/>
    <w:rPr>
      <w:i/>
    </w:rPr>
  </w:style>
  <w:style w:type="character" w:styleId="16">
    <w:name w:val="HTML Definition"/>
    <w:unhideWhenUsed/>
    <w:qFormat/>
    <w:uiPriority w:val="0"/>
  </w:style>
  <w:style w:type="character" w:styleId="17">
    <w:name w:val="HTML Variable"/>
    <w:unhideWhenUsed/>
    <w:qFormat/>
    <w:uiPriority w:val="0"/>
  </w:style>
  <w:style w:type="character" w:styleId="18">
    <w:name w:val="Hyperlink"/>
    <w:unhideWhenUsed/>
    <w:qFormat/>
    <w:uiPriority w:val="0"/>
    <w:rPr>
      <w:color w:val="296FBE"/>
      <w:u w:val="none"/>
    </w:rPr>
  </w:style>
  <w:style w:type="character" w:styleId="19">
    <w:name w:val="HTML Code"/>
    <w:unhideWhenUsed/>
    <w:qFormat/>
    <w:uiPriority w:val="0"/>
    <w:rPr>
      <w:rFonts w:hint="eastAsia" w:ascii="微软雅黑" w:hAnsi="微软雅黑" w:eastAsia="微软雅黑" w:cs="微软雅黑"/>
      <w:sz w:val="20"/>
    </w:rPr>
  </w:style>
  <w:style w:type="character" w:styleId="20">
    <w:name w:val="HTML Cite"/>
    <w:unhideWhenUsed/>
    <w:qFormat/>
    <w:uiPriority w:val="0"/>
    <w:rPr>
      <w:bdr w:val="single" w:color="296FBE" w:sz="6" w:space="0"/>
    </w:rPr>
  </w:style>
  <w:style w:type="character" w:styleId="21">
    <w:name w:val="HTML Keyboard"/>
    <w:basedOn w:val="11"/>
    <w:semiHidden/>
    <w:unhideWhenUsed/>
    <w:qFormat/>
    <w:uiPriority w:val="0"/>
    <w:rPr>
      <w:rFonts w:ascii="Consolas" w:hAnsi="Consolas" w:eastAsia="Consolas" w:cs="Consolas"/>
      <w:color w:val="FFFFFF"/>
      <w:sz w:val="21"/>
      <w:szCs w:val="21"/>
      <w:shd w:val="clear" w:color="auto" w:fill="333333"/>
    </w:rPr>
  </w:style>
  <w:style w:type="character" w:styleId="22">
    <w:name w:val="HTML Sample"/>
    <w:basedOn w:val="11"/>
    <w:semiHidden/>
    <w:unhideWhenUsed/>
    <w:qFormat/>
    <w:uiPriority w:val="0"/>
    <w:rPr>
      <w:rFonts w:hint="default" w:ascii="Consolas" w:hAnsi="Consolas" w:eastAsia="Consolas" w:cs="Consolas"/>
      <w:sz w:val="21"/>
      <w:szCs w:val="21"/>
    </w:rPr>
  </w:style>
  <w:style w:type="character" w:customStyle="1" w:styleId="23">
    <w:name w:val="文一 Char Char"/>
    <w:link w:val="24"/>
    <w:qFormat/>
    <w:uiPriority w:val="0"/>
    <w:rPr>
      <w:rFonts w:eastAsia="宋体"/>
      <w:snapToGrid w:val="0"/>
      <w:spacing w:val="4"/>
      <w:sz w:val="24"/>
      <w:szCs w:val="24"/>
      <w:lang w:val="en-US" w:eastAsia="zh-CN" w:bidi="ar-SA"/>
    </w:rPr>
  </w:style>
  <w:style w:type="paragraph" w:customStyle="1" w:styleId="24">
    <w:name w:val="文一"/>
    <w:basedOn w:val="1"/>
    <w:link w:val="23"/>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25">
    <w:name w:val="页脚 字符"/>
    <w:link w:val="6"/>
    <w:qFormat/>
    <w:uiPriority w:val="0"/>
    <w:rPr>
      <w:rFonts w:ascii="Times New Roman" w:hAnsi="Times New Roman" w:eastAsia="仿宋_GB2312"/>
      <w:kern w:val="2"/>
      <w:sz w:val="18"/>
      <w:szCs w:val="18"/>
    </w:rPr>
  </w:style>
  <w:style w:type="character" w:customStyle="1" w:styleId="26">
    <w:name w:val="页眉 字符"/>
    <w:link w:val="7"/>
    <w:qFormat/>
    <w:uiPriority w:val="0"/>
    <w:rPr>
      <w:rFonts w:ascii="Times New Roman" w:hAnsi="Times New Roman" w:eastAsia="仿宋_GB2312"/>
      <w:kern w:val="2"/>
      <w:sz w:val="18"/>
      <w:szCs w:val="18"/>
    </w:rPr>
  </w:style>
  <w:style w:type="character" w:customStyle="1" w:styleId="27">
    <w:name w:val="文一 Char"/>
    <w:qFormat/>
    <w:uiPriority w:val="0"/>
    <w:rPr>
      <w:rFonts w:eastAsia="宋体"/>
      <w:snapToGrid w:val="0"/>
      <w:spacing w:val="4"/>
      <w:sz w:val="24"/>
      <w:szCs w:val="24"/>
      <w:lang w:val="en-US" w:eastAsia="zh-CN" w:bidi="ar-SA"/>
    </w:rPr>
  </w:style>
  <w:style w:type="character" w:customStyle="1" w:styleId="28">
    <w:name w:val="iconline2"/>
    <w:basedOn w:val="11"/>
    <w:qFormat/>
    <w:uiPriority w:val="0"/>
  </w:style>
  <w:style w:type="character" w:customStyle="1" w:styleId="29">
    <w:name w:val="drapbtn"/>
    <w:basedOn w:val="11"/>
    <w:qFormat/>
    <w:uiPriority w:val="0"/>
  </w:style>
  <w:style w:type="character" w:customStyle="1" w:styleId="30">
    <w:name w:val="icontext3"/>
    <w:basedOn w:val="11"/>
    <w:qFormat/>
    <w:uiPriority w:val="0"/>
  </w:style>
  <w:style w:type="character" w:customStyle="1" w:styleId="31">
    <w:name w:val="tmpztreemove_arrow"/>
    <w:basedOn w:val="11"/>
    <w:qFormat/>
    <w:uiPriority w:val="0"/>
  </w:style>
  <w:style w:type="character" w:customStyle="1" w:styleId="32">
    <w:name w:val="first-child"/>
    <w:qFormat/>
    <w:uiPriority w:val="0"/>
  </w:style>
  <w:style w:type="character" w:customStyle="1" w:styleId="33">
    <w:name w:val="w32"/>
    <w:basedOn w:val="11"/>
    <w:qFormat/>
    <w:uiPriority w:val="0"/>
  </w:style>
  <w:style w:type="character" w:customStyle="1" w:styleId="34">
    <w:name w:val="liked_gray"/>
    <w:qFormat/>
    <w:uiPriority w:val="0"/>
    <w:rPr>
      <w:color w:val="FFFFFF"/>
    </w:rPr>
  </w:style>
  <w:style w:type="character" w:customStyle="1" w:styleId="35">
    <w:name w:val="iconline21"/>
    <w:basedOn w:val="11"/>
    <w:qFormat/>
    <w:uiPriority w:val="0"/>
  </w:style>
  <w:style w:type="character" w:customStyle="1" w:styleId="36">
    <w:name w:val="viewscale"/>
    <w:qFormat/>
    <w:uiPriority w:val="0"/>
    <w:rPr>
      <w:color w:val="FFFFFF"/>
      <w:sz w:val="24"/>
      <w:szCs w:val="24"/>
    </w:rPr>
  </w:style>
  <w:style w:type="character" w:customStyle="1" w:styleId="37">
    <w:name w:val="ico1658"/>
    <w:basedOn w:val="11"/>
    <w:qFormat/>
    <w:uiPriority w:val="0"/>
  </w:style>
  <w:style w:type="character" w:customStyle="1" w:styleId="38">
    <w:name w:val="hover42"/>
    <w:qFormat/>
    <w:uiPriority w:val="0"/>
    <w:rPr>
      <w:color w:val="FFFFFF"/>
    </w:rPr>
  </w:style>
  <w:style w:type="character" w:customStyle="1" w:styleId="39">
    <w:name w:val="pagechatarealistclose_box1"/>
    <w:basedOn w:val="11"/>
    <w:qFormat/>
    <w:uiPriority w:val="0"/>
  </w:style>
  <w:style w:type="character" w:customStyle="1" w:styleId="40">
    <w:name w:val="active8"/>
    <w:qFormat/>
    <w:uiPriority w:val="0"/>
    <w:rPr>
      <w:color w:val="00FF00"/>
      <w:shd w:val="clear" w:color="auto" w:fill="111111"/>
    </w:rPr>
  </w:style>
  <w:style w:type="character" w:customStyle="1" w:styleId="41">
    <w:name w:val="layui-layer-tabnow"/>
    <w:qFormat/>
    <w:uiPriority w:val="0"/>
    <w:rPr>
      <w:bdr w:val="single" w:color="CCCCCC" w:sz="6" w:space="0"/>
      <w:shd w:val="clear" w:color="auto" w:fill="FFFFFF"/>
    </w:rPr>
  </w:style>
  <w:style w:type="character" w:customStyle="1" w:styleId="42">
    <w:name w:val="choosename"/>
    <w:basedOn w:val="11"/>
    <w:qFormat/>
    <w:uiPriority w:val="0"/>
  </w:style>
  <w:style w:type="character" w:customStyle="1" w:styleId="43">
    <w:name w:val="estimate_gray"/>
    <w:qFormat/>
    <w:uiPriority w:val="0"/>
    <w:rPr>
      <w:color w:val="FFFFFF"/>
    </w:rPr>
  </w:style>
  <w:style w:type="character" w:customStyle="1" w:styleId="44">
    <w:name w:val="button"/>
    <w:basedOn w:val="11"/>
    <w:qFormat/>
    <w:uiPriority w:val="0"/>
  </w:style>
  <w:style w:type="character" w:customStyle="1" w:styleId="45">
    <w:name w:val="ico1657"/>
    <w:basedOn w:val="11"/>
    <w:qFormat/>
    <w:uiPriority w:val="0"/>
  </w:style>
  <w:style w:type="character" w:customStyle="1" w:styleId="46">
    <w:name w:val="cy"/>
    <w:basedOn w:val="11"/>
    <w:qFormat/>
    <w:uiPriority w:val="0"/>
  </w:style>
  <w:style w:type="character" w:customStyle="1" w:styleId="47">
    <w:name w:val="cdropright"/>
    <w:basedOn w:val="11"/>
    <w:qFormat/>
    <w:uiPriority w:val="0"/>
  </w:style>
  <w:style w:type="character" w:customStyle="1" w:styleId="48">
    <w:name w:val="ico1659"/>
    <w:basedOn w:val="11"/>
    <w:qFormat/>
    <w:uiPriority w:val="0"/>
  </w:style>
  <w:style w:type="character" w:customStyle="1" w:styleId="49">
    <w:name w:val="estimate_gray1"/>
    <w:basedOn w:val="11"/>
    <w:qFormat/>
    <w:uiPriority w:val="0"/>
  </w:style>
  <w:style w:type="character" w:customStyle="1" w:styleId="50">
    <w:name w:val="after"/>
    <w:qFormat/>
    <w:uiPriority w:val="0"/>
    <w:rPr>
      <w:sz w:val="16"/>
      <w:szCs w:val="0"/>
    </w:rPr>
  </w:style>
  <w:style w:type="character" w:customStyle="1" w:styleId="51">
    <w:name w:val="icontext1"/>
    <w:basedOn w:val="11"/>
    <w:qFormat/>
    <w:uiPriority w:val="0"/>
  </w:style>
  <w:style w:type="character" w:customStyle="1" w:styleId="52">
    <w:name w:val="hilite"/>
    <w:qFormat/>
    <w:uiPriority w:val="0"/>
    <w:rPr>
      <w:color w:val="FFFFFF"/>
      <w:shd w:val="clear" w:color="auto" w:fill="666666"/>
    </w:rPr>
  </w:style>
  <w:style w:type="character" w:customStyle="1" w:styleId="53">
    <w:name w:val="pagechatarealistclose_box"/>
    <w:basedOn w:val="11"/>
    <w:qFormat/>
    <w:uiPriority w:val="0"/>
  </w:style>
  <w:style w:type="character" w:customStyle="1" w:styleId="54">
    <w:name w:val="cdropleft"/>
    <w:basedOn w:val="11"/>
    <w:qFormat/>
    <w:uiPriority w:val="0"/>
  </w:style>
  <w:style w:type="character" w:customStyle="1" w:styleId="55">
    <w:name w:val="moreaction32"/>
    <w:basedOn w:val="11"/>
    <w:qFormat/>
    <w:uiPriority w:val="0"/>
  </w:style>
  <w:style w:type="character" w:customStyle="1" w:styleId="56">
    <w:name w:val="icontext2"/>
    <w:basedOn w:val="11"/>
    <w:qFormat/>
    <w:uiPriority w:val="0"/>
  </w:style>
  <w:style w:type="paragraph" w:customStyle="1" w:styleId="57">
    <w:name w:val="章节三"/>
    <w:basedOn w:val="24"/>
    <w:next w:val="24"/>
    <w:qFormat/>
    <w:uiPriority w:val="0"/>
    <w:pPr>
      <w:spacing w:beforeLines="50" w:afterLines="50" w:line="240" w:lineRule="auto"/>
      <w:ind w:firstLine="0" w:firstLineChars="0"/>
      <w:jc w:val="left"/>
      <w:outlineLvl w:val="2"/>
    </w:pPr>
    <w:rPr>
      <w:rFonts w:ascii="黑体" w:hAnsi="宋体" w:eastAsia="黑体"/>
      <w:b/>
    </w:rPr>
  </w:style>
  <w:style w:type="paragraph" w:styleId="58">
    <w:name w:val="List Paragraph"/>
    <w:basedOn w:val="1"/>
    <w:qFormat/>
    <w:uiPriority w:val="99"/>
    <w:pPr>
      <w:ind w:firstLine="420" w:firstLineChars="200"/>
    </w:pPr>
  </w:style>
  <w:style w:type="paragraph" w:customStyle="1" w:styleId="59">
    <w:name w:val="默认段落字体 Para Char"/>
    <w:basedOn w:val="1"/>
    <w:qFormat/>
    <w:uiPriority w:val="0"/>
    <w:rPr>
      <w:rFonts w:eastAsia="宋体"/>
      <w:sz w:val="30"/>
      <w:szCs w:val="24"/>
    </w:rPr>
  </w:style>
  <w:style w:type="paragraph" w:customStyle="1" w:styleId="60">
    <w:name w:val="Char Char Char Char Char Char1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1">
    <w:name w:val="文二"/>
    <w:basedOn w:val="1"/>
    <w:qFormat/>
    <w:uiPriority w:val="0"/>
    <w:pPr>
      <w:jc w:val="left"/>
    </w:pPr>
    <w:rPr>
      <w:rFonts w:ascii="宋体" w:hAnsi="宋体" w:eastAsia="宋体"/>
      <w:sz w:val="21"/>
      <w:szCs w:val="21"/>
    </w:rPr>
  </w:style>
  <w:style w:type="character" w:customStyle="1" w:styleId="62">
    <w:name w:val="批注框文本 字符"/>
    <w:link w:val="5"/>
    <w:semiHidden/>
    <w:qFormat/>
    <w:uiPriority w:val="0"/>
    <w:rPr>
      <w:rFonts w:eastAsia="仿宋_GB2312"/>
      <w:kern w:val="2"/>
      <w:sz w:val="18"/>
      <w:szCs w:val="18"/>
    </w:rPr>
  </w:style>
  <w:style w:type="character" w:customStyle="1" w:styleId="63">
    <w:name w:val="disabled"/>
    <w:basedOn w:val="11"/>
    <w:qFormat/>
    <w:uiPriority w:val="0"/>
  </w:style>
  <w:style w:type="character" w:customStyle="1" w:styleId="64">
    <w:name w:val="edit_class"/>
    <w:basedOn w:val="11"/>
    <w:qFormat/>
    <w:uiPriority w:val="0"/>
  </w:style>
  <w:style w:type="character" w:customStyle="1" w:styleId="65">
    <w:name w:val="biggerthanmax"/>
    <w:basedOn w:val="11"/>
    <w:qFormat/>
    <w:uiPriority w:val="0"/>
    <w:rPr>
      <w:shd w:val="clear" w:fill="FFFF00"/>
    </w:rPr>
  </w:style>
  <w:style w:type="character" w:customStyle="1" w:styleId="66">
    <w:name w:val="xdrichtextbox2"/>
    <w:basedOn w:val="11"/>
    <w:qFormat/>
    <w:uiPriority w:val="0"/>
  </w:style>
  <w:style w:type="character" w:customStyle="1" w:styleId="67">
    <w:name w:val="design_class"/>
    <w:basedOn w:val="11"/>
    <w:qFormat/>
    <w:uiPriority w:val="0"/>
  </w:style>
  <w:style w:type="character" w:customStyle="1" w:styleId="68">
    <w:name w:val="browse_class&gt;span"/>
    <w:basedOn w:val="11"/>
    <w:qFormat/>
    <w:uiPriority w:val="0"/>
  </w:style>
</w:styles>
</file>

<file path=word/_rels/document.xml.rels>&#65279;<?xml version="1.0" encoding="utf-8"?><Relationships xmlns="http://schemas.openxmlformats.org/package/2006/relationships"><Relationship Type="http://schemas.openxmlformats.org/officeDocument/2006/relationships/fontTable" Target="fontTable.xml" Id="rId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oter" Target="footer2.xml" Id="rId4" /><Relationship Type="http://schemas.openxmlformats.org/officeDocument/2006/relationships/footer" Target="footer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word/header2.xml" Id="rId8" /></Relationships>
</file>

<file path=word/_rels/header2.xml.rels>&#65279;<?xml version="1.0" encoding="utf-8"?><Relationships xmlns="http://schemas.openxmlformats.org/package/2006/relationships"><Relationship Type="http://schemas.openxmlformats.org/officeDocument/2006/relationships/image" Target="/media/image.png"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221D-F984-4F50-A298-F98D9CC0E3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2005</Words>
  <Characters>2027</Characters>
  <Lines>10</Lines>
  <Paragraphs>2</Paragraphs>
  <TotalTime>0</TotalTime>
  <ScaleCrop>false</ScaleCrop>
  <LinksUpToDate>false</LinksUpToDate>
  <CharactersWithSpaces>2027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2019-08-08T07:42:00Z</dcterms:created>
  <dc:creator>Administrator</dc:creator>
  <cp:lastModifiedBy>AnlisiYY</cp:lastModifiedBy>
  <cp:lastPrinted>2016-03-31T07:47:00Z</cp:lastPrinted>
  <dcterms:modified xsi:type="dcterms:W3CDTF">2023-09-25T08:51:17Z</dcterms:modified>
  <dc:title>广州珠江花园一期工程招标控制价编制说明</dc:title>
  <cp:revision>105</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2052-12.1.0.15374</vt:lpwstr>
  </op:property>
  <op:property fmtid="{D5CDD505-2E9C-101B-9397-08002B2CF9AE}" pid="3" name="ICV">
    <vt:lpwstr>34DEAADA042C47EF9D1D9BB501BF0BE2_13</vt:lpwstr>
  </op:property>
  <op:property fmtid="{D5CDD505-2E9C-101B-9397-08002B2CF9AE}" pid="4" name="_IPGFID">
    <vt:lpwstr>[DocID]=0BDC7DB8-9132-4AA5-AEAB-BA8E3EB3E949</vt:lpwstr>
  </op:property>
  <op:property fmtid="{D5CDD505-2E9C-101B-9397-08002B2CF9AE}" pid="5" name="_IPGFLOW_P-B8DB_E-1_FP-1_SP-1_CV-FB32DC76_CN-64B3C51A">
    <vt:lpwstr>r03wc0g3rwqXAufu4Jeaq/yRiIs2BN/15clWZm/4AS8ZCLpWX5YlAkXbeQyw6BKkSGrHWOtoX8TPVusF5ECo49OakKaHXdVjo7NIfLy6DEmmpoX27a0Q98BHdteME3tkaLeFFiJtBQu+x7l1ZcMQgL/UohVdginxvmdanm0QGdhORvH4VytoeWoVYmbDfbJ33kP80+dFMpgNgwC2Ynwl4SohIeehYkJojtpc3Nx9sUFLlkl+kh2e227W0ZuEBmq</vt:lpwstr>
  </op:property>
  <op:property fmtid="{D5CDD505-2E9C-101B-9397-08002B2CF9AE}" pid="6" name="_IPGFLOW_P-B8DB_E-1_FP-1_SP-2_CV-F4FC7E5D_CN-38A6189A">
    <vt:lpwstr>eYDMinBAngS1zedPSAKddwnlQ+Jy3jwjwf8nPpUdNK2h1oYBYvlzTuDMDkqrJhxbBOZ0UlaZdhPUDG3jWJZFmBLbZVcjNmh/ZndcPr/kVBuk=</vt:lpwstr>
  </op:property>
  <op:property fmtid="{D5CDD505-2E9C-101B-9397-08002B2CF9AE}" pid="7" name="_IPGFLOW_P-B8DB_E-0_FP-1_CV-2D4294F3_CN-602ECAF1">
    <vt:lpwstr>DPSPMK|3|364|2|0</vt:lpwstr>
  </op:property>
  <op:property fmtid="{D5CDD505-2E9C-101B-9397-08002B2CF9AE}" pid="8" name="_IPGFLOW_P-B8DB_E-1_FP-2_SP-1_CV-8CAED349_CN-73E32679">
    <vt:lpwstr>r03wc0g3rwqXAufu4Jeaq8NUT0MHG3fOwK/uJbBslsbRrvVBJC3Uh4aSaUNG8x6edsGDORbjEB/LL9cslZSXG+afBZex17ZhAps5zqV8h/FcV27WE9f0o0SfOihNp+pmgyqNpSCScoPhszKSujyTZ0KiXDab3rYcCNZZQiDq9+A4pTn1ainrjrxdofDmtr0iOYFh3NJZ6QwZl0hfcrX5PRtfLaVfQru7BY7FdLcaEsa00LVm5qORf/hsIFQ0TaW</vt:lpwstr>
  </op:property>
  <op:property fmtid="{D5CDD505-2E9C-101B-9397-08002B2CF9AE}" pid="9" name="_IPGFLOW_P-B8DB_E-1_FP-2_SP-2_CV-3FAA49BD_CN-582293D">
    <vt:lpwstr>oAs48iPRhs4+6NvFi7E0+VsdpUURqFtIGy2gNryOnQsWYj9MnTbYQR3G9XNdQFwTMLddqA7NwAsRExA3TrHwu2AlKz8ZiksDmL7kPmjVWp4U=</vt:lpwstr>
  </op:property>
  <op:property fmtid="{D5CDD505-2E9C-101B-9397-08002B2CF9AE}" pid="10" name="_IPGFLOW_P-B8DB_E-0_FP-2_CV-2D4294F3_CN-DDE4A63F">
    <vt:lpwstr>DPSPMK|3|364|2|0</vt:lpwstr>
  </op:property>
  <op:property fmtid="{D5CDD505-2E9C-101B-9397-08002B2CF9AE}" pid="11" name="_IPGFLOW_P-B8DB_E-1_FP-3_SP-1_CV-20B8953E_CN-DC0DBF15">
    <vt:lpwstr>wXSM8CRzI5Cbd7bMzJ/U8r8N7SEzF99GM5oJKz/KWraYyAlhZ+gR4i1s/ghVnnr3H6D7pXEx0dm2urgonIVACg7K6IFAI8jHTXrwY+B4KkYqagCmO7a3uMJ9GdaiuTzka2dK7m9P2oLNqTsOAfz+gGCi/p0azd91A/NYtQo/Hhlyf341ICAorql8SuN7lAlow0Utl7/bPfo0C0es1Ee8pU+QSFu13ZVQ7wYdCPYZ4wxWYB73EHl3KveR0USDEFK</vt:lpwstr>
  </op:property>
  <op:property fmtid="{D5CDD505-2E9C-101B-9397-08002B2CF9AE}" pid="12" name="_IPGFLOW_P-B8DB_E-1_FP-3_SP-2_CV-F73BD4AA_CN-7D95992E">
    <vt:lpwstr>xbUVG51rdq3As7pF6442UnTugUguuuW3d8lGfT0rCJFvSDYMBHlE60WT2WFJ90dvNvy2Vog56x/BMwJuQJJIZTNTKw46t5+Sv8aOIFtEoVSs=</vt:lpwstr>
  </op:property>
  <op:property fmtid="{D5CDD505-2E9C-101B-9397-08002B2CF9AE}" pid="13" name="_IPGFLOW_P-B8DB_E-0_FP-3_CV-2D4294F3_CN-727FBA">
    <vt:lpwstr>DPSPMK|3|364|2|0</vt:lpwstr>
  </op:property>
  <op:property fmtid="{D5CDD505-2E9C-101B-9397-08002B2CF9AE}" pid="14" name="_IPGFLOW_P-B8DB_E-0_CV-8E99CE07_CN-40E0E497">
    <vt:lpwstr>DPFPMK|3|50|4|0</vt:lpwstr>
  </op:property>
  <op:property fmtid="{D5CDD505-2E9C-101B-9397-08002B2CF9AE}" pid="15" name="_IPGFLOW_P-B8DB_E-1_FP-4_SP-1_CV-A5B4F433_CN-3CCEF50">
    <vt:lpwstr>wXSM8CRzI5Cbd7bMzJ/U8lKTJY6c08UXtd4Me01IZyP61SfTW/MWSAAID21B7K+N6ty8lksGPNzMRUNxTQebxmskBZ4+T8Jaemo/vu4X7FSxSdQf+Z//QIsqG3jtxpuKGvMvUdwyaLqZHWxKdIPsGpSQMc9iFErQ80tqZ0r2J2ItBvIZgeFIB7qF/9gNEKt7OPeDkXg91mTXkkfsIu1CTpqoYmRiyaPQByRckLV/GxiJH7myng4kqLCjd617XT5</vt:lpwstr>
  </op:property>
  <op:property fmtid="{D5CDD505-2E9C-101B-9397-08002B2CF9AE}" pid="16" name="_IPGFLOW_P-B8DB_E-1_FP-4_SP-2_CV-8B73B8EC_CN-6201669D">
    <vt:lpwstr>fxGTpkmyRFD1OsglKKpKEfsF6/Rd9xj5GmKDtBFnK3iKqxxmkfr+8VyLnpWeHSuXrZcMnsBcHBPjBqOB1XvIAoZVS+ZEoUyUhv7Dnpb0Lk7Vvk9R1crh+t4MrE4hx8jmV</vt:lpwstr>
  </op:property>
  <op:property fmtid="{D5CDD505-2E9C-101B-9397-08002B2CF9AE}" pid="17" name="_IPGFLOW_P-B8DB_E-0_FP-4_CV-1748F583_CN-E79C2293">
    <vt:lpwstr>DPSPMK|3|384|2|0</vt:lpwstr>
  </op:property>
</op:Properties>
</file>