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left"/>
        <w:outlineLvl w:val="0"/>
        <w:rPr>
          <w:rFonts w:ascii="宋体" w:hAnsi="宋体" w:cs="宋体"/>
          <w:b/>
          <w:bCs/>
          <w:snapToGrid w:val="0"/>
          <w:color w:val="000000"/>
          <w:kern w:val="0"/>
          <w:sz w:val="32"/>
          <w:szCs w:val="32"/>
        </w:rPr>
      </w:pPr>
      <w:r>
        <w:rPr>
          <w:rFonts w:hint="eastAsia" w:ascii="宋体" w:hAnsi="宋体" w:cs="宋体"/>
          <w:b/>
          <w:bCs/>
          <w:snapToGrid w:val="0"/>
          <w:color w:val="000000"/>
          <w:kern w:val="0"/>
          <w:sz w:val="32"/>
          <w:szCs w:val="32"/>
        </w:rPr>
        <w:t>合同编号：</w:t>
      </w:r>
    </w:p>
    <w:p>
      <w:pPr>
        <w:adjustRightInd w:val="0"/>
        <w:snapToGrid w:val="0"/>
        <w:rPr>
          <w:rFonts w:ascii="宋体" w:hAnsi="宋体" w:cs="宋体"/>
          <w:b/>
          <w:color w:val="000000"/>
          <w:szCs w:val="21"/>
        </w:rPr>
      </w:pPr>
    </w:p>
    <w:p>
      <w:pPr>
        <w:adjustRightInd w:val="0"/>
        <w:snapToGrid w:val="0"/>
        <w:jc w:val="left"/>
        <w:rPr>
          <w:rFonts w:ascii="宋体" w:hAnsi="宋体" w:cs="宋体"/>
          <w:b/>
          <w:color w:val="000000"/>
          <w:szCs w:val="21"/>
        </w:rPr>
      </w:pPr>
    </w:p>
    <w:p>
      <w:pPr>
        <w:adjustRightInd w:val="0"/>
        <w:snapToGrid w:val="0"/>
        <w:jc w:val="center"/>
        <w:rPr>
          <w:rFonts w:ascii="宋体" w:hAnsi="宋体" w:cs="宋体"/>
          <w:bCs/>
          <w:color w:val="000000"/>
          <w:sz w:val="52"/>
          <w:szCs w:val="52"/>
          <w:u w:val="single"/>
        </w:rPr>
      </w:pPr>
    </w:p>
    <w:p>
      <w:pPr>
        <w:adjustRightInd w:val="0"/>
        <w:snapToGrid w:val="0"/>
        <w:jc w:val="center"/>
        <w:rPr>
          <w:rFonts w:ascii="宋体" w:hAnsi="宋体" w:cs="宋体"/>
          <w:bCs/>
          <w:snapToGrid w:val="0"/>
          <w:color w:val="000000"/>
          <w:kern w:val="0"/>
          <w:sz w:val="48"/>
          <w:szCs w:val="48"/>
        </w:rPr>
      </w:pPr>
      <w:r>
        <w:rPr>
          <w:rFonts w:hint="eastAsia" w:ascii="宋体" w:hAnsi="宋体"/>
          <w:b/>
          <w:sz w:val="52"/>
          <w:szCs w:val="52"/>
        </w:rPr>
        <w:t>广州南沙江海联运码头一期项目仓储区工程设计</w:t>
      </w:r>
    </w:p>
    <w:p>
      <w:pPr>
        <w:adjustRightInd w:val="0"/>
        <w:snapToGrid w:val="0"/>
        <w:jc w:val="center"/>
        <w:rPr>
          <w:rFonts w:ascii="宋体" w:hAnsi="宋体" w:cs="宋体"/>
          <w:bCs/>
          <w:snapToGrid w:val="0"/>
          <w:color w:val="000000"/>
          <w:kern w:val="0"/>
          <w:sz w:val="48"/>
          <w:szCs w:val="48"/>
        </w:rPr>
      </w:pPr>
    </w:p>
    <w:p>
      <w:pPr>
        <w:adjustRightInd w:val="0"/>
        <w:snapToGrid w:val="0"/>
        <w:jc w:val="center"/>
        <w:rPr>
          <w:rFonts w:ascii="宋体" w:hAnsi="宋体" w:cs="宋体"/>
          <w:bCs/>
          <w:snapToGrid w:val="0"/>
          <w:color w:val="000000"/>
          <w:kern w:val="0"/>
          <w:sz w:val="44"/>
          <w:szCs w:val="44"/>
        </w:rPr>
      </w:pPr>
    </w:p>
    <w:p>
      <w:pPr>
        <w:adjustRightInd w:val="0"/>
        <w:snapToGrid w:val="0"/>
        <w:jc w:val="center"/>
        <w:outlineLvl w:val="0"/>
        <w:rPr>
          <w:rFonts w:ascii="宋体" w:hAnsi="宋体" w:cs="宋体"/>
          <w:bCs/>
          <w:snapToGrid w:val="0"/>
          <w:color w:val="000000"/>
          <w:kern w:val="0"/>
          <w:sz w:val="72"/>
          <w:szCs w:val="72"/>
        </w:rPr>
      </w:pPr>
      <w:r>
        <w:rPr>
          <w:rFonts w:hint="eastAsia" w:ascii="宋体" w:hAnsi="宋体" w:cs="宋体"/>
          <w:bCs/>
          <w:snapToGrid w:val="0"/>
          <w:color w:val="000000"/>
          <w:kern w:val="0"/>
          <w:sz w:val="72"/>
          <w:szCs w:val="72"/>
        </w:rPr>
        <w:t>设计合同</w:t>
      </w:r>
    </w:p>
    <w:p>
      <w:pPr>
        <w:adjustRightInd w:val="0"/>
        <w:snapToGrid w:val="0"/>
        <w:jc w:val="center"/>
        <w:outlineLvl w:val="0"/>
        <w:rPr>
          <w:rFonts w:ascii="宋体" w:hAnsi="宋体" w:cs="宋体"/>
          <w:b/>
          <w:bCs/>
          <w:snapToGrid w:val="0"/>
          <w:color w:val="000000"/>
          <w:kern w:val="0"/>
          <w:sz w:val="84"/>
          <w:szCs w:val="84"/>
        </w:rPr>
      </w:pPr>
    </w:p>
    <w:p>
      <w:pPr>
        <w:adjustRightInd w:val="0"/>
        <w:snapToGrid w:val="0"/>
        <w:jc w:val="center"/>
        <w:rPr>
          <w:rFonts w:ascii="宋体" w:hAnsi="宋体" w:cs="宋体"/>
          <w:snapToGrid w:val="0"/>
          <w:color w:val="000000"/>
          <w:kern w:val="0"/>
          <w:sz w:val="24"/>
        </w:rPr>
      </w:pPr>
    </w:p>
    <w:p>
      <w:pPr>
        <w:adjustRightInd w:val="0"/>
        <w:snapToGrid w:val="0"/>
        <w:jc w:val="center"/>
        <w:rPr>
          <w:rFonts w:ascii="宋体" w:hAnsi="宋体" w:cs="宋体"/>
          <w:snapToGrid w:val="0"/>
          <w:color w:val="000000"/>
          <w:kern w:val="0"/>
          <w:sz w:val="24"/>
        </w:rPr>
      </w:pPr>
    </w:p>
    <w:p>
      <w:pPr>
        <w:adjustRightInd w:val="0"/>
        <w:snapToGrid w:val="0"/>
        <w:jc w:val="center"/>
        <w:rPr>
          <w:rFonts w:ascii="宋体" w:hAnsi="宋体" w:cs="宋体"/>
          <w:snapToGrid w:val="0"/>
          <w:color w:val="000000"/>
          <w:kern w:val="0"/>
          <w:sz w:val="24"/>
        </w:rPr>
      </w:pPr>
    </w:p>
    <w:p>
      <w:pPr>
        <w:adjustRightInd w:val="0"/>
        <w:snapToGrid w:val="0"/>
        <w:jc w:val="center"/>
        <w:rPr>
          <w:rFonts w:ascii="宋体" w:hAnsi="宋体" w:cs="宋体"/>
          <w:snapToGrid w:val="0"/>
          <w:color w:val="000000"/>
          <w:kern w:val="0"/>
          <w:sz w:val="24"/>
        </w:rPr>
      </w:pPr>
    </w:p>
    <w:p>
      <w:pPr>
        <w:adjustRightInd w:val="0"/>
        <w:snapToGrid w:val="0"/>
        <w:jc w:val="center"/>
        <w:rPr>
          <w:rFonts w:ascii="宋体" w:hAnsi="宋体" w:cs="宋体"/>
          <w:snapToGrid w:val="0"/>
          <w:color w:val="000000"/>
          <w:kern w:val="0"/>
          <w:sz w:val="24"/>
        </w:rPr>
      </w:pPr>
    </w:p>
    <w:p>
      <w:pPr>
        <w:adjustRightInd w:val="0"/>
        <w:snapToGrid w:val="0"/>
        <w:jc w:val="center"/>
        <w:rPr>
          <w:rFonts w:ascii="宋体" w:hAnsi="宋体" w:cs="宋体"/>
          <w:snapToGrid w:val="0"/>
          <w:color w:val="000000"/>
          <w:kern w:val="0"/>
          <w:sz w:val="24"/>
        </w:rPr>
      </w:pPr>
    </w:p>
    <w:p>
      <w:pPr>
        <w:adjustRightInd w:val="0"/>
        <w:snapToGrid w:val="0"/>
        <w:jc w:val="center"/>
        <w:rPr>
          <w:rFonts w:ascii="宋体" w:hAnsi="宋体" w:cs="宋体"/>
          <w:snapToGrid w:val="0"/>
          <w:color w:val="000000"/>
          <w:kern w:val="0"/>
          <w:sz w:val="24"/>
        </w:rPr>
      </w:pPr>
    </w:p>
    <w:p>
      <w:pPr>
        <w:adjustRightInd w:val="0"/>
        <w:snapToGrid w:val="0"/>
        <w:jc w:val="center"/>
        <w:rPr>
          <w:rFonts w:ascii="宋体" w:hAnsi="宋体" w:cs="宋体"/>
          <w:snapToGrid w:val="0"/>
          <w:color w:val="000000"/>
          <w:kern w:val="0"/>
          <w:sz w:val="24"/>
        </w:rPr>
      </w:pPr>
    </w:p>
    <w:p>
      <w:pPr>
        <w:adjustRightInd w:val="0"/>
        <w:snapToGrid w:val="0"/>
        <w:jc w:val="center"/>
        <w:rPr>
          <w:rFonts w:ascii="宋体" w:hAnsi="宋体" w:cs="宋体"/>
          <w:snapToGrid w:val="0"/>
          <w:color w:val="000000"/>
          <w:kern w:val="0"/>
          <w:sz w:val="24"/>
        </w:rPr>
      </w:pPr>
    </w:p>
    <w:p>
      <w:pPr>
        <w:adjustRightInd w:val="0"/>
        <w:snapToGrid w:val="0"/>
        <w:jc w:val="center"/>
        <w:rPr>
          <w:rFonts w:ascii="宋体" w:hAnsi="宋体" w:cs="宋体"/>
          <w:snapToGrid w:val="0"/>
          <w:color w:val="000000"/>
          <w:kern w:val="0"/>
          <w:sz w:val="24"/>
        </w:rPr>
      </w:pPr>
    </w:p>
    <w:p>
      <w:pPr>
        <w:adjustRightInd w:val="0"/>
        <w:snapToGrid w:val="0"/>
        <w:jc w:val="center"/>
        <w:rPr>
          <w:rFonts w:ascii="宋体" w:hAnsi="宋体" w:cs="宋体"/>
          <w:snapToGrid w:val="0"/>
          <w:color w:val="000000"/>
          <w:kern w:val="0"/>
          <w:sz w:val="24"/>
        </w:rPr>
      </w:pPr>
    </w:p>
    <w:p>
      <w:pPr>
        <w:adjustRightInd w:val="0"/>
        <w:snapToGrid w:val="0"/>
        <w:jc w:val="center"/>
        <w:rPr>
          <w:rFonts w:ascii="宋体" w:hAnsi="宋体" w:cs="宋体"/>
          <w:snapToGrid w:val="0"/>
          <w:color w:val="000000"/>
          <w:kern w:val="0"/>
          <w:sz w:val="24"/>
        </w:rPr>
      </w:pPr>
    </w:p>
    <w:p>
      <w:pPr>
        <w:adjustRightInd w:val="0"/>
        <w:snapToGrid w:val="0"/>
        <w:jc w:val="center"/>
        <w:rPr>
          <w:rFonts w:ascii="宋体" w:hAnsi="宋体" w:cs="宋体"/>
          <w:snapToGrid w:val="0"/>
          <w:color w:val="000000"/>
          <w:kern w:val="0"/>
          <w:sz w:val="24"/>
        </w:rPr>
      </w:pPr>
    </w:p>
    <w:p>
      <w:pPr>
        <w:adjustRightInd w:val="0"/>
        <w:snapToGrid w:val="0"/>
        <w:rPr>
          <w:rFonts w:ascii="宋体" w:hAnsi="宋体" w:cs="宋体"/>
          <w:snapToGrid w:val="0"/>
          <w:color w:val="000000"/>
          <w:kern w:val="0"/>
          <w:sz w:val="24"/>
        </w:rPr>
      </w:pPr>
    </w:p>
    <w:p>
      <w:pPr>
        <w:adjustRightInd w:val="0"/>
        <w:snapToGrid w:val="0"/>
        <w:rPr>
          <w:rFonts w:ascii="宋体" w:hAnsi="宋体" w:cs="宋体"/>
          <w:snapToGrid w:val="0"/>
          <w:color w:val="000000"/>
          <w:kern w:val="0"/>
          <w:sz w:val="24"/>
        </w:rPr>
      </w:pPr>
    </w:p>
    <w:p>
      <w:pPr>
        <w:adjustRightInd w:val="0"/>
        <w:snapToGrid w:val="0"/>
        <w:spacing w:line="360" w:lineRule="auto"/>
        <w:ind w:firstLine="2400" w:firstLineChars="750"/>
        <w:rPr>
          <w:rFonts w:ascii="宋体" w:hAnsi="宋体" w:cs="宋体"/>
          <w:snapToGrid w:val="0"/>
          <w:color w:val="000000"/>
          <w:kern w:val="0"/>
          <w:sz w:val="32"/>
          <w:szCs w:val="32"/>
          <w:u w:val="single"/>
        </w:rPr>
      </w:pPr>
      <w:r>
        <w:rPr>
          <w:rFonts w:hint="eastAsia" w:ascii="宋体" w:hAnsi="宋体" w:cs="宋体"/>
          <w:snapToGrid w:val="0"/>
          <w:color w:val="000000"/>
          <w:kern w:val="0"/>
          <w:sz w:val="32"/>
          <w:szCs w:val="32"/>
        </w:rPr>
        <w:t>甲方：广州南沙江海联运码头有限公司</w:t>
      </w:r>
    </w:p>
    <w:p>
      <w:pPr>
        <w:adjustRightInd w:val="0"/>
        <w:snapToGrid w:val="0"/>
        <w:spacing w:line="360" w:lineRule="auto"/>
        <w:ind w:firstLine="2400" w:firstLineChars="750"/>
        <w:rPr>
          <w:rFonts w:hint="eastAsia" w:ascii="宋体" w:hAnsi="宋体" w:cs="宋体"/>
          <w:snapToGrid w:val="0"/>
          <w:color w:val="000000"/>
          <w:kern w:val="0"/>
          <w:sz w:val="32"/>
          <w:szCs w:val="32"/>
        </w:rPr>
      </w:pPr>
      <w:r>
        <w:rPr>
          <w:rFonts w:hint="eastAsia" w:ascii="宋体" w:hAnsi="宋体" w:cs="宋体"/>
          <w:snapToGrid w:val="0"/>
          <w:color w:val="000000"/>
          <w:kern w:val="0"/>
          <w:sz w:val="32"/>
          <w:szCs w:val="32"/>
        </w:rPr>
        <w:t>乙方：</w:t>
      </w:r>
    </w:p>
    <w:p>
      <w:pPr>
        <w:rPr>
          <w:rFonts w:hint="eastAsia" w:ascii="宋体" w:hAnsi="宋体" w:cs="宋体"/>
          <w:snapToGrid w:val="0"/>
          <w:color w:val="000000"/>
          <w:kern w:val="0"/>
          <w:sz w:val="32"/>
          <w:szCs w:val="32"/>
        </w:rPr>
      </w:pPr>
      <w:r>
        <w:rPr>
          <w:rFonts w:hint="eastAsia" w:ascii="宋体" w:hAnsi="宋体" w:cs="宋体"/>
          <w:snapToGrid w:val="0"/>
          <w:color w:val="000000"/>
          <w:kern w:val="0"/>
          <w:sz w:val="32"/>
          <w:szCs w:val="32"/>
        </w:rPr>
        <w:br w:type="page"/>
      </w:r>
    </w:p>
    <w:p>
      <w:pPr>
        <w:pStyle w:val="2"/>
      </w:pPr>
    </w:p>
    <w:p>
      <w:pPr>
        <w:adjustRightInd w:val="0"/>
        <w:snapToGrid w:val="0"/>
        <w:ind w:firstLine="724" w:firstLineChars="345"/>
        <w:rPr>
          <w:rFonts w:ascii="宋体" w:hAnsi="宋体" w:cs="宋体"/>
          <w:color w:val="000000"/>
          <w:kern w:val="0"/>
          <w:szCs w:val="21"/>
          <w:u w:val="single"/>
        </w:rPr>
      </w:pPr>
    </w:p>
    <w:p>
      <w:pPr>
        <w:adjustRightInd w:val="0"/>
        <w:snapToGrid w:val="0"/>
        <w:ind w:firstLine="724" w:firstLineChars="345"/>
        <w:rPr>
          <w:rFonts w:ascii="宋体" w:hAnsi="宋体" w:cs="宋体"/>
          <w:color w:val="000000"/>
          <w:kern w:val="0"/>
          <w:szCs w:val="21"/>
          <w:u w:val="single"/>
        </w:rPr>
      </w:pPr>
    </w:p>
    <w:p>
      <w:pPr>
        <w:adjustRightInd w:val="0"/>
        <w:snapToGrid w:val="0"/>
        <w:ind w:firstLine="724" w:firstLineChars="345"/>
        <w:rPr>
          <w:rFonts w:ascii="宋体" w:hAnsi="宋体" w:cs="宋体"/>
          <w:color w:val="000000"/>
          <w:kern w:val="0"/>
          <w:szCs w:val="21"/>
          <w:u w:val="single"/>
        </w:rPr>
      </w:pPr>
    </w:p>
    <w:p>
      <w:pPr>
        <w:adjustRightInd w:val="0"/>
        <w:snapToGrid w:val="0"/>
        <w:rPr>
          <w:rFonts w:ascii="宋体" w:hAnsi="宋体" w:cs="宋体"/>
          <w:color w:val="000000"/>
          <w:kern w:val="0"/>
          <w:szCs w:val="21"/>
          <w:u w:val="single"/>
        </w:rPr>
      </w:pPr>
    </w:p>
    <w:p>
      <w:pPr>
        <w:adjustRightInd w:val="0"/>
        <w:snapToGrid w:val="0"/>
        <w:jc w:val="center"/>
        <w:outlineLvl w:val="0"/>
        <w:rPr>
          <w:rFonts w:hint="eastAsia" w:ascii="宋体" w:hAnsi="宋体" w:cs="宋体"/>
          <w:b/>
          <w:bCs/>
          <w:snapToGrid w:val="0"/>
          <w:color w:val="000000"/>
          <w:kern w:val="0"/>
          <w:sz w:val="44"/>
          <w:szCs w:val="44"/>
        </w:rPr>
        <w:sectPr>
          <w:footerReference r:id="rId3" w:type="even"/>
          <w:endnotePr>
            <w:numFmt w:val="decimal"/>
          </w:endnotePr>
          <w:type w:val="nextColumn"/>
          <w:pgSz w:w="11907" w:h="16840"/>
          <w:pgMar w:top="1440" w:right="1089" w:bottom="1440" w:left="1588" w:header="851" w:footer="907" w:gutter="0"/>
          <w:cols w:space="720" w:num="1"/>
          <w:docGrid w:linePitch="312" w:charSpace="0"/>
        </w:sectPr>
      </w:pPr>
    </w:p>
    <w:p>
      <w:pPr>
        <w:adjustRightInd w:val="0"/>
        <w:snapToGrid w:val="0"/>
        <w:jc w:val="center"/>
        <w:outlineLvl w:val="0"/>
        <w:rPr>
          <w:rFonts w:ascii="宋体" w:hAnsi="宋体" w:cs="宋体"/>
          <w:b/>
          <w:bCs/>
          <w:snapToGrid w:val="0"/>
          <w:color w:val="000000"/>
          <w:kern w:val="0"/>
          <w:sz w:val="44"/>
          <w:szCs w:val="44"/>
        </w:rPr>
      </w:pPr>
      <w:r>
        <w:rPr>
          <w:rFonts w:hint="eastAsia" w:ascii="宋体" w:hAnsi="宋体" w:cs="宋体"/>
          <w:b/>
          <w:bCs/>
          <w:snapToGrid w:val="0"/>
          <w:color w:val="000000"/>
          <w:kern w:val="0"/>
          <w:sz w:val="44"/>
          <w:szCs w:val="44"/>
        </w:rPr>
        <w:t>目录</w:t>
      </w:r>
    </w:p>
    <w:p>
      <w:pPr>
        <w:adjustRightInd w:val="0"/>
        <w:snapToGrid w:val="0"/>
        <w:rPr>
          <w:rFonts w:ascii="宋体" w:hAnsi="宋体" w:cs="宋体"/>
          <w:bCs/>
          <w:snapToGrid w:val="0"/>
          <w:color w:val="000000"/>
          <w:kern w:val="0"/>
          <w:sz w:val="24"/>
        </w:rPr>
      </w:pPr>
    </w:p>
    <w:p>
      <w:pPr>
        <w:adjustRightInd w:val="0"/>
        <w:snapToGrid w:val="0"/>
        <w:rPr>
          <w:rFonts w:ascii="宋体" w:hAnsi="宋体" w:cs="宋体"/>
          <w:bCs/>
          <w:snapToGrid w:val="0"/>
          <w:color w:val="000000"/>
          <w:kern w:val="0"/>
          <w:sz w:val="24"/>
        </w:rPr>
      </w:pPr>
      <w:r>
        <w:rPr>
          <w:rFonts w:hint="eastAsia" w:ascii="宋体" w:hAnsi="宋体" w:cs="宋体"/>
          <w:bCs/>
          <w:snapToGrid w:val="0"/>
          <w:color w:val="000000"/>
          <w:kern w:val="0"/>
          <w:sz w:val="24"/>
        </w:rPr>
        <w:t>第一篇合同协议书………………………………………………………………02</w:t>
      </w:r>
    </w:p>
    <w:p>
      <w:pPr>
        <w:adjustRightInd w:val="0"/>
        <w:snapToGrid w:val="0"/>
        <w:rPr>
          <w:rFonts w:ascii="宋体" w:hAnsi="宋体" w:cs="宋体"/>
          <w:bCs/>
          <w:snapToGrid w:val="0"/>
          <w:color w:val="000000"/>
          <w:kern w:val="0"/>
          <w:sz w:val="24"/>
        </w:rPr>
      </w:pPr>
      <w:r>
        <w:rPr>
          <w:rFonts w:hint="eastAsia" w:ascii="宋体" w:hAnsi="宋体" w:cs="宋体"/>
          <w:bCs/>
          <w:snapToGrid w:val="0"/>
          <w:color w:val="000000"/>
          <w:kern w:val="0"/>
          <w:sz w:val="24"/>
        </w:rPr>
        <w:t xml:space="preserve">第二篇合同条款…………………………………………………………………07 </w:t>
      </w:r>
    </w:p>
    <w:p>
      <w:pPr>
        <w:adjustRightInd w:val="0"/>
        <w:snapToGrid w:val="0"/>
        <w:rPr>
          <w:rFonts w:ascii="宋体" w:hAnsi="宋体" w:cs="宋体"/>
          <w:bCs/>
          <w:snapToGrid w:val="0"/>
          <w:color w:val="000000"/>
          <w:kern w:val="0"/>
          <w:sz w:val="24"/>
        </w:rPr>
      </w:pPr>
      <w:r>
        <w:rPr>
          <w:rFonts w:hint="eastAsia" w:ascii="宋体" w:hAnsi="宋体" w:cs="宋体"/>
          <w:bCs/>
          <w:snapToGrid w:val="0"/>
          <w:color w:val="000000"/>
          <w:kern w:val="0"/>
          <w:sz w:val="24"/>
        </w:rPr>
        <w:t>第三篇合同附件……………………………………………………………</w:t>
      </w:r>
      <w:r>
        <w:rPr>
          <w:rFonts w:ascii="宋体" w:hAnsi="宋体" w:cs="宋体"/>
          <w:bCs/>
          <w:snapToGrid w:val="0"/>
          <w:color w:val="000000"/>
          <w:kern w:val="0"/>
          <w:sz w:val="24"/>
        </w:rPr>
        <w:t>……</w:t>
      </w:r>
      <w:r>
        <w:rPr>
          <w:rFonts w:hint="eastAsia" w:ascii="宋体" w:hAnsi="宋体" w:cs="宋体"/>
          <w:bCs/>
          <w:snapToGrid w:val="0"/>
          <w:color w:val="000000"/>
          <w:kern w:val="0"/>
          <w:sz w:val="24"/>
        </w:rPr>
        <w:t>51</w:t>
      </w:r>
    </w:p>
    <w:p>
      <w:pPr>
        <w:adjustRightInd w:val="0"/>
        <w:snapToGrid w:val="0"/>
        <w:ind w:firstLine="480" w:firstLineChars="200"/>
        <w:rPr>
          <w:rFonts w:ascii="宋体" w:hAnsi="宋体" w:cs="宋体"/>
          <w:bCs/>
          <w:snapToGrid w:val="0"/>
          <w:color w:val="000000"/>
          <w:kern w:val="0"/>
          <w:sz w:val="24"/>
        </w:rPr>
      </w:pPr>
      <w:r>
        <w:rPr>
          <w:rFonts w:hint="eastAsia" w:ascii="宋体" w:hAnsi="宋体" w:cs="宋体"/>
          <w:bCs/>
          <w:snapToGrid w:val="0"/>
          <w:color w:val="000000"/>
          <w:kern w:val="0"/>
          <w:sz w:val="24"/>
        </w:rPr>
        <w:t>附件1各阶段、各版次设计成果文件组成及要求</w:t>
      </w:r>
    </w:p>
    <w:p>
      <w:pPr>
        <w:adjustRightInd w:val="0"/>
        <w:snapToGrid w:val="0"/>
        <w:ind w:firstLine="480" w:firstLineChars="200"/>
        <w:rPr>
          <w:rFonts w:ascii="宋体" w:hAnsi="宋体" w:cs="宋体"/>
          <w:bCs/>
          <w:snapToGrid w:val="0"/>
          <w:color w:val="000000"/>
          <w:kern w:val="0"/>
          <w:sz w:val="24"/>
        </w:rPr>
      </w:pPr>
      <w:r>
        <w:rPr>
          <w:rFonts w:hint="eastAsia" w:ascii="宋体" w:hAnsi="宋体" w:cs="宋体"/>
          <w:bCs/>
          <w:snapToGrid w:val="0"/>
          <w:color w:val="000000"/>
          <w:kern w:val="0"/>
          <w:sz w:val="24"/>
        </w:rPr>
        <w:t>附件2履约银行保函</w:t>
      </w:r>
    </w:p>
    <w:p>
      <w:pPr>
        <w:pStyle w:val="3"/>
        <w:jc w:val="center"/>
        <w:rPr>
          <w:rFonts w:ascii="黑体"/>
          <w:color w:val="000000"/>
        </w:rPr>
      </w:pPr>
      <w:bookmarkStart w:id="0" w:name="_GoBack"/>
      <w:bookmarkEnd w:id="0"/>
      <w:r>
        <w:rPr>
          <w:rFonts w:hint="eastAsia"/>
          <w:color w:val="000000"/>
        </w:rPr>
        <w:br w:type="page"/>
      </w:r>
      <w:r>
        <w:rPr>
          <w:rFonts w:hint="eastAsia" w:ascii="黑体"/>
          <w:color w:val="000000"/>
        </w:rPr>
        <w:t>合同协议书</w:t>
      </w:r>
    </w:p>
    <w:p>
      <w:pPr>
        <w:spacing w:line="360" w:lineRule="auto"/>
        <w:ind w:firstLine="420" w:firstLineChars="200"/>
        <w:rPr>
          <w:rFonts w:ascii="宋体" w:hAnsi="宋体"/>
          <w:bCs/>
          <w:color w:val="000000"/>
          <w:szCs w:val="21"/>
        </w:rPr>
      </w:pPr>
      <w:r>
        <w:rPr>
          <w:rFonts w:hint="eastAsia" w:ascii="宋体" w:hAnsi="宋体"/>
          <w:bCs/>
          <w:color w:val="000000"/>
          <w:szCs w:val="21"/>
          <w:u w:val="single"/>
        </w:rPr>
        <w:t>广州南沙江海联运码头有限公司（以下简称“甲方”）</w:t>
      </w:r>
      <w:r>
        <w:rPr>
          <w:rFonts w:hint="eastAsia" w:ascii="宋体" w:hAnsi="宋体"/>
          <w:bCs/>
          <w:color w:val="000000"/>
          <w:szCs w:val="21"/>
        </w:rPr>
        <w:t>通过</w:t>
      </w:r>
      <w:r>
        <w:rPr>
          <w:rFonts w:hint="eastAsia" w:ascii="宋体" w:hAnsi="宋体"/>
          <w:bCs/>
          <w:color w:val="000000"/>
          <w:szCs w:val="21"/>
          <w:u w:val="single"/>
        </w:rPr>
        <w:t>广州南沙江海联运码头一期项目仓储区工程设计</w:t>
      </w:r>
      <w:r>
        <w:rPr>
          <w:rFonts w:hint="eastAsia" w:ascii="宋体" w:hAnsi="宋体"/>
          <w:bCs/>
          <w:color w:val="000000"/>
          <w:szCs w:val="21"/>
        </w:rPr>
        <w:t>招标确定</w:t>
      </w:r>
      <w:r>
        <w:rPr>
          <w:rFonts w:hint="eastAsia" w:ascii="宋体" w:hAnsi="宋体"/>
          <w:bCs/>
          <w:color w:val="000000"/>
          <w:szCs w:val="21"/>
          <w:u w:val="single"/>
        </w:rPr>
        <w:t>（以下简称“乙方”）</w:t>
      </w:r>
      <w:r>
        <w:rPr>
          <w:rFonts w:hint="eastAsia" w:ascii="宋体" w:hAnsi="宋体"/>
          <w:bCs/>
          <w:color w:val="000000"/>
          <w:szCs w:val="21"/>
        </w:rPr>
        <w:t>为</w:t>
      </w:r>
      <w:r>
        <w:rPr>
          <w:rFonts w:hint="eastAsia" w:ascii="宋体" w:hAnsi="宋体"/>
          <w:bCs/>
          <w:color w:val="000000"/>
          <w:szCs w:val="21"/>
          <w:u w:val="single"/>
        </w:rPr>
        <w:t>广州南沙江海联运码头一期项目仓储区工程设计</w:t>
      </w:r>
      <w:r>
        <w:rPr>
          <w:rFonts w:hint="eastAsia" w:ascii="宋体" w:hAnsi="宋体"/>
          <w:bCs/>
          <w:color w:val="000000"/>
          <w:szCs w:val="21"/>
        </w:rPr>
        <w:t>的设计实施单位，为明确甲、乙方的权利义务，依据《中华人民共和国合同法》及有关法律、法规的规定，遵循平等、自愿、公平、诚实信用和国际商业惯例的原则，就本项目的设计服务工作协商一致，达成如下协议：</w:t>
      </w:r>
    </w:p>
    <w:p>
      <w:pPr>
        <w:pStyle w:val="5"/>
        <w:spacing w:line="360" w:lineRule="auto"/>
        <w:rPr>
          <w:rFonts w:ascii="宋体" w:hAnsi="宋体"/>
          <w:color w:val="000000"/>
          <w:szCs w:val="21"/>
        </w:rPr>
      </w:pPr>
      <w:r>
        <w:rPr>
          <w:rFonts w:hint="eastAsia" w:ascii="宋体" w:hAnsi="宋体"/>
          <w:color w:val="000000"/>
          <w:szCs w:val="21"/>
        </w:rPr>
        <w:t>一、本合同依据下列文件签订：</w:t>
      </w:r>
    </w:p>
    <w:p>
      <w:pPr>
        <w:spacing w:line="360" w:lineRule="auto"/>
        <w:rPr>
          <w:rFonts w:ascii="宋体" w:hAnsi="宋体"/>
          <w:color w:val="000000"/>
          <w:szCs w:val="21"/>
        </w:rPr>
      </w:pPr>
      <w:r>
        <w:rPr>
          <w:rFonts w:hint="eastAsia" w:ascii="宋体" w:hAnsi="宋体"/>
          <w:color w:val="000000"/>
          <w:szCs w:val="21"/>
        </w:rPr>
        <w:t xml:space="preserve">    1、《中华人民共和国合同法》</w:t>
      </w:r>
    </w:p>
    <w:p>
      <w:pPr>
        <w:spacing w:line="360" w:lineRule="auto"/>
        <w:rPr>
          <w:rFonts w:ascii="宋体" w:hAnsi="宋体"/>
          <w:color w:val="000000"/>
          <w:szCs w:val="21"/>
        </w:rPr>
      </w:pPr>
      <w:r>
        <w:rPr>
          <w:rFonts w:hint="eastAsia" w:ascii="宋体" w:hAnsi="宋体"/>
          <w:color w:val="000000"/>
          <w:szCs w:val="21"/>
        </w:rPr>
        <w:t xml:space="preserve">    2、《中华人民共和国建筑法》</w:t>
      </w:r>
    </w:p>
    <w:p>
      <w:pPr>
        <w:spacing w:line="360" w:lineRule="auto"/>
        <w:rPr>
          <w:rFonts w:ascii="宋体" w:hAnsi="宋体"/>
          <w:color w:val="000000"/>
          <w:szCs w:val="21"/>
        </w:rPr>
      </w:pPr>
      <w:r>
        <w:rPr>
          <w:rFonts w:hint="eastAsia" w:ascii="宋体" w:hAnsi="宋体"/>
          <w:color w:val="000000"/>
          <w:szCs w:val="21"/>
        </w:rPr>
        <w:t xml:space="preserve">    3、《中华人民共和国城市规划法》</w:t>
      </w:r>
    </w:p>
    <w:p>
      <w:pPr>
        <w:tabs>
          <w:tab w:val="center" w:pos="4500"/>
        </w:tabs>
        <w:spacing w:line="360" w:lineRule="auto"/>
        <w:ind w:firstLine="420"/>
        <w:rPr>
          <w:rFonts w:hint="eastAsia" w:ascii="宋体" w:hAnsi="宋体"/>
          <w:color w:val="000000"/>
          <w:szCs w:val="21"/>
        </w:rPr>
      </w:pPr>
      <w:r>
        <w:rPr>
          <w:rFonts w:hint="default" w:ascii="宋体" w:hAnsi="宋体"/>
          <w:color w:val="000000"/>
          <w:szCs w:val="21"/>
        </w:rPr>
        <w:t>4</w:t>
      </w:r>
      <w:r>
        <w:rPr>
          <w:rFonts w:hint="eastAsia" w:ascii="宋体" w:hAnsi="宋体"/>
          <w:color w:val="000000"/>
          <w:szCs w:val="21"/>
        </w:rPr>
        <w:t>、《建设工程质量管理条例》</w:t>
      </w:r>
    </w:p>
    <w:p>
      <w:pPr>
        <w:tabs>
          <w:tab w:val="center" w:pos="4500"/>
        </w:tabs>
        <w:spacing w:line="360" w:lineRule="auto"/>
        <w:ind w:firstLine="420"/>
        <w:rPr>
          <w:rFonts w:ascii="宋体" w:hAnsi="宋体"/>
          <w:color w:val="000000"/>
          <w:szCs w:val="21"/>
        </w:rPr>
      </w:pPr>
      <w:r>
        <w:rPr>
          <w:rFonts w:hint="eastAsia" w:ascii="宋体" w:hAnsi="宋体"/>
          <w:color w:val="000000"/>
          <w:szCs w:val="21"/>
          <w:highlight w:val="none"/>
          <w:lang w:val="en-US" w:eastAsia="zh-CN"/>
        </w:rPr>
        <w:t>5、</w:t>
      </w:r>
      <w:r>
        <w:rPr>
          <w:rFonts w:ascii="宋体" w:hAnsi="宋体"/>
          <w:sz w:val="22"/>
          <w:szCs w:val="22"/>
          <w:highlight w:val="none"/>
        </w:rPr>
        <w:t>《建设工程勘查设计管理条例》</w:t>
      </w:r>
      <w:r>
        <w:rPr>
          <w:rFonts w:hint="eastAsia" w:ascii="宋体" w:hAnsi="宋体"/>
          <w:color w:val="000000"/>
          <w:szCs w:val="21"/>
        </w:rPr>
        <w:tab/>
      </w:r>
    </w:p>
    <w:p>
      <w:pPr>
        <w:spacing w:line="360" w:lineRule="auto"/>
        <w:rPr>
          <w:rFonts w:ascii="宋体" w:hAnsi="宋体"/>
          <w:color w:val="000000"/>
          <w:szCs w:val="21"/>
        </w:rPr>
      </w:pPr>
      <w:r>
        <w:rPr>
          <w:rFonts w:hint="eastAsia" w:ascii="宋体" w:hAnsi="宋体"/>
          <w:color w:val="000000"/>
          <w:szCs w:val="21"/>
        </w:rPr>
        <w:t xml:space="preserve">    </w:t>
      </w:r>
      <w:r>
        <w:rPr>
          <w:rFonts w:hint="eastAsia" w:ascii="宋体" w:hAnsi="宋体"/>
          <w:color w:val="000000"/>
          <w:szCs w:val="21"/>
          <w:lang w:val="en-US" w:eastAsia="zh-CN"/>
        </w:rPr>
        <w:t>6</w:t>
      </w:r>
      <w:r>
        <w:rPr>
          <w:rFonts w:hint="eastAsia" w:ascii="宋体" w:hAnsi="宋体"/>
          <w:color w:val="000000"/>
          <w:szCs w:val="21"/>
        </w:rPr>
        <w:t>、《建筑工程设计文件编制深度的规定》(2016年版)</w:t>
      </w:r>
    </w:p>
    <w:p>
      <w:pPr>
        <w:spacing w:line="360" w:lineRule="auto"/>
        <w:rPr>
          <w:rFonts w:ascii="宋体" w:hAnsi="宋体"/>
          <w:color w:val="000000"/>
          <w:szCs w:val="21"/>
        </w:rPr>
      </w:pPr>
      <w:r>
        <w:rPr>
          <w:rFonts w:hint="eastAsia" w:ascii="宋体" w:hAnsi="宋体"/>
          <w:color w:val="000000"/>
          <w:szCs w:val="21"/>
        </w:rPr>
        <w:t xml:space="preserve">    </w:t>
      </w:r>
      <w:r>
        <w:rPr>
          <w:rFonts w:hint="eastAsia" w:ascii="宋体" w:hAnsi="宋体"/>
          <w:color w:val="000000"/>
          <w:szCs w:val="21"/>
          <w:lang w:val="en-US" w:eastAsia="zh-CN"/>
        </w:rPr>
        <w:t>7</w:t>
      </w:r>
      <w:r>
        <w:rPr>
          <w:rFonts w:hint="eastAsia" w:ascii="宋体" w:hAnsi="宋体"/>
          <w:color w:val="000000"/>
          <w:szCs w:val="21"/>
        </w:rPr>
        <w:t>、中华人民共和国、广东省及项目所在地有关工程设计管理的法律、法规及规章</w:t>
      </w:r>
    </w:p>
    <w:p>
      <w:pPr>
        <w:spacing w:line="360" w:lineRule="auto"/>
        <w:rPr>
          <w:rFonts w:ascii="宋体" w:hAnsi="宋体"/>
          <w:color w:val="000000"/>
          <w:szCs w:val="21"/>
        </w:rPr>
      </w:pPr>
      <w:r>
        <w:rPr>
          <w:rFonts w:hint="eastAsia" w:ascii="宋体" w:hAnsi="宋体"/>
          <w:color w:val="000000"/>
          <w:szCs w:val="21"/>
        </w:rPr>
        <w:t xml:space="preserve">    </w:t>
      </w:r>
      <w:r>
        <w:rPr>
          <w:rFonts w:hint="eastAsia" w:ascii="宋体" w:hAnsi="宋体"/>
          <w:color w:val="000000"/>
          <w:szCs w:val="21"/>
          <w:lang w:val="en-US" w:eastAsia="zh-CN"/>
        </w:rPr>
        <w:t>8</w:t>
      </w:r>
      <w:r>
        <w:rPr>
          <w:rFonts w:hint="eastAsia" w:ascii="宋体" w:hAnsi="宋体"/>
          <w:color w:val="000000"/>
          <w:szCs w:val="21"/>
        </w:rPr>
        <w:t>、建设工程批准文件</w:t>
      </w:r>
    </w:p>
    <w:p>
      <w:pPr>
        <w:spacing w:line="360" w:lineRule="auto"/>
        <w:rPr>
          <w:rFonts w:ascii="宋体" w:hAnsi="宋体"/>
          <w:color w:val="000000"/>
          <w:szCs w:val="21"/>
        </w:rPr>
      </w:pPr>
      <w:r>
        <w:rPr>
          <w:rFonts w:hint="eastAsia" w:ascii="宋体" w:hAnsi="宋体"/>
          <w:color w:val="000000"/>
          <w:szCs w:val="21"/>
        </w:rPr>
        <w:t xml:space="preserve">    </w:t>
      </w:r>
      <w:r>
        <w:rPr>
          <w:rFonts w:hint="eastAsia" w:ascii="宋体" w:hAnsi="宋体"/>
          <w:color w:val="000000"/>
          <w:szCs w:val="21"/>
          <w:lang w:val="en-US" w:eastAsia="zh-CN"/>
        </w:rPr>
        <w:t>9</w:t>
      </w:r>
      <w:r>
        <w:rPr>
          <w:rFonts w:hint="eastAsia" w:ascii="宋体" w:hAnsi="宋体"/>
          <w:color w:val="000000"/>
          <w:szCs w:val="21"/>
        </w:rPr>
        <w:t>、《</w:t>
      </w:r>
      <w:r>
        <w:rPr>
          <w:rFonts w:hint="eastAsia" w:ascii="宋体" w:hAnsi="宋体"/>
          <w:szCs w:val="21"/>
        </w:rPr>
        <w:t>广州南沙江海联运码头一期项目仓储区工程设计</w:t>
      </w:r>
      <w:r>
        <w:rPr>
          <w:rFonts w:hint="eastAsia" w:ascii="宋体" w:hAnsi="宋体"/>
          <w:color w:val="000000"/>
          <w:szCs w:val="21"/>
        </w:rPr>
        <w:t>招标文件》</w:t>
      </w:r>
    </w:p>
    <w:p>
      <w:pPr>
        <w:spacing w:line="360" w:lineRule="auto"/>
        <w:rPr>
          <w:rFonts w:ascii="宋体" w:hAnsi="宋体"/>
          <w:color w:val="000000"/>
          <w:szCs w:val="21"/>
        </w:rPr>
      </w:pPr>
      <w:r>
        <w:rPr>
          <w:rFonts w:hint="eastAsia" w:ascii="宋体" w:hAnsi="宋体"/>
          <w:color w:val="000000"/>
          <w:szCs w:val="21"/>
        </w:rPr>
        <w:t xml:space="preserve">    </w:t>
      </w:r>
      <w:r>
        <w:rPr>
          <w:rFonts w:hint="eastAsia" w:ascii="宋体" w:hAnsi="宋体"/>
          <w:color w:val="000000"/>
          <w:szCs w:val="21"/>
          <w:lang w:val="en-US" w:eastAsia="zh-CN"/>
        </w:rPr>
        <w:t>10</w:t>
      </w:r>
      <w:r>
        <w:rPr>
          <w:rFonts w:hint="eastAsia" w:ascii="宋体" w:hAnsi="宋体"/>
          <w:color w:val="000000"/>
          <w:szCs w:val="21"/>
        </w:rPr>
        <w:t>、投标文件及附件</w:t>
      </w:r>
    </w:p>
    <w:p>
      <w:pPr>
        <w:pStyle w:val="5"/>
        <w:spacing w:line="360" w:lineRule="auto"/>
        <w:rPr>
          <w:rFonts w:ascii="宋体" w:hAnsi="宋体"/>
          <w:color w:val="000000"/>
          <w:szCs w:val="21"/>
        </w:rPr>
      </w:pPr>
      <w:r>
        <w:rPr>
          <w:rFonts w:hint="eastAsia" w:ascii="宋体" w:hAnsi="宋体"/>
          <w:color w:val="000000"/>
          <w:szCs w:val="21"/>
        </w:rPr>
        <w:t>二、项目概况：</w:t>
      </w:r>
    </w:p>
    <w:p>
      <w:pPr>
        <w:spacing w:line="360" w:lineRule="auto"/>
        <w:ind w:firstLine="420" w:firstLineChars="200"/>
        <w:rPr>
          <w:rFonts w:ascii="宋体" w:hAnsi="宋体"/>
          <w:color w:val="000000"/>
          <w:szCs w:val="21"/>
          <w:highlight w:val="none"/>
        </w:rPr>
      </w:pPr>
      <w:r>
        <w:rPr>
          <w:rFonts w:hint="eastAsia" w:ascii="宋体" w:hAnsi="宋体"/>
          <w:color w:val="000000"/>
          <w:szCs w:val="21"/>
        </w:rPr>
        <w:t>名称、规模、阶段、提交设计成果版次及内容、总</w:t>
      </w:r>
      <w:r>
        <w:rPr>
          <w:rFonts w:hint="eastAsia" w:ascii="宋体" w:hAnsi="宋体"/>
          <w:color w:val="000000"/>
          <w:szCs w:val="21"/>
          <w:highlight w:val="none"/>
        </w:rPr>
        <w:t>投资额、限额设计控制目标及合同条款见下表。</w:t>
      </w:r>
    </w:p>
    <w:p>
      <w:pPr>
        <w:spacing w:line="360" w:lineRule="auto"/>
        <w:ind w:firstLine="420" w:firstLineChars="200"/>
        <w:rPr>
          <w:rFonts w:ascii="宋体" w:hAnsi="宋体"/>
          <w:sz w:val="21"/>
          <w:szCs w:val="21"/>
        </w:rPr>
      </w:pPr>
      <w:r>
        <w:rPr>
          <w:rFonts w:hint="eastAsia" w:ascii="宋体" w:hAnsi="宋体"/>
          <w:sz w:val="21"/>
          <w:szCs w:val="21"/>
          <w:highlight w:val="none"/>
          <w:u w:val="single"/>
        </w:rPr>
        <w:t>本项目仓储区地块陆域面积为23.92</w:t>
      </w:r>
      <w:r>
        <w:rPr>
          <w:rFonts w:hint="eastAsia" w:ascii="宋体" w:hAnsi="宋体"/>
          <w:sz w:val="21"/>
          <w:szCs w:val="21"/>
          <w:highlight w:val="none"/>
          <w:u w:val="single"/>
          <w:lang w:eastAsia="zh-CN"/>
        </w:rPr>
        <w:t>万平方米</w:t>
      </w:r>
      <w:r>
        <w:rPr>
          <w:rFonts w:hint="eastAsia" w:ascii="宋体" w:hAnsi="宋体"/>
          <w:sz w:val="21"/>
          <w:szCs w:val="21"/>
          <w:highlight w:val="none"/>
          <w:u w:val="single"/>
        </w:rPr>
        <w:t>，拟分三阶段建设，</w:t>
      </w:r>
      <w:r>
        <w:rPr>
          <w:rFonts w:hint="eastAsia" w:ascii="宋体" w:hAnsi="宋体"/>
          <w:sz w:val="21"/>
          <w:szCs w:val="21"/>
          <w:highlight w:val="none"/>
          <w:u w:val="single"/>
          <w:lang w:eastAsia="zh-CN"/>
        </w:rPr>
        <w:t>本次招标工程范围为一阶段</w:t>
      </w:r>
      <w:r>
        <w:rPr>
          <w:rFonts w:hint="eastAsia" w:ascii="宋体" w:hAnsi="宋体"/>
          <w:sz w:val="21"/>
          <w:szCs w:val="21"/>
          <w:highlight w:val="none"/>
          <w:u w:val="single"/>
        </w:rPr>
        <w:t>，一阶段</w:t>
      </w:r>
      <w:r>
        <w:rPr>
          <w:rFonts w:hint="eastAsia" w:ascii="宋体" w:hAnsi="宋体"/>
          <w:sz w:val="21"/>
          <w:szCs w:val="21"/>
          <w:highlight w:val="none"/>
          <w:u w:val="single"/>
          <w:lang w:eastAsia="zh-CN"/>
        </w:rPr>
        <w:t>总建筑面积暂定8万平方米，包括国际物流</w:t>
      </w:r>
      <w:r>
        <w:rPr>
          <w:rFonts w:hint="eastAsia" w:ascii="宋体" w:hAnsi="宋体"/>
          <w:sz w:val="21"/>
          <w:szCs w:val="21"/>
          <w:highlight w:val="none"/>
          <w:u w:val="single"/>
        </w:rPr>
        <w:t>标准普通仓库</w:t>
      </w:r>
      <w:r>
        <w:rPr>
          <w:rFonts w:hint="eastAsia" w:ascii="宋体" w:hAnsi="宋体"/>
          <w:sz w:val="21"/>
          <w:szCs w:val="21"/>
          <w:highlight w:val="none"/>
          <w:u w:val="single"/>
          <w:lang w:eastAsia="zh-CN"/>
        </w:rPr>
        <w:t>及仓储区地块所有配套工程</w:t>
      </w:r>
      <w:r>
        <w:rPr>
          <w:rFonts w:hint="eastAsia" w:ascii="宋体" w:hAnsi="宋体"/>
          <w:sz w:val="21"/>
          <w:szCs w:val="21"/>
          <w:highlight w:val="none"/>
          <w:u w:val="single"/>
        </w:rPr>
        <w:t>，二阶段、三阶段根据项目推进情况再另行决定；</w:t>
      </w:r>
      <w:r>
        <w:rPr>
          <w:rFonts w:hint="eastAsia" w:ascii="宋体" w:hAnsi="宋体"/>
          <w:sz w:val="21"/>
          <w:szCs w:val="21"/>
          <w:highlight w:val="none"/>
          <w:u w:val="single"/>
          <w:lang w:eastAsia="zh-CN"/>
        </w:rPr>
        <w:t>仓储区地块</w:t>
      </w:r>
      <w:r>
        <w:rPr>
          <w:rFonts w:hint="eastAsia" w:ascii="宋体" w:hAnsi="宋体"/>
          <w:sz w:val="21"/>
          <w:szCs w:val="21"/>
          <w:highlight w:val="none"/>
          <w:u w:val="single"/>
        </w:rPr>
        <w:t>拟建建筑物有国际</w:t>
      </w:r>
      <w:r>
        <w:rPr>
          <w:rFonts w:hint="eastAsia" w:ascii="宋体" w:hAnsi="宋体"/>
          <w:sz w:val="21"/>
          <w:szCs w:val="21"/>
          <w:u w:val="single"/>
        </w:rPr>
        <w:t>物流标准普通仓库、</w:t>
      </w:r>
      <w:r>
        <w:rPr>
          <w:rFonts w:hint="eastAsia" w:ascii="宋体" w:hAnsi="宋体"/>
          <w:strike w:val="0"/>
          <w:dstrike w:val="0"/>
          <w:sz w:val="21"/>
          <w:szCs w:val="21"/>
          <w:highlight w:val="none"/>
          <w:u w:val="single"/>
        </w:rPr>
        <w:t>航空智能仓库、高端物流仓库</w:t>
      </w:r>
      <w:r>
        <w:rPr>
          <w:rFonts w:hint="eastAsia" w:ascii="宋体" w:hAnsi="宋体"/>
          <w:sz w:val="21"/>
          <w:szCs w:val="21"/>
          <w:highlight w:val="none"/>
          <w:u w:val="single"/>
        </w:rPr>
        <w:t>，</w:t>
      </w:r>
      <w:r>
        <w:rPr>
          <w:rFonts w:hint="eastAsia" w:ascii="宋体" w:hAnsi="宋体"/>
          <w:sz w:val="21"/>
          <w:szCs w:val="21"/>
          <w:u w:val="single"/>
        </w:rPr>
        <w:t>展览与办公大楼，宿舍与食堂，相应公共配套设施</w:t>
      </w:r>
      <w:r>
        <w:rPr>
          <w:rFonts w:hint="eastAsia" w:ascii="宋体" w:hAnsi="宋体" w:cs="宋体"/>
          <w:sz w:val="21"/>
          <w:szCs w:val="21"/>
          <w:u w:val="single"/>
        </w:rPr>
        <w:t>。</w:t>
      </w:r>
    </w:p>
    <w:tbl>
      <w:tblPr>
        <w:tblStyle w:val="12"/>
        <w:tblW w:w="91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995"/>
        <w:gridCol w:w="1546"/>
        <w:gridCol w:w="1307"/>
        <w:gridCol w:w="1181"/>
        <w:gridCol w:w="1156"/>
        <w:gridCol w:w="1024"/>
        <w:gridCol w:w="472"/>
        <w:gridCol w:w="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 w:hRule="atLeast"/>
          <w:jc w:val="center"/>
        </w:trPr>
        <w:tc>
          <w:tcPr>
            <w:tcW w:w="1824" w:type="dxa"/>
            <w:gridSpan w:val="2"/>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项目名称</w:t>
            </w:r>
          </w:p>
        </w:tc>
        <w:tc>
          <w:tcPr>
            <w:tcW w:w="7342" w:type="dxa"/>
            <w:gridSpan w:val="7"/>
            <w:tcBorders>
              <w:right w:val="single" w:color="auto" w:sz="4" w:space="0"/>
            </w:tcBorders>
            <w:vAlign w:val="center"/>
          </w:tcPr>
          <w:p>
            <w:pPr>
              <w:ind w:left="113"/>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u w:val="single"/>
                <w14:textFill>
                  <w14:solidFill>
                    <w14:schemeClr w14:val="tx1"/>
                  </w14:solidFill>
                </w14:textFill>
              </w:rPr>
              <w:t>广州南沙江海联运码头一期项目仓储区工程设计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1824" w:type="dxa"/>
            <w:gridSpan w:val="2"/>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建设规模</w:t>
            </w:r>
          </w:p>
        </w:tc>
        <w:tc>
          <w:tcPr>
            <w:tcW w:w="5190" w:type="dxa"/>
            <w:gridSpan w:val="4"/>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设计阶段及内容</w:t>
            </w:r>
          </w:p>
        </w:tc>
        <w:tc>
          <w:tcPr>
            <w:tcW w:w="1024" w:type="dxa"/>
            <w:vMerge w:val="restart"/>
            <w:textDirection w:val="tbRlV"/>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总投资额（亿元人民币）</w:t>
            </w:r>
          </w:p>
        </w:tc>
        <w:tc>
          <w:tcPr>
            <w:tcW w:w="472" w:type="dxa"/>
            <w:vMerge w:val="restart"/>
            <w:textDirection w:val="tbRlV"/>
            <w:vAlign w:val="center"/>
          </w:tcPr>
          <w:p>
            <w:pPr>
              <w:ind w:left="113"/>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下浮率（％）</w:t>
            </w:r>
          </w:p>
        </w:tc>
        <w:tc>
          <w:tcPr>
            <w:tcW w:w="656" w:type="dxa"/>
            <w:vMerge w:val="restart"/>
            <w:tcBorders>
              <w:right w:val="single" w:color="auto" w:sz="4" w:space="0"/>
            </w:tcBorders>
            <w:textDirection w:val="tbRlV"/>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合同价款（万元人民币）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829" w:type="dxa"/>
            <w:vMerge w:val="restart"/>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规划高度（m）</w:t>
            </w:r>
          </w:p>
        </w:tc>
        <w:tc>
          <w:tcPr>
            <w:tcW w:w="995" w:type="dxa"/>
            <w:vMerge w:val="restart"/>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建筑</w:t>
            </w:r>
          </w:p>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面积（m</w:t>
            </w:r>
            <w:r>
              <w:rPr>
                <w:rFonts w:hint="eastAsia" w:ascii="宋体" w:hAnsi="宋体"/>
                <w:color w:val="000000" w:themeColor="text1"/>
                <w:szCs w:val="21"/>
                <w:vertAlign w:val="superscript"/>
                <w14:textFill>
                  <w14:solidFill>
                    <w14:schemeClr w14:val="tx1"/>
                  </w14:solidFill>
                </w14:textFill>
              </w:rPr>
              <w:t>2</w:t>
            </w:r>
            <w:r>
              <w:rPr>
                <w:rFonts w:hint="eastAsia" w:ascii="宋体" w:hAnsi="宋体"/>
                <w:color w:val="000000" w:themeColor="text1"/>
                <w:szCs w:val="21"/>
                <w14:textFill>
                  <w14:solidFill>
                    <w14:schemeClr w14:val="tx1"/>
                  </w14:solidFill>
                </w14:textFill>
              </w:rPr>
              <w:t>）</w:t>
            </w:r>
          </w:p>
        </w:tc>
        <w:tc>
          <w:tcPr>
            <w:tcW w:w="5190" w:type="dxa"/>
            <w:gridSpan w:val="4"/>
            <w:vAlign w:val="center"/>
          </w:tcPr>
          <w:p>
            <w:pPr>
              <w:ind w:firstLine="68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各阶段提交设计成果文件版次</w:t>
            </w:r>
          </w:p>
        </w:tc>
        <w:tc>
          <w:tcPr>
            <w:tcW w:w="1024" w:type="dxa"/>
            <w:vMerge w:val="continue"/>
          </w:tcPr>
          <w:p>
            <w:pPr>
              <w:ind w:firstLine="680"/>
              <w:rPr>
                <w:rFonts w:ascii="宋体" w:hAnsi="宋体"/>
                <w:color w:val="000000" w:themeColor="text1"/>
                <w:szCs w:val="21"/>
                <w14:textFill>
                  <w14:solidFill>
                    <w14:schemeClr w14:val="tx1"/>
                  </w14:solidFill>
                </w14:textFill>
              </w:rPr>
            </w:pPr>
          </w:p>
        </w:tc>
        <w:tc>
          <w:tcPr>
            <w:tcW w:w="472" w:type="dxa"/>
            <w:vMerge w:val="continue"/>
          </w:tcPr>
          <w:p>
            <w:pPr>
              <w:ind w:firstLine="680"/>
              <w:rPr>
                <w:rFonts w:ascii="宋体" w:hAnsi="宋体"/>
                <w:color w:val="000000" w:themeColor="text1"/>
                <w:szCs w:val="21"/>
                <w14:textFill>
                  <w14:solidFill>
                    <w14:schemeClr w14:val="tx1"/>
                  </w14:solidFill>
                </w14:textFill>
              </w:rPr>
            </w:pPr>
          </w:p>
        </w:tc>
        <w:tc>
          <w:tcPr>
            <w:tcW w:w="656" w:type="dxa"/>
            <w:vMerge w:val="continue"/>
            <w:tcBorders>
              <w:right w:val="single" w:color="auto" w:sz="4" w:space="0"/>
            </w:tcBorders>
          </w:tcPr>
          <w:p>
            <w:pPr>
              <w:ind w:firstLine="680"/>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jc w:val="center"/>
        </w:trPr>
        <w:tc>
          <w:tcPr>
            <w:tcW w:w="829" w:type="dxa"/>
            <w:vMerge w:val="continue"/>
            <w:vAlign w:val="center"/>
          </w:tcPr>
          <w:p>
            <w:pPr>
              <w:ind w:firstLine="680"/>
              <w:rPr>
                <w:rFonts w:ascii="宋体" w:hAnsi="宋体"/>
                <w:color w:val="000000" w:themeColor="text1"/>
                <w:szCs w:val="21"/>
                <w14:textFill>
                  <w14:solidFill>
                    <w14:schemeClr w14:val="tx1"/>
                  </w14:solidFill>
                </w14:textFill>
              </w:rPr>
            </w:pPr>
          </w:p>
        </w:tc>
        <w:tc>
          <w:tcPr>
            <w:tcW w:w="995" w:type="dxa"/>
            <w:vMerge w:val="continue"/>
            <w:vAlign w:val="center"/>
          </w:tcPr>
          <w:p>
            <w:pPr>
              <w:ind w:firstLine="680"/>
              <w:rPr>
                <w:rFonts w:ascii="宋体" w:hAnsi="宋体"/>
                <w:color w:val="000000" w:themeColor="text1"/>
                <w:szCs w:val="21"/>
                <w14:textFill>
                  <w14:solidFill>
                    <w14:schemeClr w14:val="tx1"/>
                  </w14:solidFill>
                </w14:textFill>
              </w:rPr>
            </w:pPr>
          </w:p>
        </w:tc>
        <w:tc>
          <w:tcPr>
            <w:tcW w:w="1546" w:type="dxa"/>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方案优化</w:t>
            </w:r>
          </w:p>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设计</w:t>
            </w:r>
          </w:p>
        </w:tc>
        <w:tc>
          <w:tcPr>
            <w:tcW w:w="1307" w:type="dxa"/>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初步设计</w:t>
            </w:r>
          </w:p>
        </w:tc>
        <w:tc>
          <w:tcPr>
            <w:tcW w:w="1181" w:type="dxa"/>
            <w:vAlign w:val="center"/>
          </w:tcPr>
          <w:p>
            <w:pPr>
              <w:jc w:val="center"/>
              <w:rPr>
                <w:rFonts w:ascii="宋体" w:hAns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一阶段</w:t>
            </w:r>
            <w:r>
              <w:rPr>
                <w:rFonts w:hint="eastAsia" w:ascii="宋体" w:hAnsi="宋体" w:cs="仿宋_GB2312"/>
                <w:color w:val="000000" w:themeColor="text1"/>
                <w:szCs w:val="21"/>
                <w:lang w:val="en-US" w:eastAsia="zh-CN"/>
                <w14:textFill>
                  <w14:solidFill>
                    <w14:schemeClr w14:val="tx1"/>
                  </w14:solidFill>
                </w14:textFill>
              </w:rPr>
              <w:t>仓库</w:t>
            </w:r>
            <w:r>
              <w:rPr>
                <w:rFonts w:hint="eastAsia" w:ascii="宋体" w:hAnsi="宋体" w:cs="仿宋_GB2312"/>
                <w:color w:val="000000" w:themeColor="text1"/>
                <w:szCs w:val="21"/>
                <w14:textFill>
                  <w14:solidFill>
                    <w14:schemeClr w14:val="tx1"/>
                  </w14:solidFill>
                </w14:textFill>
              </w:rPr>
              <w:t>和仓储区地块所有配套工程</w:t>
            </w:r>
            <w:r>
              <w:rPr>
                <w:rFonts w:hint="eastAsia" w:ascii="宋体" w:hAnsi="宋体"/>
                <w:color w:val="000000" w:themeColor="text1"/>
                <w:szCs w:val="21"/>
                <w14:textFill>
                  <w14:solidFill>
                    <w14:schemeClr w14:val="tx1"/>
                  </w14:solidFill>
                </w14:textFill>
              </w:rPr>
              <w:t>施工图设计</w:t>
            </w:r>
          </w:p>
        </w:tc>
        <w:tc>
          <w:tcPr>
            <w:tcW w:w="1156" w:type="dxa"/>
            <w:vAlign w:val="center"/>
          </w:tcPr>
          <w:p>
            <w:pPr>
              <w:jc w:val="center"/>
              <w:rPr>
                <w:rFonts w:ascii="宋体" w:hAns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一阶段</w:t>
            </w:r>
            <w:r>
              <w:rPr>
                <w:rFonts w:hint="eastAsia" w:ascii="宋体" w:hAnsi="宋体" w:cs="仿宋_GB2312"/>
                <w:color w:val="000000" w:themeColor="text1"/>
                <w:szCs w:val="21"/>
                <w:lang w:val="en-US" w:eastAsia="zh-CN"/>
                <w14:textFill>
                  <w14:solidFill>
                    <w14:schemeClr w14:val="tx1"/>
                  </w14:solidFill>
                </w14:textFill>
              </w:rPr>
              <w:t>仓库</w:t>
            </w:r>
            <w:r>
              <w:rPr>
                <w:rFonts w:hint="eastAsia" w:ascii="宋体" w:hAnsi="宋体" w:cs="仿宋_GB2312"/>
                <w:color w:val="000000" w:themeColor="text1"/>
                <w:szCs w:val="21"/>
                <w14:textFill>
                  <w14:solidFill>
                    <w14:schemeClr w14:val="tx1"/>
                  </w14:solidFill>
                </w14:textFill>
              </w:rPr>
              <w:t>和仓储区地块所有配套工程</w:t>
            </w:r>
            <w:r>
              <w:rPr>
                <w:rFonts w:hint="eastAsia" w:ascii="宋体" w:hAnsi="宋体"/>
                <w:color w:val="000000" w:themeColor="text1"/>
                <w:szCs w:val="21"/>
                <w14:textFill>
                  <w14:solidFill>
                    <w14:schemeClr w14:val="tx1"/>
                  </w14:solidFill>
                </w14:textFill>
              </w:rPr>
              <w:t>施工竣工图审查</w:t>
            </w:r>
          </w:p>
        </w:tc>
        <w:tc>
          <w:tcPr>
            <w:tcW w:w="1024" w:type="dxa"/>
            <w:vMerge w:val="continue"/>
          </w:tcPr>
          <w:p>
            <w:pPr>
              <w:ind w:firstLine="680"/>
              <w:rPr>
                <w:rFonts w:ascii="宋体" w:hAnsi="宋体"/>
                <w:color w:val="000000" w:themeColor="text1"/>
                <w:szCs w:val="21"/>
                <w14:textFill>
                  <w14:solidFill>
                    <w14:schemeClr w14:val="tx1"/>
                  </w14:solidFill>
                </w14:textFill>
              </w:rPr>
            </w:pPr>
          </w:p>
        </w:tc>
        <w:tc>
          <w:tcPr>
            <w:tcW w:w="472" w:type="dxa"/>
            <w:vMerge w:val="continue"/>
          </w:tcPr>
          <w:p>
            <w:pPr>
              <w:ind w:firstLine="680"/>
              <w:rPr>
                <w:rFonts w:ascii="宋体" w:hAnsi="宋体"/>
                <w:color w:val="000000" w:themeColor="text1"/>
                <w:szCs w:val="21"/>
                <w14:textFill>
                  <w14:solidFill>
                    <w14:schemeClr w14:val="tx1"/>
                  </w14:solidFill>
                </w14:textFill>
              </w:rPr>
            </w:pPr>
          </w:p>
        </w:tc>
        <w:tc>
          <w:tcPr>
            <w:tcW w:w="656" w:type="dxa"/>
            <w:vMerge w:val="continue"/>
            <w:tcBorders>
              <w:right w:val="single" w:color="auto" w:sz="4" w:space="0"/>
            </w:tcBorders>
          </w:tcPr>
          <w:p>
            <w:pPr>
              <w:ind w:firstLine="680"/>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8" w:hRule="atLeast"/>
          <w:jc w:val="center"/>
        </w:trPr>
        <w:tc>
          <w:tcPr>
            <w:tcW w:w="829" w:type="dxa"/>
            <w:vMerge w:val="continue"/>
            <w:vAlign w:val="center"/>
          </w:tcPr>
          <w:p>
            <w:pPr>
              <w:ind w:firstLine="680"/>
              <w:rPr>
                <w:rFonts w:ascii="宋体" w:hAnsi="宋体"/>
                <w:color w:val="000000" w:themeColor="text1"/>
                <w:szCs w:val="21"/>
                <w14:textFill>
                  <w14:solidFill>
                    <w14:schemeClr w14:val="tx1"/>
                  </w14:solidFill>
                </w14:textFill>
              </w:rPr>
            </w:pPr>
          </w:p>
        </w:tc>
        <w:tc>
          <w:tcPr>
            <w:tcW w:w="995" w:type="dxa"/>
            <w:vMerge w:val="continue"/>
            <w:vAlign w:val="center"/>
          </w:tcPr>
          <w:p>
            <w:pPr>
              <w:ind w:firstLine="680"/>
              <w:rPr>
                <w:rFonts w:ascii="宋体" w:hAnsi="宋体"/>
                <w:color w:val="000000" w:themeColor="text1"/>
                <w:szCs w:val="21"/>
                <w14:textFill>
                  <w14:solidFill>
                    <w14:schemeClr w14:val="tx1"/>
                  </w14:solidFill>
                </w14:textFill>
              </w:rPr>
            </w:pPr>
          </w:p>
        </w:tc>
        <w:tc>
          <w:tcPr>
            <w:tcW w:w="1546" w:type="dxa"/>
            <w:vAlign w:val="center"/>
          </w:tcPr>
          <w:p>
            <w:pPr>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版</w:t>
            </w:r>
          </w:p>
          <w:p>
            <w:pPr>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次</w:t>
            </w:r>
          </w:p>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p>
            <w:pPr>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版次</w:t>
            </w:r>
          </w:p>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p>
            <w:pPr>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版</w:t>
            </w:r>
          </w:p>
          <w:p>
            <w:pPr>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次</w:t>
            </w:r>
          </w:p>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w:t>
            </w:r>
          </w:p>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（备注</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至少提供不少于三版优化方案，</w:t>
            </w:r>
          </w:p>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直至建设单位确定为止）</w:t>
            </w:r>
          </w:p>
        </w:tc>
        <w:tc>
          <w:tcPr>
            <w:tcW w:w="1307" w:type="dxa"/>
            <w:vAlign w:val="center"/>
          </w:tcPr>
          <w:p>
            <w:pPr>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版</w:t>
            </w:r>
          </w:p>
          <w:p>
            <w:pPr>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次</w:t>
            </w:r>
          </w:p>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w:t>
            </w:r>
          </w:p>
        </w:tc>
        <w:tc>
          <w:tcPr>
            <w:tcW w:w="1181" w:type="dxa"/>
            <w:vAlign w:val="center"/>
          </w:tcPr>
          <w:p>
            <w:pPr>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版</w:t>
            </w:r>
          </w:p>
          <w:p>
            <w:pPr>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次</w:t>
            </w:r>
          </w:p>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5</w:t>
            </w:r>
          </w:p>
          <w:p>
            <w:pPr>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版</w:t>
            </w:r>
          </w:p>
          <w:p>
            <w:pPr>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次</w:t>
            </w:r>
          </w:p>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6</w:t>
            </w:r>
          </w:p>
        </w:tc>
        <w:tc>
          <w:tcPr>
            <w:tcW w:w="1156" w:type="dxa"/>
            <w:vAlign w:val="center"/>
          </w:tcPr>
          <w:p>
            <w:pPr>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版</w:t>
            </w:r>
          </w:p>
          <w:p>
            <w:pPr>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次</w:t>
            </w:r>
          </w:p>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7</w:t>
            </w:r>
          </w:p>
        </w:tc>
        <w:tc>
          <w:tcPr>
            <w:tcW w:w="1024" w:type="dxa"/>
            <w:vMerge w:val="continue"/>
          </w:tcPr>
          <w:p>
            <w:pPr>
              <w:ind w:firstLine="680"/>
              <w:rPr>
                <w:rFonts w:ascii="宋体" w:hAnsi="宋体"/>
                <w:color w:val="000000" w:themeColor="text1"/>
                <w:szCs w:val="21"/>
                <w14:textFill>
                  <w14:solidFill>
                    <w14:schemeClr w14:val="tx1"/>
                  </w14:solidFill>
                </w14:textFill>
              </w:rPr>
            </w:pPr>
          </w:p>
        </w:tc>
        <w:tc>
          <w:tcPr>
            <w:tcW w:w="472" w:type="dxa"/>
            <w:vMerge w:val="continue"/>
          </w:tcPr>
          <w:p>
            <w:pPr>
              <w:ind w:firstLine="680"/>
              <w:rPr>
                <w:rFonts w:ascii="宋体" w:hAnsi="宋体"/>
                <w:color w:val="000000" w:themeColor="text1"/>
                <w:szCs w:val="21"/>
                <w14:textFill>
                  <w14:solidFill>
                    <w14:schemeClr w14:val="tx1"/>
                  </w14:solidFill>
                </w14:textFill>
              </w:rPr>
            </w:pPr>
          </w:p>
        </w:tc>
        <w:tc>
          <w:tcPr>
            <w:tcW w:w="656" w:type="dxa"/>
            <w:vMerge w:val="continue"/>
            <w:tcBorders>
              <w:right w:val="single" w:color="auto" w:sz="4" w:space="0"/>
            </w:tcBorders>
          </w:tcPr>
          <w:p>
            <w:pPr>
              <w:ind w:firstLine="680"/>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8" w:hRule="atLeast"/>
          <w:jc w:val="center"/>
        </w:trPr>
        <w:tc>
          <w:tcPr>
            <w:tcW w:w="829" w:type="dxa"/>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基坑开挖最大深度约米，</w:t>
            </w:r>
          </w:p>
        </w:tc>
        <w:tc>
          <w:tcPr>
            <w:tcW w:w="995" w:type="dxa"/>
            <w:vAlign w:val="center"/>
          </w:tcPr>
          <w:p>
            <w:pPr>
              <w:jc w:val="center"/>
              <w:rPr>
                <w:rFonts w:ascii="宋体" w:hAnsi="宋体"/>
                <w:color w:val="000000" w:themeColor="text1"/>
                <w:szCs w:val="21"/>
                <w14:textFill>
                  <w14:solidFill>
                    <w14:schemeClr w14:val="tx1"/>
                  </w14:solidFill>
                </w14:textFill>
              </w:rPr>
            </w:pPr>
            <w:r>
              <w:rPr>
                <w:rFonts w:hint="eastAsia"/>
                <w:color w:val="000000" w:themeColor="text1"/>
                <w14:textFill>
                  <w14:solidFill>
                    <w14:schemeClr w14:val="tx1"/>
                  </w14:solidFill>
                </w14:textFill>
              </w:rPr>
              <w:t>其他详见项目概况正文</w:t>
            </w:r>
          </w:p>
        </w:tc>
        <w:tc>
          <w:tcPr>
            <w:tcW w:w="5190" w:type="dxa"/>
            <w:gridSpan w:val="4"/>
          </w:tcPr>
          <w:p>
            <w:pPr>
              <w:pStyle w:val="15"/>
              <w:ind w:left="0" w:right="0"/>
              <w:rPr>
                <w:rFonts w:ascii="宋体" w:hAnsi="宋体"/>
                <w:color w:val="000000" w:themeColor="text1"/>
                <w:kern w:val="2"/>
                <w:sz w:val="21"/>
                <w:szCs w:val="21"/>
                <w14:textFill>
                  <w14:solidFill>
                    <w14:schemeClr w14:val="tx1"/>
                  </w14:solidFill>
                </w14:textFill>
              </w:rPr>
            </w:pPr>
            <w:r>
              <w:rPr>
                <w:rFonts w:hint="eastAsia" w:ascii="宋体" w:hAnsi="宋体"/>
                <w:color w:val="000000" w:themeColor="text1"/>
                <w:kern w:val="2"/>
                <w:sz w:val="21"/>
                <w:szCs w:val="21"/>
                <w14:textFill>
                  <w14:solidFill>
                    <w14:schemeClr w14:val="tx1"/>
                  </w14:solidFill>
                </w14:textFill>
              </w:rPr>
              <w:t>提交设计成果文件版次说明、设计内容见下本合同条款及附件</w:t>
            </w:r>
          </w:p>
        </w:tc>
        <w:tc>
          <w:tcPr>
            <w:tcW w:w="1024" w:type="dxa"/>
            <w:vAlign w:val="center"/>
          </w:tcPr>
          <w:p>
            <w:pPr>
              <w:snapToGrid w:val="0"/>
              <w:rPr>
                <w:rFonts w:ascii="宋体" w:hAnsi="宋体"/>
                <w:color w:val="000000" w:themeColor="text1"/>
                <w:szCs w:val="21"/>
                <w14:textFill>
                  <w14:solidFill>
                    <w14:schemeClr w14:val="tx1"/>
                  </w14:solidFill>
                </w14:textFill>
              </w:rPr>
            </w:pPr>
          </w:p>
        </w:tc>
        <w:tc>
          <w:tcPr>
            <w:tcW w:w="472" w:type="dxa"/>
            <w:vAlign w:val="center"/>
          </w:tcPr>
          <w:p>
            <w:pPr>
              <w:jc w:val="center"/>
              <w:rPr>
                <w:rFonts w:ascii="宋体" w:hAnsi="宋体"/>
                <w:color w:val="000000" w:themeColor="text1"/>
                <w:szCs w:val="21"/>
                <w14:textFill>
                  <w14:solidFill>
                    <w14:schemeClr w14:val="tx1"/>
                  </w14:solidFill>
                </w14:textFill>
              </w:rPr>
            </w:pPr>
          </w:p>
        </w:tc>
        <w:tc>
          <w:tcPr>
            <w:tcW w:w="656" w:type="dxa"/>
            <w:vAlign w:val="center"/>
          </w:tcPr>
          <w:p>
            <w:pPr>
              <w:jc w:val="center"/>
              <w:rPr>
                <w:rFonts w:ascii="宋体" w:hAnsi="宋体"/>
                <w:color w:val="000000" w:themeColor="text1"/>
                <w:szCs w:val="21"/>
                <w14:textFill>
                  <w14:solidFill>
                    <w14:schemeClr w14:val="tx1"/>
                  </w14:solidFill>
                </w14:textFill>
              </w:rPr>
            </w:pPr>
            <w:r>
              <w:rPr>
                <w:rFonts w:hint="eastAsia"/>
                <w:color w:val="000000" w:themeColor="text1"/>
                <w14:textFill>
                  <w14:solidFill>
                    <w14:schemeClr w14:val="tx1"/>
                  </w14:solidFill>
                </w14:textFill>
              </w:rPr>
              <w:t>(含中标设计费、交易服务费）</w:t>
            </w:r>
          </w:p>
        </w:tc>
      </w:tr>
    </w:tbl>
    <w:p>
      <w:pPr>
        <w:pStyle w:val="15"/>
        <w:spacing w:line="360" w:lineRule="auto"/>
        <w:ind w:left="0" w:right="0" w:firstLine="420" w:firstLineChars="200"/>
        <w:rPr>
          <w:rFonts w:ascii="宋体" w:hAnsi="宋体"/>
          <w:color w:val="000000" w:themeColor="text1"/>
          <w:kern w:val="2"/>
          <w:sz w:val="21"/>
          <w:szCs w:val="21"/>
          <w14:textFill>
            <w14:solidFill>
              <w14:schemeClr w14:val="tx1"/>
            </w14:solidFill>
          </w14:textFill>
        </w:rPr>
      </w:pPr>
      <w:r>
        <w:rPr>
          <w:rFonts w:hint="eastAsia" w:ascii="宋体" w:hAnsi="宋体"/>
          <w:color w:val="000000" w:themeColor="text1"/>
          <w:kern w:val="2"/>
          <w:sz w:val="21"/>
          <w:szCs w:val="21"/>
          <w14:textFill>
            <w14:solidFill>
              <w14:schemeClr w14:val="tx1"/>
            </w14:solidFill>
          </w14:textFill>
        </w:rPr>
        <w:t>版次说明（成果文件组成及要求详见合同附件一）</w:t>
      </w:r>
    </w:p>
    <w:p>
      <w:pPr>
        <w:pStyle w:val="15"/>
        <w:spacing w:line="360" w:lineRule="auto"/>
        <w:ind w:left="0" w:right="0" w:firstLine="420" w:firstLineChars="200"/>
        <w:rPr>
          <w:rFonts w:ascii="宋体" w:hAnsi="宋体"/>
          <w:color w:val="000000" w:themeColor="text1"/>
          <w:kern w:val="2"/>
          <w:sz w:val="21"/>
          <w:szCs w:val="21"/>
          <w14:textFill>
            <w14:solidFill>
              <w14:schemeClr w14:val="tx1"/>
            </w14:solidFill>
          </w14:textFill>
        </w:rPr>
      </w:pPr>
      <w:r>
        <w:rPr>
          <w:rFonts w:hint="eastAsia" w:ascii="宋体" w:hAnsi="宋体"/>
          <w:color w:val="000000" w:themeColor="text1"/>
          <w:kern w:val="2"/>
          <w:sz w:val="21"/>
          <w:szCs w:val="21"/>
          <w14:textFill>
            <w14:solidFill>
              <w14:schemeClr w14:val="tx1"/>
            </w14:solidFill>
          </w14:textFill>
        </w:rPr>
        <w:t>所有版次文件均为最终完成并经甲方和政府相关部门确认的设计成果文件,乙方要按甲方要求的时间提交（完成）相应的版次文件。</w:t>
      </w:r>
    </w:p>
    <w:p>
      <w:pPr>
        <w:pStyle w:val="5"/>
        <w:spacing w:line="360" w:lineRule="auto"/>
        <w:rPr>
          <w:rFonts w:ascii="宋体" w:hAnsi="宋体"/>
          <w:color w:val="000000" w:themeColor="text1"/>
          <w:u w:val="single"/>
          <w14:textFill>
            <w14:solidFill>
              <w14:schemeClr w14:val="tx1"/>
            </w14:solidFill>
          </w14:textFill>
        </w:rPr>
      </w:pPr>
      <w:r>
        <w:rPr>
          <w:rFonts w:hint="eastAsia" w:ascii="宋体" w:hAnsi="宋体"/>
          <w:color w:val="000000" w:themeColor="text1"/>
          <w:u w:val="single"/>
          <w14:textFill>
            <w14:solidFill>
              <w14:schemeClr w14:val="tx1"/>
            </w14:solidFill>
          </w14:textFill>
        </w:rPr>
        <w:t>三、设计内容</w:t>
      </w:r>
    </w:p>
    <w:p>
      <w:pPr>
        <w:spacing w:line="360" w:lineRule="auto"/>
        <w:ind w:firstLine="420" w:firstLineChars="200"/>
        <w:jc w:val="left"/>
        <w:rPr>
          <w:rFonts w:hint="eastAsia" w:ascii="宋体" w:hAnsi="宋体"/>
          <w:bCs/>
          <w:color w:val="000000" w:themeColor="text1"/>
          <w:szCs w:val="21"/>
          <w:u w:val="single"/>
          <w:lang w:val="en-US" w:eastAsia="zh-CN"/>
          <w14:textFill>
            <w14:solidFill>
              <w14:schemeClr w14:val="tx1"/>
            </w14:solidFill>
          </w14:textFill>
        </w:rPr>
      </w:pPr>
      <w:r>
        <w:rPr>
          <w:rFonts w:hint="eastAsia" w:ascii="宋体" w:hAnsi="宋体"/>
          <w:bCs/>
          <w:color w:val="000000" w:themeColor="text1"/>
          <w:szCs w:val="21"/>
          <w14:textFill>
            <w14:solidFill>
              <w14:schemeClr w14:val="tx1"/>
            </w14:solidFill>
          </w14:textFill>
        </w:rPr>
        <w:t>包括但不限于</w:t>
      </w:r>
      <w:r>
        <w:rPr>
          <w:rFonts w:hint="eastAsia" w:ascii="宋体" w:hAnsi="宋体"/>
          <w:bCs/>
          <w:color w:val="000000" w:themeColor="text1"/>
          <w:szCs w:val="21"/>
          <w:lang w:eastAsia="zh-CN"/>
          <w14:textFill>
            <w14:solidFill>
              <w14:schemeClr w14:val="tx1"/>
            </w14:solidFill>
          </w14:textFill>
        </w:rPr>
        <w:t>：</w:t>
      </w:r>
      <w:r>
        <w:rPr>
          <w:rFonts w:hint="eastAsia" w:ascii="宋体" w:hAnsi="宋体"/>
          <w:bCs/>
          <w:color w:val="000000" w:themeColor="text1"/>
          <w:szCs w:val="21"/>
          <w:u w:val="single"/>
          <w14:textFill>
            <w14:solidFill>
              <w14:schemeClr w14:val="tx1"/>
            </w14:solidFill>
          </w14:textFill>
        </w:rPr>
        <w:t>（1）根据仓储区地块用地红线及用地规划条件对地块进行</w:t>
      </w:r>
      <w:r>
        <w:rPr>
          <w:rFonts w:hint="eastAsia" w:ascii="宋体" w:hAnsi="宋体"/>
          <w:bCs/>
          <w:color w:val="000000" w:themeColor="text1"/>
          <w:szCs w:val="21"/>
          <w:u w:val="single"/>
          <w:lang w:val="en-US" w:eastAsia="zh-CN"/>
          <w14:textFill>
            <w14:solidFill>
              <w14:schemeClr w14:val="tx1"/>
            </w14:solidFill>
          </w14:textFill>
        </w:rPr>
        <w:t>整体</w:t>
      </w:r>
      <w:r>
        <w:rPr>
          <w:rFonts w:hint="eastAsia" w:ascii="宋体" w:hAnsi="宋体"/>
          <w:bCs/>
          <w:color w:val="000000" w:themeColor="text1"/>
          <w:szCs w:val="21"/>
          <w:u w:val="single"/>
          <w14:textFill>
            <w14:solidFill>
              <w14:schemeClr w14:val="tx1"/>
            </w14:solidFill>
          </w14:textFill>
        </w:rPr>
        <w:t>规划设计；（2）对仓储区地块进行修建性详细规划设计；（3）根据仓储区地块的修建性详细规划设计经济技术论证，提出仓储区相应的分期实施方案设计；（4）仓储区地块地基处理的初步设计及施工图设计（该部分内容，具体将根据仓储区的勘察地质资料确定）；</w:t>
      </w:r>
      <w:r>
        <w:rPr>
          <w:rFonts w:hint="eastAsia" w:ascii="宋体" w:hAnsi="宋体"/>
          <w:bCs/>
          <w:color w:val="000000" w:themeColor="text1"/>
          <w:szCs w:val="21"/>
          <w:u w:val="single"/>
          <w:lang w:val="en-US" w:eastAsia="zh-CN"/>
          <w14:textFill>
            <w14:solidFill>
              <w14:schemeClr w14:val="tx1"/>
            </w14:solidFill>
          </w14:textFill>
        </w:rPr>
        <w:t>（5）一阶段总建筑面积约8万平方米仓库的方案设计、初步设计、施工图设计；（6）仓储区地块所有配套工程的方案设计、初步设计和施工图设计；（7）编制工程概算、施工阶段现场服务与监督、配合施工图清单预算编制、审核工作、配合施工方编制竣工图、及本项目相关技术配合工作等。</w:t>
      </w:r>
    </w:p>
    <w:p>
      <w:pPr>
        <w:pStyle w:val="7"/>
        <w:spacing w:line="400" w:lineRule="exact"/>
        <w:ind w:firstLine="400" w:firstLineChars="200"/>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主要服务内容如下：</w:t>
      </w:r>
    </w:p>
    <w:p>
      <w:pPr>
        <w:pStyle w:val="11"/>
        <w:ind w:firstLine="210"/>
        <w:rPr>
          <w:b w:val="0"/>
          <w:bCs w:val="0"/>
          <w:color w:val="000000" w:themeColor="text1"/>
          <w:sz w:val="21"/>
          <w:szCs w:val="21"/>
          <w:highlight w:val="none"/>
          <w14:textFill>
            <w14:solidFill>
              <w14:schemeClr w14:val="tx1"/>
            </w14:solidFill>
          </w14:textFill>
        </w:rPr>
      </w:pPr>
      <w:r>
        <w:rPr>
          <w:rFonts w:hint="eastAsia"/>
          <w:b w:val="0"/>
          <w:bCs w:val="0"/>
          <w:color w:val="000000" w:themeColor="text1"/>
          <w:sz w:val="21"/>
          <w:szCs w:val="21"/>
          <w14:textFill>
            <w14:solidFill>
              <w14:schemeClr w14:val="tx1"/>
            </w14:solidFill>
          </w14:textFill>
        </w:rPr>
        <w:t>1.本项目规划和方案设计应满足建设部《建筑工程设计文件编制深度规定》中对方案设计文件的要求；</w:t>
      </w:r>
    </w:p>
    <w:p>
      <w:pPr>
        <w:pStyle w:val="11"/>
        <w:ind w:firstLine="210"/>
        <w:rPr>
          <w:b w:val="0"/>
          <w:bCs w:val="0"/>
          <w:color w:val="000000" w:themeColor="text1"/>
          <w:sz w:val="21"/>
          <w:szCs w:val="21"/>
          <w14:textFill>
            <w14:solidFill>
              <w14:schemeClr w14:val="tx1"/>
            </w14:solidFill>
          </w14:textFill>
        </w:rPr>
      </w:pPr>
      <w:r>
        <w:rPr>
          <w:rFonts w:hint="eastAsia"/>
          <w:b w:val="0"/>
          <w:bCs w:val="0"/>
          <w:color w:val="000000" w:themeColor="text1"/>
          <w:sz w:val="21"/>
          <w:szCs w:val="21"/>
          <w:highlight w:val="none"/>
          <w14:textFill>
            <w14:solidFill>
              <w14:schemeClr w14:val="tx1"/>
            </w14:solidFill>
          </w14:textFill>
        </w:rPr>
        <w:t>2.仓储地块一阶段仓库和仓储区地块所有配套工程规划和</w:t>
      </w:r>
      <w:r>
        <w:rPr>
          <w:rFonts w:hint="eastAsia"/>
          <w:b w:val="0"/>
          <w:bCs w:val="0"/>
          <w:color w:val="000000" w:themeColor="text1"/>
          <w:sz w:val="21"/>
          <w:szCs w:val="21"/>
          <w14:textFill>
            <w14:solidFill>
              <w14:schemeClr w14:val="tx1"/>
            </w14:solidFill>
          </w14:textFill>
        </w:rPr>
        <w:t>方案设计：</w:t>
      </w:r>
    </w:p>
    <w:p>
      <w:pPr>
        <w:pStyle w:val="11"/>
        <w:ind w:firstLine="210"/>
        <w:rPr>
          <w:b w:val="0"/>
          <w:bCs w:val="0"/>
          <w:color w:val="000000" w:themeColor="text1"/>
          <w:sz w:val="21"/>
          <w:szCs w:val="21"/>
          <w14:textFill>
            <w14:solidFill>
              <w14:schemeClr w14:val="tx1"/>
            </w14:solidFill>
          </w14:textFill>
        </w:rPr>
      </w:pPr>
      <w:r>
        <w:rPr>
          <w:rFonts w:hint="eastAsia"/>
          <w:b w:val="0"/>
          <w:bCs w:val="0"/>
          <w:color w:val="000000" w:themeColor="text1"/>
          <w:sz w:val="21"/>
          <w:szCs w:val="21"/>
          <w14:textFill>
            <w14:solidFill>
              <w14:schemeClr w14:val="tx1"/>
            </w14:solidFill>
          </w14:textFill>
        </w:rPr>
        <w:t>方案设计成果文件包括以下内容：</w:t>
      </w:r>
    </w:p>
    <w:p>
      <w:pPr>
        <w:pStyle w:val="11"/>
        <w:ind w:firstLine="210"/>
        <w:rPr>
          <w:b w:val="0"/>
          <w:bCs w:val="0"/>
          <w:sz w:val="21"/>
          <w:szCs w:val="21"/>
        </w:rPr>
      </w:pPr>
      <w:r>
        <w:rPr>
          <w:rFonts w:hint="eastAsia"/>
          <w:b w:val="0"/>
          <w:bCs w:val="0"/>
          <w:color w:val="000000" w:themeColor="text1"/>
          <w:sz w:val="21"/>
          <w:szCs w:val="21"/>
          <w14:textFill>
            <w14:solidFill>
              <w14:schemeClr w14:val="tx1"/>
            </w14:solidFill>
          </w14:textFill>
        </w:rPr>
        <w:t>（1）设计说明书，包括各专业设计说明以及投资估算等内容；对于涉及建筑节能设计的专业，其设计说明应有建筑节能设计专门内容；</w:t>
      </w:r>
    </w:p>
    <w:p>
      <w:pPr>
        <w:pStyle w:val="11"/>
        <w:ind w:firstLine="210"/>
        <w:rPr>
          <w:b w:val="0"/>
          <w:bCs w:val="0"/>
          <w:sz w:val="21"/>
          <w:szCs w:val="21"/>
        </w:rPr>
      </w:pPr>
      <w:r>
        <w:rPr>
          <w:rFonts w:hint="eastAsia"/>
          <w:b w:val="0"/>
          <w:bCs w:val="0"/>
          <w:sz w:val="21"/>
          <w:szCs w:val="21"/>
        </w:rPr>
        <w:t>（2）总平面图以及建筑设计图纸；</w:t>
      </w:r>
    </w:p>
    <w:p>
      <w:pPr>
        <w:pStyle w:val="11"/>
        <w:ind w:firstLine="210"/>
        <w:rPr>
          <w:b w:val="0"/>
          <w:bCs w:val="0"/>
          <w:sz w:val="21"/>
          <w:szCs w:val="21"/>
        </w:rPr>
      </w:pPr>
      <w:r>
        <w:rPr>
          <w:rFonts w:hint="eastAsia"/>
          <w:b w:val="0"/>
          <w:bCs w:val="0"/>
          <w:sz w:val="21"/>
          <w:szCs w:val="21"/>
        </w:rPr>
        <w:t>（3）建筑设计图纸具体包括平面图、立面图、剖面图；</w:t>
      </w:r>
    </w:p>
    <w:p>
      <w:pPr>
        <w:pStyle w:val="11"/>
        <w:ind w:firstLine="210"/>
        <w:rPr>
          <w:b w:val="0"/>
          <w:bCs w:val="0"/>
          <w:sz w:val="21"/>
          <w:szCs w:val="21"/>
        </w:rPr>
      </w:pPr>
      <w:r>
        <w:rPr>
          <w:rFonts w:hint="eastAsia"/>
          <w:b w:val="0"/>
          <w:bCs w:val="0"/>
          <w:sz w:val="21"/>
          <w:szCs w:val="21"/>
        </w:rPr>
        <w:t>（4）设计委托或设计合同中规定的透视图，鸟瞰图、模型等。</w:t>
      </w:r>
    </w:p>
    <w:p>
      <w:pPr>
        <w:pStyle w:val="11"/>
        <w:ind w:firstLine="210"/>
        <w:rPr>
          <w:b w:val="0"/>
          <w:bCs w:val="0"/>
          <w:sz w:val="21"/>
          <w:szCs w:val="21"/>
        </w:rPr>
      </w:pPr>
      <w:r>
        <w:rPr>
          <w:rFonts w:hint="eastAsia"/>
          <w:b w:val="0"/>
          <w:bCs w:val="0"/>
          <w:sz w:val="21"/>
          <w:szCs w:val="21"/>
        </w:rPr>
        <w:t>3.仓储区地块修建性详细规划应包括以下内容：由文件和图纸构成：</w:t>
      </w:r>
    </w:p>
    <w:p>
      <w:pPr>
        <w:pStyle w:val="11"/>
        <w:ind w:firstLine="210"/>
        <w:rPr>
          <w:b w:val="0"/>
          <w:bCs w:val="0"/>
          <w:sz w:val="21"/>
          <w:szCs w:val="21"/>
        </w:rPr>
      </w:pPr>
      <w:r>
        <w:rPr>
          <w:rFonts w:hint="eastAsia"/>
          <w:b w:val="0"/>
          <w:bCs w:val="0"/>
          <w:sz w:val="21"/>
          <w:szCs w:val="21"/>
        </w:rPr>
        <w:t xml:space="preserve">（1）修建性详细规划文件为规划设计说明书； </w:t>
      </w:r>
    </w:p>
    <w:p>
      <w:pPr>
        <w:pStyle w:val="11"/>
        <w:ind w:firstLine="210"/>
        <w:rPr>
          <w:b w:val="0"/>
          <w:bCs w:val="0"/>
          <w:sz w:val="21"/>
          <w:szCs w:val="21"/>
        </w:rPr>
      </w:pPr>
      <w:r>
        <w:rPr>
          <w:rFonts w:hint="eastAsia"/>
          <w:b w:val="0"/>
          <w:bCs w:val="0"/>
          <w:sz w:val="21"/>
          <w:szCs w:val="21"/>
        </w:rPr>
        <w:t>（2）修建性详细规划图包括：规划地区现状图、规划总平面图、各项专业规划图、竖向规划图、单项或综合工程管网规划图、表达规划设计意图的鸟瞰图或模型。</w:t>
      </w:r>
    </w:p>
    <w:p>
      <w:pPr>
        <w:pStyle w:val="11"/>
        <w:ind w:firstLine="210"/>
        <w:rPr>
          <w:b w:val="0"/>
          <w:bCs w:val="0"/>
          <w:sz w:val="21"/>
          <w:szCs w:val="21"/>
        </w:rPr>
      </w:pPr>
      <w:r>
        <w:rPr>
          <w:rFonts w:hint="eastAsia"/>
          <w:b w:val="0"/>
          <w:bCs w:val="0"/>
          <w:sz w:val="21"/>
          <w:szCs w:val="21"/>
        </w:rPr>
        <w:t>A  规划设计说明书具体包括：</w:t>
      </w:r>
    </w:p>
    <w:p>
      <w:pPr>
        <w:pStyle w:val="11"/>
        <w:ind w:firstLine="210"/>
        <w:rPr>
          <w:b w:val="0"/>
          <w:bCs w:val="0"/>
          <w:sz w:val="21"/>
          <w:szCs w:val="21"/>
        </w:rPr>
      </w:pPr>
      <w:r>
        <w:rPr>
          <w:rFonts w:hint="eastAsia"/>
          <w:b w:val="0"/>
          <w:bCs w:val="0"/>
          <w:sz w:val="21"/>
          <w:szCs w:val="21"/>
        </w:rPr>
        <w:t>①现状条件分析；</w:t>
      </w:r>
    </w:p>
    <w:p>
      <w:pPr>
        <w:pStyle w:val="11"/>
        <w:ind w:firstLine="210"/>
        <w:rPr>
          <w:b w:val="0"/>
          <w:bCs w:val="0"/>
          <w:sz w:val="21"/>
          <w:szCs w:val="21"/>
        </w:rPr>
      </w:pPr>
      <w:r>
        <w:rPr>
          <w:rFonts w:hint="eastAsia"/>
          <w:b w:val="0"/>
          <w:bCs w:val="0"/>
          <w:sz w:val="21"/>
          <w:szCs w:val="21"/>
        </w:rPr>
        <w:t>②规划原则和总体构思；</w:t>
      </w:r>
    </w:p>
    <w:p>
      <w:pPr>
        <w:pStyle w:val="11"/>
        <w:ind w:firstLine="210"/>
        <w:rPr>
          <w:b w:val="0"/>
          <w:bCs w:val="0"/>
          <w:sz w:val="21"/>
          <w:szCs w:val="21"/>
        </w:rPr>
      </w:pPr>
      <w:r>
        <w:rPr>
          <w:rFonts w:hint="eastAsia"/>
          <w:b w:val="0"/>
          <w:bCs w:val="0"/>
          <w:sz w:val="21"/>
          <w:szCs w:val="21"/>
        </w:rPr>
        <w:t>③用地布局；</w:t>
      </w:r>
    </w:p>
    <w:p>
      <w:pPr>
        <w:pStyle w:val="11"/>
        <w:ind w:firstLine="210"/>
        <w:rPr>
          <w:b w:val="0"/>
          <w:bCs w:val="0"/>
          <w:sz w:val="21"/>
          <w:szCs w:val="21"/>
        </w:rPr>
      </w:pPr>
      <w:r>
        <w:rPr>
          <w:rFonts w:hint="eastAsia"/>
          <w:b w:val="0"/>
          <w:bCs w:val="0"/>
          <w:sz w:val="21"/>
          <w:szCs w:val="21"/>
        </w:rPr>
        <w:t>④空间组织和景观特色要求；</w:t>
      </w:r>
    </w:p>
    <w:p>
      <w:pPr>
        <w:pStyle w:val="11"/>
        <w:ind w:firstLine="210"/>
        <w:rPr>
          <w:b w:val="0"/>
          <w:bCs w:val="0"/>
          <w:sz w:val="21"/>
          <w:szCs w:val="21"/>
        </w:rPr>
      </w:pPr>
      <w:r>
        <w:rPr>
          <w:rFonts w:hint="eastAsia"/>
          <w:b w:val="0"/>
          <w:bCs w:val="0"/>
          <w:sz w:val="21"/>
          <w:szCs w:val="21"/>
        </w:rPr>
        <w:t>⑤道路和绿地系统规划；</w:t>
      </w:r>
    </w:p>
    <w:p>
      <w:pPr>
        <w:pStyle w:val="11"/>
        <w:ind w:firstLine="210"/>
        <w:rPr>
          <w:b w:val="0"/>
          <w:bCs w:val="0"/>
          <w:sz w:val="21"/>
          <w:szCs w:val="21"/>
        </w:rPr>
      </w:pPr>
      <w:r>
        <w:rPr>
          <w:rFonts w:hint="eastAsia"/>
          <w:b w:val="0"/>
          <w:bCs w:val="0"/>
          <w:sz w:val="21"/>
          <w:szCs w:val="21"/>
        </w:rPr>
        <w:t>⑥各项专业工程规划及管网综合；</w:t>
      </w:r>
    </w:p>
    <w:p>
      <w:pPr>
        <w:pStyle w:val="11"/>
        <w:ind w:firstLine="210"/>
        <w:rPr>
          <w:b w:val="0"/>
          <w:bCs w:val="0"/>
          <w:sz w:val="21"/>
          <w:szCs w:val="21"/>
        </w:rPr>
      </w:pPr>
      <w:r>
        <w:rPr>
          <w:rFonts w:hint="eastAsia"/>
          <w:b w:val="0"/>
          <w:bCs w:val="0"/>
          <w:sz w:val="21"/>
          <w:szCs w:val="21"/>
        </w:rPr>
        <w:t>⑦竖向规划；</w:t>
      </w:r>
    </w:p>
    <w:p>
      <w:pPr>
        <w:pStyle w:val="11"/>
        <w:ind w:firstLine="210"/>
        <w:rPr>
          <w:b w:val="0"/>
          <w:bCs w:val="0"/>
          <w:sz w:val="21"/>
          <w:szCs w:val="21"/>
        </w:rPr>
      </w:pPr>
      <w:r>
        <w:rPr>
          <w:rFonts w:hint="eastAsia"/>
          <w:b w:val="0"/>
          <w:bCs w:val="0"/>
          <w:sz w:val="21"/>
          <w:szCs w:val="21"/>
        </w:rPr>
        <w:t>⑧主要技术经济指标，一般应包括以下各项：</w:t>
      </w:r>
    </w:p>
    <w:p>
      <w:pPr>
        <w:pStyle w:val="11"/>
        <w:ind w:firstLine="210"/>
        <w:rPr>
          <w:b w:val="0"/>
          <w:bCs w:val="0"/>
          <w:sz w:val="21"/>
          <w:szCs w:val="21"/>
        </w:rPr>
      </w:pPr>
      <w:r>
        <w:rPr>
          <w:rFonts w:hint="eastAsia"/>
          <w:b w:val="0"/>
          <w:bCs w:val="0"/>
          <w:sz w:val="21"/>
          <w:szCs w:val="21"/>
        </w:rPr>
        <w:t>⑧-1总用地面积；</w:t>
      </w:r>
    </w:p>
    <w:p>
      <w:pPr>
        <w:pStyle w:val="11"/>
        <w:ind w:firstLine="210"/>
        <w:rPr>
          <w:b w:val="0"/>
          <w:bCs w:val="0"/>
          <w:sz w:val="21"/>
          <w:szCs w:val="21"/>
        </w:rPr>
      </w:pPr>
      <w:r>
        <w:rPr>
          <w:rFonts w:hint="eastAsia"/>
          <w:b w:val="0"/>
          <w:bCs w:val="0"/>
          <w:sz w:val="21"/>
          <w:szCs w:val="21"/>
        </w:rPr>
        <w:t>⑧-2总建筑面积；</w:t>
      </w:r>
    </w:p>
    <w:p>
      <w:pPr>
        <w:pStyle w:val="11"/>
        <w:ind w:firstLine="210"/>
        <w:rPr>
          <w:b w:val="0"/>
          <w:bCs w:val="0"/>
          <w:sz w:val="21"/>
          <w:szCs w:val="21"/>
        </w:rPr>
      </w:pPr>
      <w:r>
        <w:rPr>
          <w:rFonts w:hint="eastAsia"/>
          <w:b w:val="0"/>
          <w:bCs w:val="0"/>
          <w:sz w:val="21"/>
          <w:szCs w:val="21"/>
        </w:rPr>
        <w:t>⑧-3住宅仓库与配套总面积，平均层数；</w:t>
      </w:r>
    </w:p>
    <w:p>
      <w:pPr>
        <w:pStyle w:val="11"/>
        <w:ind w:firstLine="210"/>
        <w:rPr>
          <w:b w:val="0"/>
          <w:bCs w:val="0"/>
          <w:sz w:val="21"/>
          <w:szCs w:val="21"/>
        </w:rPr>
      </w:pPr>
      <w:r>
        <w:rPr>
          <w:rFonts w:hint="eastAsia"/>
          <w:b w:val="0"/>
          <w:bCs w:val="0"/>
          <w:sz w:val="21"/>
          <w:szCs w:val="21"/>
        </w:rPr>
        <w:t>⑧-4容积率、建筑密度；</w:t>
      </w:r>
    </w:p>
    <w:p>
      <w:pPr>
        <w:pStyle w:val="11"/>
        <w:ind w:firstLine="210"/>
        <w:rPr>
          <w:b w:val="0"/>
          <w:bCs w:val="0"/>
          <w:sz w:val="21"/>
          <w:szCs w:val="21"/>
        </w:rPr>
      </w:pPr>
      <w:r>
        <w:rPr>
          <w:rFonts w:hint="eastAsia"/>
          <w:b w:val="0"/>
          <w:bCs w:val="0"/>
          <w:sz w:val="21"/>
          <w:szCs w:val="21"/>
        </w:rPr>
        <w:t>⑧-5 住仓库与配套筑容积率，建筑密度；</w:t>
      </w:r>
    </w:p>
    <w:p>
      <w:pPr>
        <w:pStyle w:val="11"/>
        <w:ind w:firstLine="210"/>
        <w:rPr>
          <w:b w:val="0"/>
          <w:bCs w:val="0"/>
          <w:sz w:val="21"/>
          <w:szCs w:val="21"/>
        </w:rPr>
      </w:pPr>
      <w:r>
        <w:rPr>
          <w:rFonts w:hint="eastAsia"/>
          <w:b w:val="0"/>
          <w:bCs w:val="0"/>
          <w:sz w:val="21"/>
          <w:szCs w:val="21"/>
        </w:rPr>
        <w:t>⑧-6绿地率。</w:t>
      </w:r>
    </w:p>
    <w:p>
      <w:pPr>
        <w:pStyle w:val="11"/>
        <w:ind w:firstLine="210"/>
        <w:rPr>
          <w:b w:val="0"/>
          <w:bCs w:val="0"/>
          <w:sz w:val="21"/>
          <w:szCs w:val="21"/>
        </w:rPr>
      </w:pPr>
      <w:r>
        <w:rPr>
          <w:rFonts w:hint="eastAsia"/>
          <w:b w:val="0"/>
          <w:bCs w:val="0"/>
          <w:sz w:val="21"/>
          <w:szCs w:val="21"/>
        </w:rPr>
        <w:t>⑧-7工程量及投资估算。</w:t>
      </w:r>
    </w:p>
    <w:p>
      <w:pPr>
        <w:pStyle w:val="11"/>
        <w:ind w:firstLine="210"/>
        <w:rPr>
          <w:b w:val="0"/>
          <w:bCs w:val="0"/>
          <w:sz w:val="21"/>
          <w:szCs w:val="21"/>
        </w:rPr>
      </w:pPr>
      <w:r>
        <w:rPr>
          <w:rFonts w:hint="eastAsia"/>
          <w:b w:val="0"/>
          <w:bCs w:val="0"/>
          <w:sz w:val="21"/>
          <w:szCs w:val="21"/>
        </w:rPr>
        <w:t>B  图纸部分具体包括：</w:t>
      </w:r>
    </w:p>
    <w:p>
      <w:pPr>
        <w:pStyle w:val="11"/>
        <w:ind w:firstLine="210"/>
        <w:rPr>
          <w:b w:val="0"/>
          <w:bCs w:val="0"/>
          <w:sz w:val="21"/>
          <w:szCs w:val="21"/>
        </w:rPr>
      </w:pPr>
      <w:r>
        <w:rPr>
          <w:rFonts w:hint="eastAsia"/>
          <w:b w:val="0"/>
          <w:bCs w:val="0"/>
          <w:sz w:val="21"/>
          <w:szCs w:val="21"/>
        </w:rPr>
        <w:t>①规划地段位置图。标明规划地段在城市的位置以及和周围地区的关系；</w:t>
      </w:r>
    </w:p>
    <w:p>
      <w:pPr>
        <w:pStyle w:val="11"/>
        <w:ind w:firstLine="210"/>
        <w:rPr>
          <w:b w:val="0"/>
          <w:bCs w:val="0"/>
          <w:sz w:val="21"/>
          <w:szCs w:val="21"/>
        </w:rPr>
      </w:pPr>
      <w:r>
        <w:rPr>
          <w:rFonts w:hint="eastAsia"/>
          <w:b w:val="0"/>
          <w:bCs w:val="0"/>
          <w:sz w:val="21"/>
          <w:szCs w:val="21"/>
        </w:rPr>
        <w:t>②规划地段现状图。图纸比例为1/500～1/2000，标明自然地形地貌、道路、绿化、工程管线及各类用地和建筑的范围、性质、层数、质量等；</w:t>
      </w:r>
    </w:p>
    <w:p>
      <w:pPr>
        <w:pStyle w:val="11"/>
        <w:ind w:firstLine="210"/>
        <w:rPr>
          <w:b w:val="0"/>
          <w:bCs w:val="0"/>
          <w:sz w:val="21"/>
          <w:szCs w:val="21"/>
        </w:rPr>
      </w:pPr>
      <w:r>
        <w:rPr>
          <w:rFonts w:hint="eastAsia"/>
          <w:b w:val="0"/>
          <w:bCs w:val="0"/>
          <w:sz w:val="21"/>
          <w:szCs w:val="21"/>
        </w:rPr>
        <w:t>③规划总平面图。比例尺同上，图上应标明规划建筑、绿地、道路、广场、停车场、河湖水面的位置和范围；</w:t>
      </w:r>
    </w:p>
    <w:p>
      <w:pPr>
        <w:pStyle w:val="11"/>
        <w:ind w:firstLine="210"/>
        <w:rPr>
          <w:b w:val="0"/>
          <w:bCs w:val="0"/>
          <w:sz w:val="21"/>
          <w:szCs w:val="21"/>
        </w:rPr>
      </w:pPr>
      <w:r>
        <w:rPr>
          <w:rFonts w:hint="eastAsia"/>
          <w:b w:val="0"/>
          <w:bCs w:val="0"/>
          <w:sz w:val="21"/>
          <w:szCs w:val="21"/>
        </w:rPr>
        <w:t>④道路交通规划图。比例尺同上，图上应标明道路的红线位置、横断面，道路交叉点坐标、标高、停车场用地界线；</w:t>
      </w:r>
    </w:p>
    <w:p>
      <w:pPr>
        <w:pStyle w:val="11"/>
        <w:ind w:firstLine="210"/>
        <w:rPr>
          <w:b w:val="0"/>
          <w:bCs w:val="0"/>
          <w:sz w:val="21"/>
          <w:szCs w:val="21"/>
        </w:rPr>
      </w:pPr>
      <w:r>
        <w:rPr>
          <w:rFonts w:hint="eastAsia"/>
          <w:b w:val="0"/>
          <w:bCs w:val="0"/>
          <w:sz w:val="21"/>
          <w:szCs w:val="21"/>
        </w:rPr>
        <w:t>⑤竖向规划图。比例尺同上，图上标明道路交叉点、变坡点控制高程，室外地坪规划标高等；</w:t>
      </w:r>
    </w:p>
    <w:p>
      <w:pPr>
        <w:pStyle w:val="11"/>
        <w:ind w:firstLine="210"/>
        <w:rPr>
          <w:b w:val="0"/>
          <w:bCs w:val="0"/>
          <w:sz w:val="21"/>
          <w:szCs w:val="21"/>
        </w:rPr>
      </w:pPr>
      <w:r>
        <w:rPr>
          <w:rFonts w:hint="eastAsia"/>
          <w:b w:val="0"/>
          <w:bCs w:val="0"/>
          <w:sz w:val="21"/>
          <w:szCs w:val="21"/>
        </w:rPr>
        <w:t>⑥单项或综合工程管网规划图。比例尺同上，图上应标明各类市政公用设施管线的平面位置、管径、主要控制点标高，以及有关设施和构筑物位置等；</w:t>
      </w:r>
    </w:p>
    <w:p>
      <w:pPr>
        <w:pStyle w:val="11"/>
        <w:ind w:firstLine="210"/>
        <w:rPr>
          <w:b w:val="0"/>
          <w:bCs w:val="0"/>
          <w:sz w:val="21"/>
          <w:szCs w:val="21"/>
          <w:highlight w:val="none"/>
        </w:rPr>
      </w:pPr>
      <w:r>
        <w:rPr>
          <w:rFonts w:hint="eastAsia"/>
          <w:b w:val="0"/>
          <w:bCs w:val="0"/>
          <w:sz w:val="21"/>
          <w:szCs w:val="21"/>
        </w:rPr>
        <w:t>⑦表达规</w:t>
      </w:r>
      <w:r>
        <w:rPr>
          <w:rFonts w:hint="eastAsia"/>
          <w:b w:val="0"/>
          <w:bCs w:val="0"/>
          <w:sz w:val="21"/>
          <w:szCs w:val="21"/>
          <w:highlight w:val="none"/>
        </w:rPr>
        <w:t>划设计意图的模型或鸟瞰图。</w:t>
      </w:r>
    </w:p>
    <w:p>
      <w:pPr>
        <w:pStyle w:val="11"/>
        <w:ind w:firstLine="210"/>
        <w:rPr>
          <w:b w:val="0"/>
          <w:bCs w:val="0"/>
          <w:sz w:val="21"/>
          <w:szCs w:val="21"/>
          <w:highlight w:val="none"/>
        </w:rPr>
      </w:pPr>
      <w:r>
        <w:rPr>
          <w:rFonts w:hint="eastAsia"/>
          <w:b w:val="0"/>
          <w:bCs w:val="0"/>
          <w:sz w:val="21"/>
          <w:szCs w:val="21"/>
          <w:highlight w:val="none"/>
        </w:rPr>
        <w:t>4.仓储区地块</w:t>
      </w:r>
      <w:r>
        <w:rPr>
          <w:rFonts w:hint="eastAsia"/>
          <w:b w:val="0"/>
          <w:bCs w:val="0"/>
          <w:color w:val="000000" w:themeColor="text1"/>
          <w:sz w:val="21"/>
          <w:szCs w:val="21"/>
          <w:highlight w:val="none"/>
          <w14:textFill>
            <w14:solidFill>
              <w14:schemeClr w14:val="tx1"/>
            </w14:solidFill>
          </w14:textFill>
        </w:rPr>
        <w:t>一阶段仓库和仓储区地块所有配套工程</w:t>
      </w:r>
      <w:r>
        <w:rPr>
          <w:rFonts w:hint="eastAsia"/>
          <w:b w:val="0"/>
          <w:bCs w:val="0"/>
          <w:sz w:val="21"/>
          <w:szCs w:val="21"/>
          <w:highlight w:val="none"/>
        </w:rPr>
        <w:t>初步设计成果文件包括以下内容：</w:t>
      </w:r>
    </w:p>
    <w:p>
      <w:pPr>
        <w:pStyle w:val="11"/>
        <w:ind w:firstLine="210"/>
        <w:rPr>
          <w:b w:val="0"/>
          <w:bCs w:val="0"/>
          <w:sz w:val="21"/>
          <w:szCs w:val="21"/>
        </w:rPr>
      </w:pPr>
      <w:r>
        <w:rPr>
          <w:rFonts w:hint="eastAsia"/>
          <w:b w:val="0"/>
          <w:bCs w:val="0"/>
          <w:sz w:val="21"/>
          <w:szCs w:val="21"/>
          <w:highlight w:val="none"/>
        </w:rPr>
        <w:t>（1）设计说明书，包括设计总说明、各专业设计说明。对于涉及建</w:t>
      </w:r>
      <w:r>
        <w:rPr>
          <w:rFonts w:hint="eastAsia"/>
          <w:b w:val="0"/>
          <w:bCs w:val="0"/>
          <w:sz w:val="21"/>
          <w:szCs w:val="21"/>
        </w:rPr>
        <w:t>筑节能设计的专业，其设计说明应有建筑节能设计的专项内容；</w:t>
      </w:r>
    </w:p>
    <w:p>
      <w:pPr>
        <w:pStyle w:val="11"/>
        <w:ind w:firstLine="210"/>
        <w:rPr>
          <w:b w:val="0"/>
          <w:bCs w:val="0"/>
          <w:sz w:val="21"/>
          <w:szCs w:val="21"/>
        </w:rPr>
      </w:pPr>
      <w:r>
        <w:rPr>
          <w:rFonts w:hint="eastAsia"/>
          <w:b w:val="0"/>
          <w:bCs w:val="0"/>
          <w:sz w:val="21"/>
          <w:szCs w:val="21"/>
        </w:rPr>
        <w:t>（2）有关专业的设计图纸：</w:t>
      </w:r>
    </w:p>
    <w:p>
      <w:pPr>
        <w:pStyle w:val="11"/>
        <w:ind w:firstLine="210"/>
        <w:rPr>
          <w:b w:val="0"/>
          <w:bCs w:val="0"/>
          <w:sz w:val="21"/>
          <w:szCs w:val="21"/>
        </w:rPr>
      </w:pPr>
      <w:r>
        <w:rPr>
          <w:rFonts w:hint="eastAsia"/>
          <w:b w:val="0"/>
          <w:bCs w:val="0"/>
          <w:sz w:val="21"/>
          <w:szCs w:val="21"/>
        </w:rPr>
        <w:t>①总平面专业设计文件；</w:t>
      </w:r>
    </w:p>
    <w:p>
      <w:pPr>
        <w:pStyle w:val="11"/>
        <w:ind w:firstLine="210"/>
        <w:rPr>
          <w:b w:val="0"/>
          <w:bCs w:val="0"/>
          <w:sz w:val="21"/>
          <w:szCs w:val="21"/>
        </w:rPr>
      </w:pPr>
      <w:r>
        <w:rPr>
          <w:rFonts w:hint="eastAsia"/>
          <w:b w:val="0"/>
          <w:bCs w:val="0"/>
          <w:sz w:val="21"/>
          <w:szCs w:val="21"/>
        </w:rPr>
        <w:t>②建筑专业设计文件；</w:t>
      </w:r>
    </w:p>
    <w:p>
      <w:pPr>
        <w:pStyle w:val="11"/>
        <w:ind w:firstLine="210"/>
        <w:rPr>
          <w:b w:val="0"/>
          <w:bCs w:val="0"/>
          <w:sz w:val="21"/>
          <w:szCs w:val="21"/>
        </w:rPr>
      </w:pPr>
      <w:r>
        <w:rPr>
          <w:rFonts w:hint="eastAsia"/>
          <w:b w:val="0"/>
          <w:bCs w:val="0"/>
          <w:sz w:val="21"/>
          <w:szCs w:val="21"/>
        </w:rPr>
        <w:t>③结构专业设计文件；</w:t>
      </w:r>
    </w:p>
    <w:p>
      <w:pPr>
        <w:pStyle w:val="11"/>
        <w:ind w:firstLine="210"/>
        <w:rPr>
          <w:b w:val="0"/>
          <w:bCs w:val="0"/>
          <w:sz w:val="21"/>
          <w:szCs w:val="21"/>
        </w:rPr>
      </w:pPr>
      <w:r>
        <w:rPr>
          <w:rFonts w:hint="eastAsia"/>
          <w:b w:val="0"/>
          <w:bCs w:val="0"/>
          <w:sz w:val="21"/>
          <w:szCs w:val="21"/>
        </w:rPr>
        <w:t>④建筑电气专业设计文件；</w:t>
      </w:r>
    </w:p>
    <w:p>
      <w:pPr>
        <w:pStyle w:val="11"/>
        <w:ind w:firstLine="210"/>
        <w:rPr>
          <w:b w:val="0"/>
          <w:bCs w:val="0"/>
          <w:sz w:val="21"/>
          <w:szCs w:val="21"/>
        </w:rPr>
      </w:pPr>
      <w:r>
        <w:rPr>
          <w:rFonts w:hint="eastAsia"/>
          <w:b w:val="0"/>
          <w:bCs w:val="0"/>
          <w:sz w:val="21"/>
          <w:szCs w:val="21"/>
        </w:rPr>
        <w:t>⑤建筑工程给水排水专业设计文件；</w:t>
      </w:r>
    </w:p>
    <w:p>
      <w:pPr>
        <w:pStyle w:val="11"/>
        <w:ind w:firstLine="210"/>
        <w:rPr>
          <w:b w:val="0"/>
          <w:bCs w:val="0"/>
          <w:sz w:val="21"/>
          <w:szCs w:val="21"/>
        </w:rPr>
      </w:pPr>
      <w:r>
        <w:rPr>
          <w:rFonts w:hint="eastAsia"/>
          <w:b w:val="0"/>
          <w:bCs w:val="0"/>
          <w:sz w:val="21"/>
          <w:szCs w:val="21"/>
        </w:rPr>
        <w:t>⑥采暖通风与空气调节设计文件；</w:t>
      </w:r>
    </w:p>
    <w:p>
      <w:pPr>
        <w:pStyle w:val="11"/>
        <w:ind w:firstLine="210"/>
        <w:rPr>
          <w:b w:val="0"/>
          <w:bCs w:val="0"/>
          <w:sz w:val="21"/>
          <w:szCs w:val="21"/>
        </w:rPr>
      </w:pPr>
      <w:r>
        <w:rPr>
          <w:rFonts w:hint="eastAsia"/>
          <w:b w:val="0"/>
          <w:bCs w:val="0"/>
          <w:sz w:val="21"/>
          <w:szCs w:val="21"/>
        </w:rPr>
        <w:t>⑦热能动力专业设计文件；</w:t>
      </w:r>
    </w:p>
    <w:p>
      <w:pPr>
        <w:pStyle w:val="11"/>
        <w:ind w:firstLine="210"/>
        <w:rPr>
          <w:b w:val="0"/>
          <w:bCs w:val="0"/>
          <w:sz w:val="21"/>
          <w:szCs w:val="21"/>
        </w:rPr>
      </w:pPr>
      <w:r>
        <w:rPr>
          <w:rFonts w:hint="eastAsia"/>
          <w:b w:val="0"/>
          <w:bCs w:val="0"/>
          <w:sz w:val="21"/>
          <w:szCs w:val="21"/>
        </w:rPr>
        <w:t>（3）主要设备或材料表；</w:t>
      </w:r>
    </w:p>
    <w:p>
      <w:pPr>
        <w:pStyle w:val="11"/>
        <w:ind w:firstLine="210"/>
        <w:rPr>
          <w:b w:val="0"/>
          <w:bCs w:val="0"/>
          <w:sz w:val="21"/>
          <w:szCs w:val="21"/>
        </w:rPr>
      </w:pPr>
      <w:r>
        <w:rPr>
          <w:rFonts w:hint="eastAsia"/>
          <w:b w:val="0"/>
          <w:bCs w:val="0"/>
          <w:sz w:val="21"/>
          <w:szCs w:val="21"/>
        </w:rPr>
        <w:t>（4）工程概算书；</w:t>
      </w:r>
    </w:p>
    <w:p>
      <w:pPr>
        <w:pStyle w:val="11"/>
        <w:ind w:firstLine="210"/>
        <w:rPr>
          <w:b w:val="0"/>
          <w:bCs w:val="0"/>
          <w:sz w:val="21"/>
          <w:szCs w:val="21"/>
          <w:highlight w:val="none"/>
        </w:rPr>
      </w:pPr>
      <w:r>
        <w:rPr>
          <w:rFonts w:hint="eastAsia"/>
          <w:b w:val="0"/>
          <w:bCs w:val="0"/>
          <w:sz w:val="21"/>
          <w:szCs w:val="21"/>
        </w:rPr>
        <w:t>（5）有关</w:t>
      </w:r>
      <w:r>
        <w:rPr>
          <w:rFonts w:hint="eastAsia"/>
          <w:b w:val="0"/>
          <w:bCs w:val="0"/>
          <w:sz w:val="21"/>
          <w:szCs w:val="21"/>
          <w:highlight w:val="none"/>
        </w:rPr>
        <w:t>专业计算书(计算书不属于必须交付的设计文件，但应按规定要求编制)。</w:t>
      </w:r>
    </w:p>
    <w:p>
      <w:pPr>
        <w:pStyle w:val="11"/>
        <w:ind w:firstLine="210"/>
        <w:rPr>
          <w:b w:val="0"/>
          <w:bCs w:val="0"/>
          <w:sz w:val="21"/>
          <w:szCs w:val="21"/>
        </w:rPr>
      </w:pPr>
      <w:r>
        <w:rPr>
          <w:rFonts w:hint="eastAsia"/>
          <w:b w:val="0"/>
          <w:bCs w:val="0"/>
          <w:sz w:val="21"/>
          <w:szCs w:val="21"/>
          <w:highlight w:val="none"/>
        </w:rPr>
        <w:t>5.仓储区地块</w:t>
      </w:r>
      <w:r>
        <w:rPr>
          <w:rFonts w:hint="eastAsia"/>
          <w:b w:val="0"/>
          <w:bCs w:val="0"/>
          <w:color w:val="000000" w:themeColor="text1"/>
          <w:sz w:val="21"/>
          <w:szCs w:val="21"/>
          <w:highlight w:val="none"/>
          <w14:textFill>
            <w14:solidFill>
              <w14:schemeClr w14:val="tx1"/>
            </w14:solidFill>
          </w14:textFill>
        </w:rPr>
        <w:t>一阶段仓库和仓储区地块所有配套工程</w:t>
      </w:r>
      <w:r>
        <w:rPr>
          <w:rFonts w:hint="eastAsia"/>
          <w:b w:val="0"/>
          <w:bCs w:val="0"/>
          <w:sz w:val="21"/>
          <w:szCs w:val="21"/>
          <w:highlight w:val="none"/>
        </w:rPr>
        <w:t>施工图设</w:t>
      </w:r>
      <w:r>
        <w:rPr>
          <w:rFonts w:hint="eastAsia"/>
          <w:b w:val="0"/>
          <w:bCs w:val="0"/>
          <w:sz w:val="21"/>
          <w:szCs w:val="21"/>
        </w:rPr>
        <w:t>计成果文件包括以下内容：</w:t>
      </w:r>
    </w:p>
    <w:p>
      <w:pPr>
        <w:pStyle w:val="11"/>
        <w:ind w:firstLine="210"/>
        <w:rPr>
          <w:b w:val="0"/>
          <w:bCs w:val="0"/>
          <w:sz w:val="21"/>
          <w:szCs w:val="21"/>
        </w:rPr>
      </w:pPr>
      <w:r>
        <w:rPr>
          <w:rFonts w:hint="eastAsia"/>
          <w:b w:val="0"/>
          <w:bCs w:val="0"/>
          <w:sz w:val="21"/>
          <w:szCs w:val="21"/>
        </w:rPr>
        <w:t>施工工图设计成果文件包括以下内容：</w:t>
      </w:r>
    </w:p>
    <w:p>
      <w:pPr>
        <w:pStyle w:val="11"/>
        <w:ind w:firstLine="210"/>
        <w:rPr>
          <w:b w:val="0"/>
          <w:bCs w:val="0"/>
          <w:sz w:val="21"/>
          <w:szCs w:val="21"/>
        </w:rPr>
      </w:pPr>
      <w:r>
        <w:rPr>
          <w:rFonts w:hint="eastAsia"/>
          <w:b w:val="0"/>
          <w:bCs w:val="0"/>
          <w:sz w:val="21"/>
          <w:szCs w:val="21"/>
        </w:rPr>
        <w:t>（1）合同要求所涉及的所有专业的设计图纸(含图纸目录、说明和必要的设备、材料表以及图纸总封面；对于涉及建筑节能设计的专业，其设计说明应有建筑节能设计的专项内容)；具体包括：</w:t>
      </w:r>
    </w:p>
    <w:p>
      <w:pPr>
        <w:pStyle w:val="11"/>
        <w:ind w:firstLine="210"/>
        <w:rPr>
          <w:b w:val="0"/>
          <w:bCs w:val="0"/>
          <w:sz w:val="21"/>
          <w:szCs w:val="21"/>
        </w:rPr>
      </w:pPr>
      <w:r>
        <w:rPr>
          <w:rFonts w:hint="eastAsia"/>
          <w:b w:val="0"/>
          <w:bCs w:val="0"/>
          <w:sz w:val="21"/>
          <w:szCs w:val="21"/>
        </w:rPr>
        <w:t>①总平面专业设计文件；</w:t>
      </w:r>
    </w:p>
    <w:p>
      <w:pPr>
        <w:pStyle w:val="11"/>
        <w:ind w:firstLine="210"/>
        <w:rPr>
          <w:b w:val="0"/>
          <w:bCs w:val="0"/>
          <w:sz w:val="21"/>
          <w:szCs w:val="21"/>
        </w:rPr>
      </w:pPr>
      <w:r>
        <w:rPr>
          <w:rFonts w:hint="eastAsia"/>
          <w:b w:val="0"/>
          <w:bCs w:val="0"/>
          <w:sz w:val="21"/>
          <w:szCs w:val="21"/>
        </w:rPr>
        <w:t>②建筑专业设计文件；</w:t>
      </w:r>
    </w:p>
    <w:p>
      <w:pPr>
        <w:pStyle w:val="11"/>
        <w:ind w:firstLine="210"/>
        <w:rPr>
          <w:b w:val="0"/>
          <w:bCs w:val="0"/>
          <w:sz w:val="21"/>
          <w:szCs w:val="21"/>
        </w:rPr>
      </w:pPr>
      <w:r>
        <w:rPr>
          <w:rFonts w:hint="eastAsia"/>
          <w:b w:val="0"/>
          <w:bCs w:val="0"/>
          <w:sz w:val="21"/>
          <w:szCs w:val="21"/>
        </w:rPr>
        <w:t>③结构专业设计文件；</w:t>
      </w:r>
    </w:p>
    <w:p>
      <w:pPr>
        <w:pStyle w:val="11"/>
        <w:ind w:firstLine="210"/>
        <w:rPr>
          <w:b w:val="0"/>
          <w:bCs w:val="0"/>
          <w:sz w:val="21"/>
          <w:szCs w:val="21"/>
        </w:rPr>
      </w:pPr>
      <w:r>
        <w:rPr>
          <w:rFonts w:hint="eastAsia"/>
          <w:b w:val="0"/>
          <w:bCs w:val="0"/>
          <w:sz w:val="21"/>
          <w:szCs w:val="21"/>
        </w:rPr>
        <w:t>④建筑电气专业设计文件；</w:t>
      </w:r>
    </w:p>
    <w:p>
      <w:pPr>
        <w:pStyle w:val="11"/>
        <w:ind w:firstLine="210"/>
        <w:rPr>
          <w:b w:val="0"/>
          <w:bCs w:val="0"/>
          <w:sz w:val="21"/>
          <w:szCs w:val="21"/>
        </w:rPr>
      </w:pPr>
      <w:r>
        <w:rPr>
          <w:rFonts w:hint="eastAsia"/>
          <w:b w:val="0"/>
          <w:bCs w:val="0"/>
          <w:sz w:val="21"/>
          <w:szCs w:val="21"/>
        </w:rPr>
        <w:t>⑤建筑工程给水排水专业设计文件；</w:t>
      </w:r>
    </w:p>
    <w:p>
      <w:pPr>
        <w:pStyle w:val="11"/>
        <w:ind w:firstLine="210"/>
        <w:rPr>
          <w:b w:val="0"/>
          <w:bCs w:val="0"/>
          <w:sz w:val="21"/>
          <w:szCs w:val="21"/>
        </w:rPr>
      </w:pPr>
      <w:r>
        <w:rPr>
          <w:rFonts w:hint="eastAsia"/>
          <w:b w:val="0"/>
          <w:bCs w:val="0"/>
          <w:sz w:val="21"/>
          <w:szCs w:val="21"/>
        </w:rPr>
        <w:t>⑥采暖通风与空气凋节专业设计文件；</w:t>
      </w:r>
    </w:p>
    <w:p>
      <w:pPr>
        <w:pStyle w:val="11"/>
        <w:ind w:firstLine="210"/>
        <w:rPr>
          <w:b w:val="0"/>
          <w:bCs w:val="0"/>
          <w:sz w:val="21"/>
          <w:szCs w:val="21"/>
        </w:rPr>
      </w:pPr>
      <w:r>
        <w:rPr>
          <w:rFonts w:hint="eastAsia"/>
          <w:b w:val="0"/>
          <w:bCs w:val="0"/>
          <w:sz w:val="21"/>
          <w:szCs w:val="21"/>
        </w:rPr>
        <w:t>⑦热能动力专业设计文件；</w:t>
      </w:r>
    </w:p>
    <w:p>
      <w:pPr>
        <w:pStyle w:val="11"/>
        <w:ind w:firstLine="210"/>
        <w:rPr>
          <w:b w:val="0"/>
          <w:bCs w:val="0"/>
          <w:sz w:val="21"/>
          <w:szCs w:val="21"/>
        </w:rPr>
      </w:pPr>
      <w:r>
        <w:rPr>
          <w:rFonts w:hint="eastAsia"/>
          <w:b w:val="0"/>
          <w:bCs w:val="0"/>
          <w:sz w:val="21"/>
          <w:szCs w:val="21"/>
        </w:rPr>
        <w:t>（</w:t>
      </w:r>
      <w:r>
        <w:rPr>
          <w:rFonts w:hint="eastAsia"/>
          <w:b w:val="0"/>
          <w:bCs w:val="0"/>
          <w:sz w:val="21"/>
          <w:szCs w:val="21"/>
          <w:lang w:val="en-US" w:eastAsia="zh-CN"/>
        </w:rPr>
        <w:t>2</w:t>
      </w:r>
      <w:r>
        <w:rPr>
          <w:rFonts w:hint="eastAsia"/>
          <w:b w:val="0"/>
          <w:bCs w:val="0"/>
          <w:sz w:val="21"/>
          <w:szCs w:val="21"/>
        </w:rPr>
        <w:t>）各专业计算书：计算书不属于必须交付的设计文</w:t>
      </w:r>
      <w:r>
        <w:rPr>
          <w:rFonts w:hint="eastAsia"/>
          <w:b w:val="0"/>
          <w:bCs w:val="0"/>
          <w:sz w:val="21"/>
          <w:szCs w:val="21"/>
          <w:lang w:val="en-US" w:eastAsia="zh-CN"/>
        </w:rPr>
        <w:t>件</w:t>
      </w:r>
      <w:r>
        <w:rPr>
          <w:rFonts w:hint="eastAsia"/>
          <w:b w:val="0"/>
          <w:bCs w:val="0"/>
          <w:sz w:val="21"/>
          <w:szCs w:val="21"/>
        </w:rPr>
        <w:t>，但应按规定编制并归档保存。</w:t>
      </w:r>
    </w:p>
    <w:p>
      <w:pPr>
        <w:pStyle w:val="11"/>
        <w:ind w:firstLine="210"/>
        <w:rPr>
          <w:b w:val="0"/>
          <w:bCs w:val="0"/>
          <w:sz w:val="21"/>
          <w:szCs w:val="21"/>
        </w:rPr>
      </w:pPr>
      <w:r>
        <w:rPr>
          <w:rFonts w:hint="eastAsia"/>
          <w:b w:val="0"/>
          <w:bCs w:val="0"/>
          <w:sz w:val="21"/>
          <w:szCs w:val="21"/>
        </w:rPr>
        <w:t>6.造价文件编制服务：完成本项目招标范围内工程投资方案设计估算、初步设计概算等造价文件的编制，汇总形成项目整体概算文件并及相关配合完成报审工作，协助甲方取得批复意见。配合施工图清单预算编制、审核工作，还包括各阶段方案比选、技术选型比选的投资分析、施工阶段的设计变更造价变化分析、协助竣工图审核等。</w:t>
      </w:r>
    </w:p>
    <w:p>
      <w:pPr>
        <w:pStyle w:val="11"/>
        <w:ind w:firstLine="210"/>
        <w:rPr>
          <w:b w:val="0"/>
          <w:bCs w:val="0"/>
          <w:sz w:val="21"/>
          <w:szCs w:val="21"/>
        </w:rPr>
      </w:pPr>
      <w:r>
        <w:rPr>
          <w:rFonts w:hint="eastAsia"/>
          <w:b w:val="0"/>
          <w:bCs w:val="0"/>
          <w:sz w:val="21"/>
          <w:szCs w:val="21"/>
        </w:rPr>
        <w:t>7.技术配合工作：甲方后续各类招标工作配合、施工配合、现场服务、竣工验收及结算清理、专题研究等；配合设计审查（规划总平面方案设计审查、单体设计方案审查、初步设计审查和施工图设计审查）及相关配套设计服务（包括不限于修详通、报建通、竣工通）等项目全过程的设计服务。</w:t>
      </w:r>
    </w:p>
    <w:p>
      <w:pPr>
        <w:pStyle w:val="11"/>
        <w:ind w:firstLine="210"/>
        <w:rPr>
          <w:b w:val="0"/>
          <w:bCs w:val="0"/>
          <w:sz w:val="21"/>
          <w:szCs w:val="21"/>
        </w:rPr>
      </w:pPr>
      <w:r>
        <w:rPr>
          <w:rFonts w:hint="eastAsia"/>
          <w:b w:val="0"/>
          <w:bCs w:val="0"/>
          <w:sz w:val="21"/>
          <w:szCs w:val="21"/>
        </w:rPr>
        <w:t>8.现场服务：现场指导与监督、施工配合（含派设计代表驻现场），及时处理现场设计问题。</w:t>
      </w:r>
    </w:p>
    <w:p>
      <w:pPr>
        <w:pStyle w:val="11"/>
        <w:ind w:firstLine="210"/>
        <w:rPr>
          <w:b w:val="0"/>
          <w:bCs w:val="0"/>
          <w:sz w:val="21"/>
          <w:szCs w:val="21"/>
        </w:rPr>
      </w:pPr>
      <w:r>
        <w:rPr>
          <w:rFonts w:hint="eastAsia"/>
          <w:b w:val="0"/>
          <w:bCs w:val="0"/>
          <w:sz w:val="21"/>
          <w:szCs w:val="21"/>
        </w:rPr>
        <w:t>9.在设计各阶段按照本工程报审报建的要求，提交所有必需的文件、图纸及其相应的电子文件（刻制成光盘），并配合报审报建过程中必要的技术协调、送审技术性文件等工作，直至完成所有审批手续</w:t>
      </w:r>
    </w:p>
    <w:p>
      <w:pPr>
        <w:ind w:firstLine="424" w:firstLineChars="202"/>
        <w:rPr>
          <w:rFonts w:ascii="宋体" w:hAnsi="宋体" w:cs="宋体"/>
        </w:rPr>
      </w:pPr>
      <w:r>
        <w:rPr>
          <w:rFonts w:hint="eastAsia" w:ascii="宋体" w:hAnsi="宋体" w:cs="宋体"/>
          <w:color w:val="000000"/>
          <w:szCs w:val="21"/>
          <w:u w:val="single"/>
        </w:rPr>
        <w:t>各阶段设计文件深度要求必须满足《建筑工程设计文件编制深度规定》的要求，各专业还应该满足各专业工程设计文件编制深度规范或规定的要求。</w:t>
      </w:r>
    </w:p>
    <w:p>
      <w:pPr>
        <w:spacing w:line="360" w:lineRule="auto"/>
        <w:ind w:left="630" w:leftChars="300"/>
        <w:rPr>
          <w:rFonts w:ascii="宋体" w:hAnsi="宋体" w:cs="宋体"/>
        </w:rPr>
      </w:pPr>
    </w:p>
    <w:p>
      <w:pPr>
        <w:pStyle w:val="5"/>
        <w:spacing w:line="420" w:lineRule="exact"/>
        <w:rPr>
          <w:rFonts w:ascii="宋体" w:hAnsi="宋体"/>
          <w:color w:val="000000"/>
          <w:szCs w:val="21"/>
        </w:rPr>
      </w:pPr>
      <w:r>
        <w:rPr>
          <w:rFonts w:hint="eastAsia" w:ascii="宋体" w:hAnsi="宋体"/>
          <w:color w:val="000000"/>
          <w:szCs w:val="21"/>
        </w:rPr>
        <w:t>四、工作目标和工期</w:t>
      </w:r>
    </w:p>
    <w:p>
      <w:pPr>
        <w:spacing w:line="420" w:lineRule="exact"/>
        <w:rPr>
          <w:rFonts w:ascii="宋体" w:hAnsi="宋体"/>
          <w:color w:val="000000"/>
          <w:szCs w:val="21"/>
        </w:rPr>
      </w:pPr>
      <w:r>
        <w:rPr>
          <w:rFonts w:hint="eastAsia" w:ascii="宋体" w:hAnsi="宋体"/>
          <w:color w:val="000000"/>
          <w:szCs w:val="21"/>
        </w:rPr>
        <w:t>（一）投资控制目标：在保证设计质量的前提下，全过程实行限额设计,在包含完整批复初步设计概算全部建设内容的前提下，必须按照政府主管部门确定的投资额度和要求严格控制，实行投资控制，严格控制初步设计和施工图设计的变更，确保工程概、预算不突破投资目标。</w:t>
      </w:r>
    </w:p>
    <w:p>
      <w:pPr>
        <w:spacing w:line="420" w:lineRule="exact"/>
        <w:rPr>
          <w:rFonts w:ascii="宋体" w:hAnsi="宋体"/>
          <w:color w:val="000000"/>
          <w:szCs w:val="21"/>
        </w:rPr>
      </w:pPr>
      <w:r>
        <w:rPr>
          <w:rFonts w:hint="eastAsia" w:ascii="宋体" w:hAnsi="宋体"/>
          <w:color w:val="000000"/>
          <w:szCs w:val="21"/>
        </w:rPr>
        <w:t>（二）质量控制目标：满足国家关于仓库建筑工程及地下车库的规范标准的要求及设计行业相关技术规范条文的要求，严格执行国家工程建设标准强制性条文，按照国家最新颁布《建筑工程施工质量验收统一标准》（GB 50300-2013）及相应配套的各专业验收规范配合施工单位，按施工图纸（含变更后）要求一次验收合格。</w:t>
      </w:r>
    </w:p>
    <w:p>
      <w:pPr>
        <w:spacing w:line="420" w:lineRule="exact"/>
        <w:rPr>
          <w:rFonts w:ascii="宋体" w:hAnsi="宋体"/>
          <w:color w:val="000000"/>
          <w:szCs w:val="21"/>
        </w:rPr>
      </w:pPr>
      <w:r>
        <w:rPr>
          <w:rFonts w:hint="eastAsia" w:ascii="宋体" w:hAnsi="宋体"/>
          <w:color w:val="000000"/>
          <w:szCs w:val="21"/>
        </w:rPr>
        <w:t xml:space="preserve">（三）服务期控制目标： </w:t>
      </w:r>
    </w:p>
    <w:p>
      <w:pPr>
        <w:spacing w:line="42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1、设计工期：</w:t>
      </w:r>
    </w:p>
    <w:p>
      <w:pPr>
        <w:pStyle w:val="2"/>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lang w:eastAsia="zh-CN"/>
          <w14:textFill>
            <w14:solidFill>
              <w14:schemeClr w14:val="tx1"/>
            </w14:solidFill>
          </w14:textFill>
        </w:rPr>
        <w:t>（</w:t>
      </w:r>
      <w:r>
        <w:rPr>
          <w:rFonts w:hint="eastAsia" w:ascii="宋体" w:hAnsi="宋体"/>
          <w:color w:val="000000" w:themeColor="text1"/>
          <w:sz w:val="21"/>
          <w:szCs w:val="21"/>
          <w:lang w:val="en-US" w:eastAsia="zh-CN"/>
          <w14:textFill>
            <w14:solidFill>
              <w14:schemeClr w14:val="tx1"/>
            </w14:solidFill>
          </w14:textFill>
        </w:rPr>
        <w:t>1</w:t>
      </w:r>
      <w:r>
        <w:rPr>
          <w:rFonts w:hint="eastAsia" w:ascii="宋体" w:hAnsi="宋体"/>
          <w:color w:val="000000" w:themeColor="text1"/>
          <w:sz w:val="21"/>
          <w:szCs w:val="21"/>
          <w:lang w:eastAsia="zh-CN"/>
          <w14:textFill>
            <w14:solidFill>
              <w14:schemeClr w14:val="tx1"/>
            </w14:solidFill>
          </w14:textFill>
        </w:rPr>
        <w:t>）</w:t>
      </w:r>
      <w:r>
        <w:rPr>
          <w:rFonts w:hint="eastAsia" w:ascii="宋体" w:hAnsi="宋体"/>
          <w:color w:val="000000" w:themeColor="text1"/>
          <w:sz w:val="21"/>
          <w:szCs w:val="21"/>
          <w14:textFill>
            <w14:solidFill>
              <w14:schemeClr w14:val="tx1"/>
            </w14:solidFill>
          </w14:textFill>
        </w:rPr>
        <w:t>中标人应在中标通知书发出之日后</w:t>
      </w:r>
      <w:r>
        <w:rPr>
          <w:rFonts w:ascii="宋体" w:hAnsi="宋体"/>
          <w:color w:val="000000" w:themeColor="text1"/>
          <w:sz w:val="21"/>
          <w:szCs w:val="21"/>
          <w14:textFill>
            <w14:solidFill>
              <w14:schemeClr w14:val="tx1"/>
            </w14:solidFill>
          </w14:textFill>
        </w:rPr>
        <w:t>20</w:t>
      </w:r>
      <w:r>
        <w:rPr>
          <w:rFonts w:hint="eastAsia" w:ascii="宋体" w:hAnsi="宋体"/>
          <w:color w:val="000000" w:themeColor="text1"/>
          <w:sz w:val="21"/>
          <w:szCs w:val="21"/>
          <w14:textFill>
            <w14:solidFill>
              <w14:schemeClr w14:val="tx1"/>
            </w14:solidFill>
          </w14:textFill>
        </w:rPr>
        <w:t>日历天内完成仓储区</w:t>
      </w:r>
      <w:r>
        <w:rPr>
          <w:rFonts w:hint="eastAsia" w:ascii="宋体" w:hAnsi="宋体"/>
          <w:color w:val="000000" w:themeColor="text1"/>
          <w:sz w:val="21"/>
          <w:szCs w:val="21"/>
          <w:lang w:val="en-US" w:eastAsia="zh-CN"/>
          <w14:textFill>
            <w14:solidFill>
              <w14:schemeClr w14:val="tx1"/>
            </w14:solidFill>
          </w14:textFill>
        </w:rPr>
        <w:t>整体规划设计</w:t>
      </w:r>
      <w:r>
        <w:rPr>
          <w:rFonts w:hint="eastAsia" w:ascii="宋体" w:hAnsi="宋体"/>
          <w:color w:val="000000" w:themeColor="text1"/>
          <w:sz w:val="21"/>
          <w:szCs w:val="21"/>
          <w:lang w:eastAsia="zh-CN"/>
          <w14:textFill>
            <w14:solidFill>
              <w14:schemeClr w14:val="tx1"/>
            </w14:solidFill>
          </w14:textFill>
        </w:rPr>
        <w:t>、</w:t>
      </w:r>
      <w:r>
        <w:rPr>
          <w:rFonts w:hint="eastAsia" w:ascii="宋体" w:hAnsi="宋体"/>
          <w:color w:val="000000" w:themeColor="text1"/>
          <w:sz w:val="21"/>
          <w:szCs w:val="21"/>
          <w:lang w:val="en-US" w:eastAsia="zh-CN"/>
          <w14:textFill>
            <w14:solidFill>
              <w14:schemeClr w14:val="tx1"/>
            </w14:solidFill>
          </w14:textFill>
        </w:rPr>
        <w:t>一阶段</w:t>
      </w:r>
      <w:r>
        <w:rPr>
          <w:rFonts w:hint="eastAsia" w:ascii="宋体" w:hAnsi="宋体" w:cs="仿宋_GB2312"/>
          <w:color w:val="000000" w:themeColor="text1"/>
          <w:szCs w:val="21"/>
          <w:lang w:val="en-US" w:eastAsia="zh-CN"/>
          <w14:textFill>
            <w14:solidFill>
              <w14:schemeClr w14:val="tx1"/>
            </w14:solidFill>
          </w14:textFill>
        </w:rPr>
        <w:t>仓库</w:t>
      </w:r>
      <w:r>
        <w:rPr>
          <w:rFonts w:hint="eastAsia" w:ascii="宋体" w:hAnsi="宋体"/>
          <w:color w:val="000000" w:themeColor="text1"/>
          <w:sz w:val="21"/>
          <w:szCs w:val="21"/>
          <w:lang w:val="en-US" w:eastAsia="zh-CN"/>
          <w14:textFill>
            <w14:solidFill>
              <w14:schemeClr w14:val="tx1"/>
            </w14:solidFill>
          </w14:textFill>
        </w:rPr>
        <w:t>概念</w:t>
      </w:r>
      <w:r>
        <w:rPr>
          <w:rFonts w:hint="eastAsia" w:ascii="宋体" w:hAnsi="宋体"/>
          <w:color w:val="000000" w:themeColor="text1"/>
          <w:sz w:val="21"/>
          <w:szCs w:val="21"/>
          <w14:textFill>
            <w14:solidFill>
              <w14:schemeClr w14:val="tx1"/>
            </w14:solidFill>
          </w14:textFill>
        </w:rPr>
        <w:t>方案设计、</w:t>
      </w:r>
      <w:r>
        <w:rPr>
          <w:rFonts w:hint="eastAsia" w:ascii="宋体" w:hAnsi="宋体"/>
          <w:color w:val="000000" w:themeColor="text1"/>
          <w:sz w:val="21"/>
          <w:szCs w:val="21"/>
          <w:lang w:val="en-US" w:eastAsia="zh-CN"/>
          <w14:textFill>
            <w14:solidFill>
              <w14:schemeClr w14:val="tx1"/>
            </w14:solidFill>
          </w14:textFill>
        </w:rPr>
        <w:t>仓储区地块所有配套工程的概念方案设计，</w:t>
      </w:r>
      <w:r>
        <w:rPr>
          <w:rFonts w:hint="eastAsia" w:ascii="宋体" w:hAnsi="宋体"/>
          <w:color w:val="000000" w:themeColor="text1"/>
          <w:sz w:val="21"/>
          <w:szCs w:val="21"/>
          <w14:textFill>
            <w14:solidFill>
              <w14:schemeClr w14:val="tx1"/>
            </w14:solidFill>
          </w14:textFill>
        </w:rPr>
        <w:t>仓储区地块地基处理施工图设计，配合完成施工预算编制和审核工作；</w:t>
      </w:r>
    </w:p>
    <w:p>
      <w:pPr>
        <w:pStyle w:val="2"/>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lang w:eastAsia="zh-CN"/>
          <w14:textFill>
            <w14:solidFill>
              <w14:schemeClr w14:val="tx1"/>
            </w14:solidFill>
          </w14:textFill>
        </w:rPr>
        <w:t>（</w:t>
      </w:r>
      <w:r>
        <w:rPr>
          <w:rFonts w:hint="eastAsia" w:ascii="宋体" w:hAnsi="宋体"/>
          <w:color w:val="000000" w:themeColor="text1"/>
          <w:sz w:val="21"/>
          <w:szCs w:val="21"/>
          <w:lang w:val="en-US" w:eastAsia="zh-CN"/>
          <w14:textFill>
            <w14:solidFill>
              <w14:schemeClr w14:val="tx1"/>
            </w14:solidFill>
          </w14:textFill>
        </w:rPr>
        <w:t>2</w:t>
      </w:r>
      <w:r>
        <w:rPr>
          <w:rFonts w:hint="eastAsia" w:ascii="宋体" w:hAnsi="宋体"/>
          <w:color w:val="000000" w:themeColor="text1"/>
          <w:sz w:val="21"/>
          <w:szCs w:val="21"/>
          <w:lang w:eastAsia="zh-CN"/>
          <w14:textFill>
            <w14:solidFill>
              <w14:schemeClr w14:val="tx1"/>
            </w14:solidFill>
          </w14:textFill>
        </w:rPr>
        <w:t>）</w:t>
      </w:r>
      <w:r>
        <w:rPr>
          <w:rFonts w:hint="eastAsia" w:ascii="宋体" w:hAnsi="宋体"/>
          <w:color w:val="000000" w:themeColor="text1"/>
          <w:sz w:val="21"/>
          <w:szCs w:val="21"/>
          <w14:textFill>
            <w14:solidFill>
              <w14:schemeClr w14:val="tx1"/>
            </w14:solidFill>
          </w14:textFill>
        </w:rPr>
        <w:t>仓储区</w:t>
      </w:r>
      <w:r>
        <w:rPr>
          <w:rFonts w:hint="eastAsia" w:ascii="宋体" w:hAnsi="宋体"/>
          <w:color w:val="000000" w:themeColor="text1"/>
          <w:sz w:val="21"/>
          <w:szCs w:val="21"/>
          <w:lang w:val="en-US" w:eastAsia="zh-CN"/>
          <w14:textFill>
            <w14:solidFill>
              <w14:schemeClr w14:val="tx1"/>
            </w14:solidFill>
          </w14:textFill>
        </w:rPr>
        <w:t>整体规划设计</w:t>
      </w:r>
      <w:r>
        <w:rPr>
          <w:rFonts w:hint="eastAsia" w:ascii="宋体" w:hAnsi="宋体"/>
          <w:color w:val="000000" w:themeColor="text1"/>
          <w:sz w:val="21"/>
          <w:szCs w:val="21"/>
          <w:lang w:eastAsia="zh-CN"/>
          <w14:textFill>
            <w14:solidFill>
              <w14:schemeClr w14:val="tx1"/>
            </w14:solidFill>
          </w14:textFill>
        </w:rPr>
        <w:t>、</w:t>
      </w:r>
      <w:r>
        <w:rPr>
          <w:rFonts w:hint="eastAsia" w:ascii="宋体" w:hAnsi="宋体"/>
          <w:color w:val="000000" w:themeColor="text1"/>
          <w:sz w:val="21"/>
          <w:szCs w:val="21"/>
          <w:lang w:val="en-US" w:eastAsia="zh-CN"/>
          <w14:textFill>
            <w14:solidFill>
              <w14:schemeClr w14:val="tx1"/>
            </w14:solidFill>
          </w14:textFill>
        </w:rPr>
        <w:t>一阶段</w:t>
      </w:r>
      <w:r>
        <w:rPr>
          <w:rFonts w:hint="eastAsia" w:ascii="宋体" w:hAnsi="宋体" w:cs="仿宋_GB2312"/>
          <w:color w:val="000000" w:themeColor="text1"/>
          <w:szCs w:val="21"/>
          <w:lang w:val="en-US" w:eastAsia="zh-CN"/>
          <w14:textFill>
            <w14:solidFill>
              <w14:schemeClr w14:val="tx1"/>
            </w14:solidFill>
          </w14:textFill>
        </w:rPr>
        <w:t>仓库</w:t>
      </w:r>
      <w:r>
        <w:rPr>
          <w:rFonts w:hint="eastAsia" w:ascii="宋体" w:hAnsi="宋体"/>
          <w:color w:val="000000" w:themeColor="text1"/>
          <w:sz w:val="21"/>
          <w:szCs w:val="21"/>
          <w:lang w:val="en-US" w:eastAsia="zh-CN"/>
          <w14:textFill>
            <w14:solidFill>
              <w14:schemeClr w14:val="tx1"/>
            </w14:solidFill>
          </w14:textFill>
        </w:rPr>
        <w:t>概念</w:t>
      </w:r>
      <w:r>
        <w:rPr>
          <w:rFonts w:hint="eastAsia" w:ascii="宋体" w:hAnsi="宋体"/>
          <w:color w:val="000000" w:themeColor="text1"/>
          <w:sz w:val="21"/>
          <w:szCs w:val="21"/>
          <w14:textFill>
            <w14:solidFill>
              <w14:schemeClr w14:val="tx1"/>
            </w14:solidFill>
          </w14:textFill>
        </w:rPr>
        <w:t>方案设计、</w:t>
      </w:r>
      <w:r>
        <w:rPr>
          <w:rFonts w:hint="eastAsia" w:ascii="宋体" w:hAnsi="宋体"/>
          <w:color w:val="000000" w:themeColor="text1"/>
          <w:sz w:val="21"/>
          <w:szCs w:val="21"/>
          <w:lang w:val="en-US" w:eastAsia="zh-CN"/>
          <w14:textFill>
            <w14:solidFill>
              <w14:schemeClr w14:val="tx1"/>
            </w14:solidFill>
          </w14:textFill>
        </w:rPr>
        <w:t>仓储区地块所有配套工程的概念方案设计</w:t>
      </w:r>
      <w:r>
        <w:rPr>
          <w:rFonts w:hint="eastAsia" w:ascii="宋体" w:hAnsi="宋体"/>
          <w:color w:val="000000" w:themeColor="text1"/>
          <w:sz w:val="21"/>
          <w:szCs w:val="21"/>
          <w14:textFill>
            <w14:solidFill>
              <w14:schemeClr w14:val="tx1"/>
            </w14:solidFill>
          </w14:textFill>
        </w:rPr>
        <w:t>完成且收到发包人设计认可函后</w:t>
      </w:r>
      <w:r>
        <w:rPr>
          <w:rFonts w:ascii="宋体" w:hAnsi="宋体"/>
          <w:color w:val="000000" w:themeColor="text1"/>
          <w:sz w:val="21"/>
          <w:szCs w:val="21"/>
          <w14:textFill>
            <w14:solidFill>
              <w14:schemeClr w14:val="tx1"/>
            </w14:solidFill>
          </w14:textFill>
        </w:rPr>
        <w:t xml:space="preserve">20 </w:t>
      </w:r>
      <w:r>
        <w:rPr>
          <w:rFonts w:hint="eastAsia" w:ascii="宋体" w:hAnsi="宋体"/>
          <w:color w:val="000000" w:themeColor="text1"/>
          <w:sz w:val="21"/>
          <w:szCs w:val="21"/>
          <w14:textFill>
            <w14:solidFill>
              <w14:schemeClr w14:val="tx1"/>
            </w14:solidFill>
          </w14:textFill>
        </w:rPr>
        <w:t>日历天内完成修建性详细规划设计；</w:t>
      </w:r>
    </w:p>
    <w:p>
      <w:pPr>
        <w:pStyle w:val="2"/>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lang w:eastAsia="zh-CN"/>
          <w14:textFill>
            <w14:solidFill>
              <w14:schemeClr w14:val="tx1"/>
            </w14:solidFill>
          </w14:textFill>
        </w:rPr>
        <w:t>（</w:t>
      </w:r>
      <w:r>
        <w:rPr>
          <w:rFonts w:hint="eastAsia" w:ascii="宋体" w:hAnsi="宋体"/>
          <w:color w:val="000000" w:themeColor="text1"/>
          <w:sz w:val="21"/>
          <w:szCs w:val="21"/>
          <w:lang w:val="en-US" w:eastAsia="zh-CN"/>
          <w14:textFill>
            <w14:solidFill>
              <w14:schemeClr w14:val="tx1"/>
            </w14:solidFill>
          </w14:textFill>
        </w:rPr>
        <w:t>3</w:t>
      </w:r>
      <w:r>
        <w:rPr>
          <w:rFonts w:hint="eastAsia" w:ascii="宋体" w:hAnsi="宋体"/>
          <w:color w:val="000000" w:themeColor="text1"/>
          <w:sz w:val="21"/>
          <w:szCs w:val="21"/>
          <w:lang w:eastAsia="zh-CN"/>
          <w14:textFill>
            <w14:solidFill>
              <w14:schemeClr w14:val="tx1"/>
            </w14:solidFill>
          </w14:textFill>
        </w:rPr>
        <w:t>）</w:t>
      </w:r>
      <w:r>
        <w:rPr>
          <w:rFonts w:hint="eastAsia" w:ascii="宋体" w:hAnsi="宋体"/>
          <w:color w:val="000000" w:themeColor="text1"/>
          <w:sz w:val="21"/>
          <w:szCs w:val="21"/>
          <w14:textFill>
            <w14:solidFill>
              <w14:schemeClr w14:val="tx1"/>
            </w14:solidFill>
          </w14:textFill>
        </w:rPr>
        <w:t>修详规报建完成且收到发包人设计认可函后</w:t>
      </w:r>
      <w:r>
        <w:rPr>
          <w:rFonts w:ascii="宋体" w:hAnsi="宋体"/>
          <w:color w:val="000000" w:themeColor="text1"/>
          <w:sz w:val="21"/>
          <w:szCs w:val="21"/>
          <w14:textFill>
            <w14:solidFill>
              <w14:schemeClr w14:val="tx1"/>
            </w14:solidFill>
          </w14:textFill>
        </w:rPr>
        <w:t xml:space="preserve">20 </w:t>
      </w:r>
      <w:r>
        <w:rPr>
          <w:rFonts w:hint="eastAsia" w:ascii="宋体" w:hAnsi="宋体"/>
          <w:color w:val="000000" w:themeColor="text1"/>
          <w:sz w:val="21"/>
          <w:szCs w:val="21"/>
          <w14:textFill>
            <w14:solidFill>
              <w14:schemeClr w14:val="tx1"/>
            </w14:solidFill>
          </w14:textFill>
        </w:rPr>
        <w:t>日历天内完成</w:t>
      </w:r>
      <w:r>
        <w:rPr>
          <w:rFonts w:hint="eastAsia" w:ascii="宋体" w:hAnsi="宋体"/>
          <w:color w:val="000000" w:themeColor="text1"/>
          <w:sz w:val="21"/>
          <w:szCs w:val="21"/>
          <w:lang w:val="en-US" w:eastAsia="zh-CN"/>
          <w14:textFill>
            <w14:solidFill>
              <w14:schemeClr w14:val="tx1"/>
            </w14:solidFill>
          </w14:textFill>
        </w:rPr>
        <w:t>一阶段</w:t>
      </w:r>
      <w:r>
        <w:rPr>
          <w:rFonts w:hint="eastAsia" w:ascii="宋体" w:hAnsi="宋体" w:cs="仿宋_GB2312"/>
          <w:color w:val="000000" w:themeColor="text1"/>
          <w:szCs w:val="21"/>
          <w:lang w:val="en-US" w:eastAsia="zh-CN"/>
          <w14:textFill>
            <w14:solidFill>
              <w14:schemeClr w14:val="tx1"/>
            </w14:solidFill>
          </w14:textFill>
        </w:rPr>
        <w:t>仓库</w:t>
      </w:r>
      <w:r>
        <w:rPr>
          <w:rFonts w:hint="eastAsia" w:ascii="宋体" w:hAnsi="宋体"/>
          <w:color w:val="000000" w:themeColor="text1"/>
          <w:sz w:val="21"/>
          <w:szCs w:val="21"/>
          <w:lang w:val="en-US" w:eastAsia="zh-CN"/>
          <w14:textFill>
            <w14:solidFill>
              <w14:schemeClr w14:val="tx1"/>
            </w14:solidFill>
          </w14:textFill>
        </w:rPr>
        <w:t>和仓储区地块所有配套工程的</w:t>
      </w:r>
      <w:r>
        <w:rPr>
          <w:rFonts w:hint="eastAsia" w:ascii="宋体" w:hAnsi="宋体"/>
          <w:color w:val="000000" w:themeColor="text1"/>
          <w:sz w:val="21"/>
          <w:szCs w:val="21"/>
          <w14:textFill>
            <w14:solidFill>
              <w14:schemeClr w14:val="tx1"/>
            </w14:solidFill>
          </w14:textFill>
        </w:rPr>
        <w:t>单体报建图</w:t>
      </w:r>
      <w:r>
        <w:rPr>
          <w:rFonts w:hint="eastAsia" w:ascii="宋体" w:hAnsi="宋体"/>
          <w:color w:val="000000" w:themeColor="text1"/>
          <w:sz w:val="21"/>
          <w:szCs w:val="21"/>
          <w:lang w:val="en-US" w:eastAsia="zh-CN"/>
          <w14:textFill>
            <w14:solidFill>
              <w14:schemeClr w14:val="tx1"/>
            </w14:solidFill>
          </w14:textFill>
        </w:rPr>
        <w:t>设计</w:t>
      </w:r>
      <w:r>
        <w:rPr>
          <w:rFonts w:hint="eastAsia" w:ascii="宋体" w:hAnsi="宋体"/>
          <w:color w:val="000000" w:themeColor="text1"/>
          <w:sz w:val="21"/>
          <w:szCs w:val="21"/>
          <w14:textFill>
            <w14:solidFill>
              <w14:schemeClr w14:val="tx1"/>
            </w14:solidFill>
          </w14:textFill>
        </w:rPr>
        <w:t>；</w:t>
      </w:r>
    </w:p>
    <w:p>
      <w:pPr>
        <w:pStyle w:val="2"/>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lang w:val="en-US" w:eastAsia="zh-CN"/>
          <w14:textFill>
            <w14:solidFill>
              <w14:schemeClr w14:val="tx1"/>
            </w14:solidFill>
          </w14:textFill>
        </w:rPr>
        <w:t>（4）一阶段</w:t>
      </w:r>
      <w:r>
        <w:rPr>
          <w:rFonts w:hint="eastAsia" w:ascii="宋体" w:hAnsi="宋体" w:cs="仿宋_GB2312"/>
          <w:color w:val="000000" w:themeColor="text1"/>
          <w:szCs w:val="21"/>
          <w:lang w:val="en-US" w:eastAsia="zh-CN"/>
          <w14:textFill>
            <w14:solidFill>
              <w14:schemeClr w14:val="tx1"/>
            </w14:solidFill>
          </w14:textFill>
        </w:rPr>
        <w:t>仓库</w:t>
      </w:r>
      <w:r>
        <w:rPr>
          <w:rFonts w:hint="eastAsia" w:ascii="宋体" w:hAnsi="宋体"/>
          <w:color w:val="000000" w:themeColor="text1"/>
          <w:sz w:val="21"/>
          <w:szCs w:val="21"/>
          <w:lang w:val="en-US" w:eastAsia="zh-CN"/>
          <w14:textFill>
            <w14:solidFill>
              <w14:schemeClr w14:val="tx1"/>
            </w14:solidFill>
          </w14:textFill>
        </w:rPr>
        <w:t>和仓储区地块所有配套工程的</w:t>
      </w:r>
      <w:r>
        <w:rPr>
          <w:rFonts w:hint="eastAsia" w:ascii="宋体" w:hAnsi="宋体"/>
          <w:color w:val="000000" w:themeColor="text1"/>
          <w:sz w:val="21"/>
          <w:szCs w:val="21"/>
          <w14:textFill>
            <w14:solidFill>
              <w14:schemeClr w14:val="tx1"/>
            </w14:solidFill>
          </w14:textFill>
        </w:rPr>
        <w:t>单体报建完成且收到发包人设计认可函后</w:t>
      </w:r>
      <w:r>
        <w:rPr>
          <w:rFonts w:ascii="宋体" w:hAnsi="宋体"/>
          <w:color w:val="000000" w:themeColor="text1"/>
          <w:sz w:val="21"/>
          <w:szCs w:val="21"/>
          <w14:textFill>
            <w14:solidFill>
              <w14:schemeClr w14:val="tx1"/>
            </w14:solidFill>
          </w14:textFill>
        </w:rPr>
        <w:t xml:space="preserve">35 </w:t>
      </w:r>
      <w:r>
        <w:rPr>
          <w:rFonts w:hint="eastAsia" w:ascii="宋体" w:hAnsi="宋体"/>
          <w:color w:val="000000" w:themeColor="text1"/>
          <w:sz w:val="21"/>
          <w:szCs w:val="21"/>
          <w14:textFill>
            <w14:solidFill>
              <w14:schemeClr w14:val="tx1"/>
            </w14:solidFill>
          </w14:textFill>
        </w:rPr>
        <w:t>日历天内完成</w:t>
      </w:r>
      <w:r>
        <w:rPr>
          <w:rFonts w:hint="eastAsia" w:ascii="宋体" w:hAnsi="宋体"/>
          <w:color w:val="000000" w:themeColor="text1"/>
          <w:sz w:val="21"/>
          <w:szCs w:val="21"/>
          <w:lang w:val="en-US" w:eastAsia="zh-CN"/>
          <w14:textFill>
            <w14:solidFill>
              <w14:schemeClr w14:val="tx1"/>
            </w14:solidFill>
          </w14:textFill>
        </w:rPr>
        <w:t>一阶段</w:t>
      </w:r>
      <w:r>
        <w:rPr>
          <w:rFonts w:hint="eastAsia" w:ascii="宋体" w:hAnsi="宋体" w:cs="仿宋_GB2312"/>
          <w:color w:val="000000" w:themeColor="text1"/>
          <w:szCs w:val="21"/>
          <w:lang w:val="en-US" w:eastAsia="zh-CN"/>
          <w14:textFill>
            <w14:solidFill>
              <w14:schemeClr w14:val="tx1"/>
            </w14:solidFill>
          </w14:textFill>
        </w:rPr>
        <w:t>仓库</w:t>
      </w:r>
      <w:r>
        <w:rPr>
          <w:rFonts w:hint="eastAsia" w:ascii="宋体" w:hAnsi="宋体"/>
          <w:color w:val="000000" w:themeColor="text1"/>
          <w:sz w:val="21"/>
          <w:szCs w:val="21"/>
          <w:lang w:val="en-US" w:eastAsia="zh-CN"/>
          <w14:textFill>
            <w14:solidFill>
              <w14:schemeClr w14:val="tx1"/>
            </w14:solidFill>
          </w14:textFill>
        </w:rPr>
        <w:t>和仓储区地块所有配套工程的</w:t>
      </w:r>
      <w:r>
        <w:rPr>
          <w:rFonts w:hint="eastAsia" w:ascii="宋体" w:hAnsi="宋体"/>
          <w:color w:val="000000" w:themeColor="text1"/>
          <w:sz w:val="21"/>
          <w:szCs w:val="21"/>
          <w14:textFill>
            <w14:solidFill>
              <w14:schemeClr w14:val="tx1"/>
            </w14:solidFill>
          </w14:textFill>
        </w:rPr>
        <w:t>各专业初步设计文本及初步设计概算编制；</w:t>
      </w:r>
    </w:p>
    <w:p>
      <w:pPr>
        <w:pStyle w:val="2"/>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lang w:val="en-US" w:eastAsia="zh-CN"/>
          <w14:textFill>
            <w14:solidFill>
              <w14:schemeClr w14:val="tx1"/>
            </w14:solidFill>
          </w14:textFill>
        </w:rPr>
        <w:t>（5）一阶段</w:t>
      </w:r>
      <w:r>
        <w:rPr>
          <w:rFonts w:hint="eastAsia" w:ascii="宋体" w:hAnsi="宋体" w:cs="仿宋_GB2312"/>
          <w:color w:val="000000" w:themeColor="text1"/>
          <w:szCs w:val="21"/>
          <w:lang w:val="en-US" w:eastAsia="zh-CN"/>
          <w14:textFill>
            <w14:solidFill>
              <w14:schemeClr w14:val="tx1"/>
            </w14:solidFill>
          </w14:textFill>
        </w:rPr>
        <w:t>仓库</w:t>
      </w:r>
      <w:r>
        <w:rPr>
          <w:rFonts w:hint="eastAsia" w:ascii="宋体" w:hAnsi="宋体"/>
          <w:color w:val="000000" w:themeColor="text1"/>
          <w:sz w:val="21"/>
          <w:szCs w:val="21"/>
          <w:lang w:val="en-US" w:eastAsia="zh-CN"/>
          <w14:textFill>
            <w14:solidFill>
              <w14:schemeClr w14:val="tx1"/>
            </w14:solidFill>
          </w14:textFill>
        </w:rPr>
        <w:t>和仓储区地块所有配套工程</w:t>
      </w:r>
      <w:r>
        <w:rPr>
          <w:rFonts w:hint="eastAsia" w:ascii="宋体" w:hAnsi="宋体"/>
          <w:color w:val="000000" w:themeColor="text1"/>
          <w:sz w:val="21"/>
          <w:szCs w:val="21"/>
          <w14:textFill>
            <w14:solidFill>
              <w14:schemeClr w14:val="tx1"/>
            </w14:solidFill>
          </w14:textFill>
        </w:rPr>
        <w:t>初步设计审查通过后</w:t>
      </w:r>
      <w:r>
        <w:rPr>
          <w:rFonts w:ascii="宋体" w:hAnsi="宋体"/>
          <w:color w:val="000000" w:themeColor="text1"/>
          <w:sz w:val="21"/>
          <w:szCs w:val="21"/>
          <w14:textFill>
            <w14:solidFill>
              <w14:schemeClr w14:val="tx1"/>
            </w14:solidFill>
          </w14:textFill>
        </w:rPr>
        <w:t>20</w:t>
      </w:r>
      <w:r>
        <w:rPr>
          <w:rFonts w:hint="eastAsia" w:ascii="宋体" w:hAnsi="宋体"/>
          <w:color w:val="000000" w:themeColor="text1"/>
          <w:sz w:val="21"/>
          <w:szCs w:val="21"/>
          <w14:textFill>
            <w14:solidFill>
              <w14:schemeClr w14:val="tx1"/>
            </w14:solidFill>
          </w14:textFill>
        </w:rPr>
        <w:t>日历天完成各专业报建设计文件、</w:t>
      </w:r>
      <w:r>
        <w:rPr>
          <w:rFonts w:ascii="宋体" w:hAnsi="宋体"/>
          <w:color w:val="000000" w:themeColor="text1"/>
          <w:sz w:val="21"/>
          <w:szCs w:val="21"/>
          <w14:textFill>
            <w14:solidFill>
              <w14:schemeClr w14:val="tx1"/>
            </w14:solidFill>
          </w14:textFill>
        </w:rPr>
        <w:t>45</w:t>
      </w:r>
      <w:r>
        <w:rPr>
          <w:rFonts w:hint="eastAsia" w:ascii="宋体" w:hAnsi="宋体"/>
          <w:color w:val="000000" w:themeColor="text1"/>
          <w:sz w:val="21"/>
          <w:szCs w:val="21"/>
          <w14:textFill>
            <w14:solidFill>
              <w14:schemeClr w14:val="tx1"/>
            </w14:solidFill>
          </w14:textFill>
        </w:rPr>
        <w:t>日历天完成</w:t>
      </w:r>
      <w:r>
        <w:rPr>
          <w:rFonts w:hint="eastAsia" w:ascii="宋体" w:hAnsi="宋体"/>
          <w:color w:val="000000" w:themeColor="text1"/>
          <w:sz w:val="21"/>
          <w:szCs w:val="21"/>
          <w:lang w:val="en-US" w:eastAsia="zh-CN"/>
          <w14:textFill>
            <w14:solidFill>
              <w14:schemeClr w14:val="tx1"/>
            </w14:solidFill>
          </w14:textFill>
        </w:rPr>
        <w:t>一阶段</w:t>
      </w:r>
      <w:r>
        <w:rPr>
          <w:rFonts w:hint="eastAsia" w:ascii="宋体" w:hAnsi="宋体" w:cs="仿宋_GB2312"/>
          <w:color w:val="000000" w:themeColor="text1"/>
          <w:szCs w:val="21"/>
          <w:lang w:val="en-US" w:eastAsia="zh-CN"/>
          <w14:textFill>
            <w14:solidFill>
              <w14:schemeClr w14:val="tx1"/>
            </w14:solidFill>
          </w14:textFill>
        </w:rPr>
        <w:t>仓库</w:t>
      </w:r>
      <w:r>
        <w:rPr>
          <w:rFonts w:hint="eastAsia" w:ascii="宋体" w:hAnsi="宋体"/>
          <w:color w:val="000000" w:themeColor="text1"/>
          <w:sz w:val="21"/>
          <w:szCs w:val="21"/>
          <w:lang w:val="en-US" w:eastAsia="zh-CN"/>
          <w14:textFill>
            <w14:solidFill>
              <w14:schemeClr w14:val="tx1"/>
            </w14:solidFill>
          </w14:textFill>
        </w:rPr>
        <w:t>和仓储区地块所有配套工程</w:t>
      </w:r>
      <w:r>
        <w:rPr>
          <w:rFonts w:hint="eastAsia" w:ascii="宋体" w:hAnsi="宋体"/>
          <w:color w:val="000000" w:themeColor="text1"/>
          <w:sz w:val="21"/>
          <w:szCs w:val="21"/>
          <w14:textFill>
            <w14:solidFill>
              <w14:schemeClr w14:val="tx1"/>
            </w14:solidFill>
          </w14:textFill>
        </w:rPr>
        <w:t>所有专业完整的施工图设计及配合完成施工预算编制和审核工作，通过施工图审查；</w:t>
      </w:r>
    </w:p>
    <w:p>
      <w:pPr>
        <w:pStyle w:val="2"/>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lang w:eastAsia="zh-CN"/>
          <w14:textFill>
            <w14:solidFill>
              <w14:schemeClr w14:val="tx1"/>
            </w14:solidFill>
          </w14:textFill>
        </w:rPr>
        <w:t>（</w:t>
      </w:r>
      <w:r>
        <w:rPr>
          <w:rFonts w:hint="eastAsia" w:ascii="宋体" w:hAnsi="宋体"/>
          <w:color w:val="000000" w:themeColor="text1"/>
          <w:sz w:val="21"/>
          <w:szCs w:val="21"/>
          <w:lang w:val="en-US" w:eastAsia="zh-CN"/>
          <w14:textFill>
            <w14:solidFill>
              <w14:schemeClr w14:val="tx1"/>
            </w14:solidFill>
          </w14:textFill>
        </w:rPr>
        <w:t>6</w:t>
      </w:r>
      <w:r>
        <w:rPr>
          <w:rFonts w:hint="eastAsia" w:ascii="宋体" w:hAnsi="宋体"/>
          <w:color w:val="000000" w:themeColor="text1"/>
          <w:sz w:val="21"/>
          <w:szCs w:val="21"/>
          <w:lang w:eastAsia="zh-CN"/>
          <w14:textFill>
            <w14:solidFill>
              <w14:schemeClr w14:val="tx1"/>
            </w14:solidFill>
          </w14:textFill>
        </w:rPr>
        <w:t>）</w:t>
      </w:r>
      <w:r>
        <w:rPr>
          <w:rFonts w:hint="eastAsia" w:ascii="宋体" w:hAnsi="宋体"/>
          <w:color w:val="000000" w:themeColor="text1"/>
          <w:sz w:val="21"/>
          <w:szCs w:val="21"/>
          <w:lang w:val="en-US" w:eastAsia="zh-CN"/>
          <w14:textFill>
            <w14:solidFill>
              <w14:schemeClr w14:val="tx1"/>
            </w14:solidFill>
          </w14:textFill>
        </w:rPr>
        <w:t>一阶段</w:t>
      </w:r>
      <w:r>
        <w:rPr>
          <w:rFonts w:hint="eastAsia" w:ascii="宋体" w:hAnsi="宋体" w:cs="仿宋_GB2312"/>
          <w:color w:val="000000" w:themeColor="text1"/>
          <w:szCs w:val="21"/>
          <w:lang w:val="en-US" w:eastAsia="zh-CN"/>
          <w14:textFill>
            <w14:solidFill>
              <w14:schemeClr w14:val="tx1"/>
            </w14:solidFill>
          </w14:textFill>
        </w:rPr>
        <w:t>仓库</w:t>
      </w:r>
      <w:r>
        <w:rPr>
          <w:rFonts w:hint="eastAsia" w:ascii="宋体" w:hAnsi="宋体"/>
          <w:color w:val="000000" w:themeColor="text1"/>
          <w:sz w:val="21"/>
          <w:szCs w:val="21"/>
          <w:lang w:val="en-US" w:eastAsia="zh-CN"/>
          <w14:textFill>
            <w14:solidFill>
              <w14:schemeClr w14:val="tx1"/>
            </w14:solidFill>
          </w14:textFill>
        </w:rPr>
        <w:t>和仓储区地块所有配套工程</w:t>
      </w:r>
      <w:r>
        <w:rPr>
          <w:rFonts w:hint="eastAsia" w:ascii="宋体" w:hAnsi="宋体"/>
          <w:color w:val="000000" w:themeColor="text1"/>
          <w:sz w:val="21"/>
          <w:szCs w:val="21"/>
          <w14:textFill>
            <w14:solidFill>
              <w14:schemeClr w14:val="tx1"/>
            </w14:solidFill>
          </w14:textFill>
        </w:rPr>
        <w:t>施工图审查完成后</w:t>
      </w:r>
      <w:r>
        <w:rPr>
          <w:rFonts w:ascii="宋体" w:hAnsi="宋体"/>
          <w:color w:val="000000" w:themeColor="text1"/>
          <w:sz w:val="21"/>
          <w:szCs w:val="21"/>
          <w14:textFill>
            <w14:solidFill>
              <w14:schemeClr w14:val="tx1"/>
            </w14:solidFill>
          </w14:textFill>
        </w:rPr>
        <w:t>15</w:t>
      </w:r>
      <w:r>
        <w:rPr>
          <w:rFonts w:hint="eastAsia" w:ascii="宋体" w:hAnsi="宋体"/>
          <w:color w:val="000000" w:themeColor="text1"/>
          <w:sz w:val="21"/>
          <w:szCs w:val="21"/>
          <w14:textFill>
            <w14:solidFill>
              <w14:schemeClr w14:val="tx1"/>
            </w14:solidFill>
          </w14:textFill>
        </w:rPr>
        <w:t>日历天内，提交完整的</w:t>
      </w:r>
      <w:r>
        <w:rPr>
          <w:rFonts w:hint="eastAsia" w:ascii="宋体" w:hAnsi="宋体"/>
          <w:color w:val="000000" w:themeColor="text1"/>
          <w:sz w:val="21"/>
          <w:szCs w:val="21"/>
          <w:lang w:val="en-US" w:eastAsia="zh-CN"/>
          <w14:textFill>
            <w14:solidFill>
              <w14:schemeClr w14:val="tx1"/>
            </w14:solidFill>
          </w14:textFill>
        </w:rPr>
        <w:t>一阶段</w:t>
      </w:r>
      <w:r>
        <w:rPr>
          <w:rFonts w:hint="eastAsia" w:ascii="宋体" w:hAnsi="宋体" w:cs="仿宋_GB2312"/>
          <w:color w:val="000000" w:themeColor="text1"/>
          <w:szCs w:val="21"/>
          <w:lang w:val="en-US" w:eastAsia="zh-CN"/>
          <w14:textFill>
            <w14:solidFill>
              <w14:schemeClr w14:val="tx1"/>
            </w14:solidFill>
          </w14:textFill>
        </w:rPr>
        <w:t>仓库</w:t>
      </w:r>
      <w:r>
        <w:rPr>
          <w:rFonts w:hint="eastAsia" w:ascii="宋体" w:hAnsi="宋体"/>
          <w:color w:val="000000" w:themeColor="text1"/>
          <w:sz w:val="21"/>
          <w:szCs w:val="21"/>
          <w:lang w:val="en-US" w:eastAsia="zh-CN"/>
          <w14:textFill>
            <w14:solidFill>
              <w14:schemeClr w14:val="tx1"/>
            </w14:solidFill>
          </w14:textFill>
        </w:rPr>
        <w:t>和仓储区地块所有配套工程</w:t>
      </w:r>
      <w:r>
        <w:rPr>
          <w:rFonts w:hint="eastAsia" w:ascii="宋体" w:hAnsi="宋体"/>
          <w:color w:val="000000" w:themeColor="text1"/>
          <w:sz w:val="21"/>
          <w:szCs w:val="21"/>
          <w14:textFill>
            <w14:solidFill>
              <w14:schemeClr w14:val="tx1"/>
            </w14:solidFill>
          </w14:textFill>
        </w:rPr>
        <w:t>施工图；</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如果延误工期，承包人向甲方支付的误期损害赔偿费每天为最终设计合同价格的0.3%；误期损害赔偿费的最高限额为最终设计合同价格的30%。</w:t>
      </w:r>
    </w:p>
    <w:p>
      <w:pPr>
        <w:spacing w:line="420" w:lineRule="exact"/>
        <w:rPr>
          <w:rFonts w:ascii="宋体" w:hAnsi="宋体"/>
          <w:color w:val="000000" w:themeColor="text1"/>
          <w:szCs w:val="21"/>
          <w14:textFill>
            <w14:solidFill>
              <w14:schemeClr w14:val="tx1"/>
            </w14:solidFill>
          </w14:textFill>
        </w:rPr>
      </w:pPr>
    </w:p>
    <w:p>
      <w:pPr>
        <w:pStyle w:val="5"/>
        <w:spacing w:line="42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五、设计规范、质量标准与计价依据</w:t>
      </w:r>
    </w:p>
    <w:p>
      <w:pPr>
        <w:rPr>
          <w:color w:val="000000" w:themeColor="text1"/>
          <w14:textFill>
            <w14:solidFill>
              <w14:schemeClr w14:val="tx1"/>
            </w14:solidFill>
          </w14:textFill>
        </w:rPr>
      </w:pPr>
    </w:p>
    <w:p>
      <w:pPr>
        <w:spacing w:line="42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1、乙方提交的设计成果深度应满足《建筑工程设计文件编制深度的规定》（2016年版）要求。</w:t>
      </w:r>
    </w:p>
    <w:p>
      <w:pPr>
        <w:spacing w:line="42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设计方提交设计成果文件应按国家、地区现行的设计规范、质量标准及计价依据的相关规定执行。如在项目运作中遇国家、地区颁布新的标准、规定、依据，按新标准、规定、依据执行。设计中如遇到国家、地区无相应规范、标准、依据的，由乙方提出建议，由甲方报送有关部门审查确认所采用的标准、规定、依据或其解释。</w:t>
      </w:r>
    </w:p>
    <w:p>
      <w:pPr>
        <w:pStyle w:val="5"/>
        <w:spacing w:line="42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六、合同文件及解释顺序</w:t>
      </w:r>
    </w:p>
    <w:p>
      <w:pPr>
        <w:spacing w:line="42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（一）下列文件应被认为是组成本合同的一部分，并互为补充和解释，如各部分存在冲突之处，以如下排列次序在前者优先适用：</w:t>
      </w:r>
    </w:p>
    <w:p>
      <w:pPr>
        <w:spacing w:line="42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1、广东省、</w:t>
      </w:r>
      <w:r>
        <w:rPr>
          <w:rFonts w:hint="eastAsia" w:ascii="宋体" w:hAnsi="宋体"/>
          <w:color w:val="000000" w:themeColor="text1"/>
          <w:szCs w:val="21"/>
          <w:u w:val="single"/>
          <w14:textFill>
            <w14:solidFill>
              <w14:schemeClr w14:val="tx1"/>
            </w14:solidFill>
          </w14:textFill>
        </w:rPr>
        <w:t>项目所在地政府</w:t>
      </w:r>
      <w:r>
        <w:rPr>
          <w:rFonts w:hint="eastAsia" w:ascii="宋体" w:hAnsi="宋体"/>
          <w:color w:val="000000" w:themeColor="text1"/>
          <w:szCs w:val="21"/>
          <w14:textFill>
            <w14:solidFill>
              <w14:schemeClr w14:val="tx1"/>
            </w14:solidFill>
          </w14:textFill>
        </w:rPr>
        <w:t>及有关主管部门文件；</w:t>
      </w:r>
    </w:p>
    <w:p>
      <w:pPr>
        <w:spacing w:line="42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2、合同实施期间双方签订的合同补充协议或修正文件；</w:t>
      </w:r>
    </w:p>
    <w:p>
      <w:pPr>
        <w:spacing w:line="42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3、合同实施期间，甲方组织的专家研讨论证会的会议纪要或相关汇总文件；</w:t>
      </w:r>
    </w:p>
    <w:p>
      <w:pPr>
        <w:spacing w:line="42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4、合同书（含附件）</w:t>
      </w:r>
    </w:p>
    <w:p>
      <w:pPr>
        <w:spacing w:line="42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5、设计方案中标通知书；</w:t>
      </w:r>
    </w:p>
    <w:p>
      <w:pPr>
        <w:spacing w:line="42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6、设计招标文件及其附件；</w:t>
      </w:r>
    </w:p>
    <w:p>
      <w:pPr>
        <w:spacing w:line="420" w:lineRule="exact"/>
        <w:rPr>
          <w:rFonts w:ascii="宋体" w:hAnsi="宋体"/>
          <w:color w:val="000000"/>
          <w:szCs w:val="21"/>
        </w:rPr>
      </w:pPr>
      <w:r>
        <w:rPr>
          <w:rFonts w:hint="eastAsia" w:ascii="宋体" w:hAnsi="宋体"/>
          <w:color w:val="000000"/>
          <w:szCs w:val="21"/>
        </w:rPr>
        <w:t>7、设计方案投标文件及其附件；</w:t>
      </w:r>
    </w:p>
    <w:p>
      <w:pPr>
        <w:spacing w:line="420" w:lineRule="exact"/>
        <w:rPr>
          <w:rFonts w:ascii="宋体" w:hAnsi="宋体"/>
          <w:color w:val="000000"/>
          <w:szCs w:val="21"/>
        </w:rPr>
      </w:pPr>
      <w:r>
        <w:rPr>
          <w:rFonts w:hint="eastAsia" w:ascii="宋体" w:hAnsi="宋体"/>
          <w:color w:val="000000"/>
          <w:szCs w:val="21"/>
        </w:rPr>
        <w:t>8、甲方针对本项目工程建设而制订的各项管理制度；</w:t>
      </w:r>
    </w:p>
    <w:p>
      <w:pPr>
        <w:spacing w:line="420" w:lineRule="exact"/>
        <w:rPr>
          <w:rFonts w:ascii="宋体" w:hAnsi="宋体"/>
          <w:color w:val="000000"/>
          <w:szCs w:val="21"/>
        </w:rPr>
      </w:pPr>
      <w:r>
        <w:rPr>
          <w:rFonts w:hint="eastAsia" w:ascii="宋体" w:hAnsi="宋体"/>
          <w:color w:val="000000"/>
          <w:szCs w:val="21"/>
        </w:rPr>
        <w:t>9、组成合同的其他文件。</w:t>
      </w:r>
    </w:p>
    <w:p>
      <w:pPr>
        <w:spacing w:line="420" w:lineRule="exact"/>
        <w:ind w:firstLine="420" w:firstLineChars="200"/>
        <w:rPr>
          <w:rFonts w:ascii="宋体" w:hAnsi="宋体"/>
          <w:color w:val="000000"/>
          <w:szCs w:val="21"/>
        </w:rPr>
      </w:pPr>
      <w:r>
        <w:rPr>
          <w:rFonts w:hint="eastAsia" w:ascii="宋体" w:hAnsi="宋体" w:cs="宋体"/>
          <w:snapToGrid w:val="0"/>
          <w:color w:val="000000"/>
          <w:kern w:val="0"/>
          <w:szCs w:val="21"/>
        </w:rPr>
        <w:t>通过上述顺序解释仍无法明确的事项，由</w:t>
      </w:r>
      <w:r>
        <w:rPr>
          <w:rFonts w:hint="eastAsia" w:ascii="宋体" w:hAnsi="宋体" w:cs="宋体"/>
          <w:bCs/>
          <w:snapToGrid w:val="0"/>
          <w:color w:val="000000"/>
          <w:kern w:val="0"/>
          <w:szCs w:val="21"/>
        </w:rPr>
        <w:t>甲方与乙方</w:t>
      </w:r>
      <w:r>
        <w:rPr>
          <w:rFonts w:hint="eastAsia" w:ascii="宋体" w:hAnsi="宋体" w:cs="宋体"/>
          <w:snapToGrid w:val="0"/>
          <w:color w:val="000000"/>
          <w:kern w:val="0"/>
          <w:szCs w:val="21"/>
        </w:rPr>
        <w:t>协商解决；如协商不成，由</w:t>
      </w:r>
      <w:r>
        <w:rPr>
          <w:rFonts w:hint="eastAsia" w:ascii="宋体" w:hAnsi="宋体" w:cs="宋体"/>
          <w:bCs/>
          <w:snapToGrid w:val="0"/>
          <w:color w:val="000000"/>
          <w:kern w:val="0"/>
          <w:szCs w:val="21"/>
        </w:rPr>
        <w:t>甲方</w:t>
      </w:r>
      <w:r>
        <w:rPr>
          <w:rFonts w:hint="eastAsia" w:ascii="宋体" w:hAnsi="宋体" w:cs="宋体"/>
          <w:snapToGrid w:val="0"/>
          <w:color w:val="000000"/>
          <w:kern w:val="0"/>
          <w:szCs w:val="21"/>
        </w:rPr>
        <w:t>按照公平合理和有利于本合同工程建设的原则作出决定。如</w:t>
      </w:r>
      <w:r>
        <w:rPr>
          <w:rFonts w:hint="eastAsia" w:ascii="宋体" w:hAnsi="宋体" w:cs="宋体"/>
          <w:bCs/>
          <w:snapToGrid w:val="0"/>
          <w:color w:val="000000"/>
          <w:kern w:val="0"/>
          <w:szCs w:val="21"/>
        </w:rPr>
        <w:t>乙方</w:t>
      </w:r>
      <w:r>
        <w:rPr>
          <w:rFonts w:hint="eastAsia" w:ascii="宋体" w:hAnsi="宋体" w:cs="宋体"/>
          <w:snapToGrid w:val="0"/>
          <w:color w:val="000000"/>
          <w:kern w:val="0"/>
          <w:szCs w:val="21"/>
        </w:rPr>
        <w:t>对此决定不服的，应在接到</w:t>
      </w:r>
      <w:r>
        <w:rPr>
          <w:rFonts w:hint="eastAsia" w:ascii="宋体" w:hAnsi="宋体" w:cs="宋体"/>
          <w:bCs/>
          <w:snapToGrid w:val="0"/>
          <w:color w:val="000000"/>
          <w:kern w:val="0"/>
          <w:szCs w:val="21"/>
        </w:rPr>
        <w:t>甲方</w:t>
      </w:r>
      <w:r>
        <w:rPr>
          <w:rFonts w:hint="eastAsia" w:ascii="宋体" w:hAnsi="宋体" w:cs="宋体"/>
          <w:snapToGrid w:val="0"/>
          <w:color w:val="000000"/>
          <w:kern w:val="0"/>
          <w:szCs w:val="21"/>
        </w:rPr>
        <w:t>决定之日起三日内提出书面异议；如期满不提出书面异议的，视为同意</w:t>
      </w:r>
      <w:r>
        <w:rPr>
          <w:rFonts w:hint="eastAsia" w:ascii="宋体" w:hAnsi="宋体" w:cs="宋体"/>
          <w:bCs/>
          <w:snapToGrid w:val="0"/>
          <w:color w:val="000000"/>
          <w:kern w:val="0"/>
          <w:szCs w:val="21"/>
        </w:rPr>
        <w:t>甲方</w:t>
      </w:r>
      <w:r>
        <w:rPr>
          <w:rFonts w:hint="eastAsia" w:ascii="宋体" w:hAnsi="宋体" w:cs="宋体"/>
          <w:snapToGrid w:val="0"/>
          <w:color w:val="000000"/>
          <w:kern w:val="0"/>
          <w:szCs w:val="21"/>
        </w:rPr>
        <w:t>的决定。乙方提出书面异议并协商不成时，应向</w:t>
      </w:r>
      <w:r>
        <w:rPr>
          <w:rFonts w:hint="eastAsia"/>
        </w:rPr>
        <w:t>工程所在地有管辖权的人民法院</w:t>
      </w:r>
      <w:r>
        <w:rPr>
          <w:rFonts w:hint="eastAsia" w:ascii="宋体" w:hAnsi="宋体" w:cs="宋体"/>
          <w:snapToGrid w:val="0"/>
          <w:color w:val="000000"/>
          <w:kern w:val="0"/>
          <w:szCs w:val="21"/>
        </w:rPr>
        <w:t>提起诉讼。</w:t>
      </w:r>
    </w:p>
    <w:p>
      <w:pPr>
        <w:spacing w:line="420" w:lineRule="exact"/>
        <w:rPr>
          <w:rFonts w:ascii="宋体" w:hAnsi="宋体"/>
          <w:color w:val="000000"/>
          <w:szCs w:val="21"/>
        </w:rPr>
      </w:pPr>
      <w:r>
        <w:rPr>
          <w:rFonts w:hint="eastAsia" w:ascii="宋体" w:hAnsi="宋体"/>
          <w:color w:val="000000"/>
          <w:szCs w:val="21"/>
        </w:rPr>
        <w:t>（二）本合同如有未尽事宜，甲、乙双方可另行签订补充协议。只有根据双方法定代表人或其授权代表共同签字的书面文件才能对本合同进行更改和补充，这些更改和补充视为本合同不可分割的组成部分。</w:t>
      </w:r>
    </w:p>
    <w:p>
      <w:pPr>
        <w:spacing w:line="420" w:lineRule="exact"/>
        <w:rPr>
          <w:rFonts w:ascii="宋体" w:hAnsi="宋体"/>
          <w:color w:val="000000"/>
          <w:szCs w:val="21"/>
        </w:rPr>
      </w:pPr>
      <w:r>
        <w:rPr>
          <w:rFonts w:hint="eastAsia" w:ascii="宋体" w:hAnsi="宋体"/>
          <w:color w:val="000000"/>
          <w:szCs w:val="21"/>
        </w:rPr>
        <w:t>（三）在合同履行过程中，经双方法定代表人或其授权代表签字认可的来往电报、信函、传真、会议纪要、有关本项目补充的书面协议以及经合同双方共同确认的文件等，均视为本合同组成部分，与本合同具有同等法律效力。</w:t>
      </w:r>
    </w:p>
    <w:p>
      <w:pPr>
        <w:spacing w:line="420" w:lineRule="exact"/>
        <w:rPr>
          <w:rFonts w:ascii="宋体" w:hAnsi="宋体"/>
          <w:color w:val="000000"/>
          <w:szCs w:val="21"/>
        </w:rPr>
      </w:pPr>
      <w:r>
        <w:rPr>
          <w:rFonts w:hint="eastAsia" w:ascii="宋体" w:hAnsi="宋体"/>
          <w:color w:val="000000"/>
          <w:szCs w:val="21"/>
        </w:rPr>
        <w:t>（四）当合同文件内容含糊不清或不相一致时，在不影响项目正常进行的情况下，由甲、乙双方协商解决。</w:t>
      </w:r>
    </w:p>
    <w:p>
      <w:pPr>
        <w:spacing w:line="420" w:lineRule="exact"/>
        <w:rPr>
          <w:rFonts w:ascii="宋体" w:hAnsi="宋体" w:cs="宋体"/>
          <w:bCs/>
          <w:snapToGrid w:val="0"/>
          <w:color w:val="000000"/>
          <w:kern w:val="0"/>
          <w:szCs w:val="21"/>
        </w:rPr>
      </w:pPr>
      <w:r>
        <w:rPr>
          <w:rFonts w:hint="eastAsia" w:ascii="宋体" w:hAnsi="宋体"/>
          <w:color w:val="000000"/>
          <w:szCs w:val="21"/>
        </w:rPr>
        <w:t>（五）</w:t>
      </w:r>
      <w:r>
        <w:rPr>
          <w:rFonts w:hint="eastAsia" w:ascii="宋体" w:hAnsi="宋体" w:cs="宋体"/>
          <w:bCs/>
          <w:snapToGrid w:val="0"/>
          <w:color w:val="000000"/>
          <w:kern w:val="0"/>
          <w:szCs w:val="21"/>
        </w:rPr>
        <w:t>乙方应在收到中标通知书之日起5日内以书面形式向甲方提交其法定代表人、项目负责人的姓名、身份证复印件、职务、职称、联系方式（包括办公电话、手机、传真号码）、通信地址等信息作为合同附件。</w:t>
      </w:r>
    </w:p>
    <w:p>
      <w:pPr>
        <w:spacing w:line="420" w:lineRule="exact"/>
        <w:rPr>
          <w:rFonts w:ascii="宋体" w:hAnsi="宋体" w:cs="宋体"/>
          <w:bCs/>
          <w:snapToGrid w:val="0"/>
          <w:color w:val="000000"/>
          <w:kern w:val="0"/>
          <w:szCs w:val="21"/>
        </w:rPr>
      </w:pPr>
      <w:r>
        <w:rPr>
          <w:rFonts w:hint="eastAsia" w:ascii="宋体" w:hAnsi="宋体" w:cs="宋体"/>
          <w:bCs/>
          <w:snapToGrid w:val="0"/>
          <w:color w:val="000000"/>
          <w:kern w:val="0"/>
          <w:szCs w:val="21"/>
        </w:rPr>
        <w:t>（六）在本合同有效期内，乙方的单位名称变更的，应及时以书面形式通知甲方并附上变更登记资料；乙方法定代表人变更的，应在变更后15日内向甲方提交新法定代表人的姓名、身份证复印件、职务、职称、联系电话、通信地址等信息。</w:t>
      </w:r>
    </w:p>
    <w:p>
      <w:pPr>
        <w:adjustRightInd w:val="0"/>
        <w:snapToGrid w:val="0"/>
        <w:spacing w:line="420" w:lineRule="exact"/>
        <w:ind w:right="11"/>
        <w:outlineLvl w:val="1"/>
        <w:rPr>
          <w:rFonts w:ascii="宋体" w:hAnsi="宋体" w:cs="宋体"/>
          <w:bCs/>
          <w:snapToGrid w:val="0"/>
          <w:color w:val="000000"/>
          <w:kern w:val="0"/>
          <w:sz w:val="24"/>
        </w:rPr>
      </w:pPr>
      <w:r>
        <w:rPr>
          <w:rFonts w:hint="eastAsia" w:ascii="宋体" w:hAnsi="宋体" w:cs="宋体"/>
          <w:bCs/>
          <w:snapToGrid w:val="0"/>
          <w:color w:val="000000"/>
          <w:kern w:val="0"/>
          <w:szCs w:val="21"/>
        </w:rPr>
        <w:t>（七）在本合同有效期内，乙方更换项目负责人的，除按合同条款的有关约定承担违约责任外，还应在更换后7日内将新项目负责人的姓名、职务、职称、联系电话、通信地址等信息提交给甲方。</w:t>
      </w:r>
    </w:p>
    <w:p>
      <w:pPr>
        <w:pStyle w:val="5"/>
        <w:spacing w:line="420" w:lineRule="exact"/>
        <w:rPr>
          <w:rFonts w:ascii="宋体" w:hAnsi="宋体"/>
          <w:color w:val="000000"/>
          <w:szCs w:val="21"/>
        </w:rPr>
      </w:pPr>
      <w:r>
        <w:rPr>
          <w:rFonts w:hint="eastAsia" w:ascii="宋体" w:hAnsi="宋体"/>
          <w:color w:val="000000"/>
          <w:szCs w:val="21"/>
        </w:rPr>
        <w:t>七、其他</w:t>
      </w:r>
    </w:p>
    <w:p>
      <w:pPr>
        <w:spacing w:line="360" w:lineRule="auto"/>
        <w:rPr>
          <w:rFonts w:ascii="宋体" w:hAnsi="宋体"/>
          <w:color w:val="000000"/>
          <w:szCs w:val="21"/>
        </w:rPr>
      </w:pPr>
      <w:r>
        <w:rPr>
          <w:rFonts w:hint="eastAsia" w:ascii="宋体" w:hAnsi="宋体"/>
          <w:color w:val="000000"/>
          <w:szCs w:val="21"/>
        </w:rPr>
        <w:t>（一）乙方向甲方承诺按照本合同约定履行义务。</w:t>
      </w:r>
    </w:p>
    <w:p>
      <w:pPr>
        <w:spacing w:line="360" w:lineRule="auto"/>
        <w:rPr>
          <w:rFonts w:ascii="宋体" w:hAnsi="宋体"/>
          <w:color w:val="000000"/>
          <w:szCs w:val="21"/>
        </w:rPr>
      </w:pPr>
      <w:r>
        <w:rPr>
          <w:rFonts w:hint="eastAsia" w:ascii="宋体" w:hAnsi="宋体"/>
          <w:color w:val="000000"/>
          <w:szCs w:val="21"/>
        </w:rPr>
        <w:t>（二）甲方向乙方承诺按照本合同约定履行义务。</w:t>
      </w:r>
    </w:p>
    <w:p>
      <w:pPr>
        <w:spacing w:line="360" w:lineRule="auto"/>
        <w:rPr>
          <w:rFonts w:ascii="宋体" w:hAnsi="宋体"/>
          <w:color w:val="000000"/>
          <w:szCs w:val="21"/>
        </w:rPr>
      </w:pPr>
      <w:r>
        <w:rPr>
          <w:rFonts w:hint="eastAsia" w:ascii="宋体" w:hAnsi="宋体"/>
          <w:color w:val="000000"/>
          <w:szCs w:val="21"/>
        </w:rPr>
        <w:t>（三）设计开工时间：以方案设计中标通知书的时间为准。</w:t>
      </w:r>
    </w:p>
    <w:p>
      <w:pPr>
        <w:spacing w:line="360" w:lineRule="auto"/>
        <w:rPr>
          <w:rFonts w:ascii="宋体" w:hAnsi="宋体"/>
          <w:color w:val="000000"/>
          <w:szCs w:val="21"/>
        </w:rPr>
      </w:pPr>
      <w:r>
        <w:rPr>
          <w:rFonts w:hint="eastAsia" w:ascii="宋体" w:hAnsi="宋体"/>
          <w:color w:val="000000"/>
          <w:szCs w:val="21"/>
        </w:rPr>
        <w:t>（四）合同生效：本合同自合同双方当事人签字盖章之日起生效，至本项目竣工验收后满两年自动终止。</w:t>
      </w:r>
    </w:p>
    <w:p>
      <w:pPr>
        <w:spacing w:line="360" w:lineRule="auto"/>
        <w:rPr>
          <w:rFonts w:ascii="宋体" w:hAnsi="宋体"/>
          <w:color w:val="000000"/>
          <w:szCs w:val="21"/>
        </w:rPr>
      </w:pPr>
      <w:r>
        <w:rPr>
          <w:rFonts w:hint="eastAsia" w:ascii="宋体" w:hAnsi="宋体"/>
          <w:color w:val="000000"/>
          <w:szCs w:val="21"/>
        </w:rPr>
        <w:t>（五）本合同正本一式贰份，甲方、乙方各执壹份；副本贰拾份，甲方执壹拾陆份，乙方执肆份，合同正副本具有同等效力。</w:t>
      </w:r>
    </w:p>
    <w:p>
      <w:pPr>
        <w:spacing w:line="360" w:lineRule="auto"/>
        <w:rPr>
          <w:rFonts w:ascii="宋体" w:hAnsi="宋体"/>
          <w:color w:val="000000"/>
          <w:szCs w:val="21"/>
        </w:rPr>
      </w:pPr>
    </w:p>
    <w:p>
      <w:pPr>
        <w:tabs>
          <w:tab w:val="left" w:pos="1620"/>
          <w:tab w:val="left" w:pos="4680"/>
        </w:tabs>
        <w:adjustRightInd w:val="0"/>
        <w:snapToGrid w:val="0"/>
        <w:spacing w:line="360" w:lineRule="auto"/>
        <w:ind w:left="3825" w:hanging="3825" w:hangingChars="2250"/>
        <w:rPr>
          <w:rFonts w:ascii="宋体" w:hAnsi="宋体" w:cs="宋体"/>
          <w:snapToGrid w:val="0"/>
          <w:color w:val="000000"/>
          <w:kern w:val="0"/>
          <w:szCs w:val="21"/>
        </w:rPr>
      </w:pPr>
      <w:r>
        <w:rPr>
          <w:rFonts w:hint="eastAsia" w:ascii="宋体" w:hAnsi="宋体" w:cs="宋体"/>
          <w:snapToGrid w:val="0"/>
          <w:color w:val="000000"/>
          <w:spacing w:val="-20"/>
          <w:kern w:val="0"/>
          <w:szCs w:val="21"/>
        </w:rPr>
        <w:t>甲方</w:t>
      </w:r>
      <w:r>
        <w:rPr>
          <w:rFonts w:hint="eastAsia" w:ascii="宋体" w:hAnsi="宋体" w:cs="宋体"/>
          <w:snapToGrid w:val="0"/>
          <w:color w:val="000000"/>
          <w:kern w:val="0"/>
          <w:szCs w:val="21"/>
        </w:rPr>
        <w:t>（盖章）</w:t>
      </w:r>
      <w:r>
        <w:rPr>
          <w:rFonts w:hint="eastAsia" w:ascii="宋体" w:hAnsi="宋体" w:cs="宋体"/>
          <w:snapToGrid w:val="0"/>
          <w:color w:val="000000"/>
          <w:spacing w:val="-20"/>
          <w:kern w:val="0"/>
          <w:szCs w:val="21"/>
        </w:rPr>
        <w:t>：</w:t>
      </w:r>
      <w:r>
        <w:rPr>
          <w:rFonts w:hint="eastAsia" w:ascii="宋体" w:hAnsi="宋体" w:cs="宋体"/>
          <w:color w:val="000000"/>
          <w:szCs w:val="21"/>
        </w:rPr>
        <w:t xml:space="preserve">                           </w:t>
      </w:r>
      <w:r>
        <w:rPr>
          <w:rFonts w:hint="eastAsia" w:ascii="宋体" w:hAnsi="宋体" w:cs="宋体"/>
          <w:snapToGrid w:val="0"/>
          <w:color w:val="000000"/>
          <w:spacing w:val="-20"/>
          <w:kern w:val="0"/>
          <w:szCs w:val="21"/>
        </w:rPr>
        <w:t>乙方</w:t>
      </w:r>
      <w:r>
        <w:rPr>
          <w:rFonts w:hint="eastAsia" w:ascii="宋体" w:hAnsi="宋体" w:cs="宋体"/>
          <w:snapToGrid w:val="0"/>
          <w:color w:val="000000"/>
          <w:kern w:val="0"/>
          <w:szCs w:val="21"/>
        </w:rPr>
        <w:t>（盖章）</w:t>
      </w:r>
      <w:r>
        <w:rPr>
          <w:rFonts w:hint="eastAsia" w:ascii="宋体" w:hAnsi="宋体" w:cs="宋体"/>
          <w:snapToGrid w:val="0"/>
          <w:color w:val="000000"/>
          <w:spacing w:val="-20"/>
          <w:kern w:val="0"/>
          <w:szCs w:val="21"/>
        </w:rPr>
        <w:t>：</w:t>
      </w:r>
    </w:p>
    <w:p>
      <w:pPr>
        <w:adjustRightInd w:val="0"/>
        <w:spacing w:line="360" w:lineRule="auto"/>
        <w:jc w:val="left"/>
        <w:rPr>
          <w:rFonts w:ascii="宋体" w:hAnsi="宋体" w:cs="宋体"/>
          <w:snapToGrid w:val="0"/>
          <w:color w:val="000000"/>
          <w:kern w:val="0"/>
          <w:szCs w:val="21"/>
        </w:rPr>
      </w:pPr>
      <w:r>
        <w:rPr>
          <w:rFonts w:hint="eastAsia" w:ascii="宋体" w:hAnsi="宋体" w:cs="宋体"/>
          <w:snapToGrid w:val="0"/>
          <w:color w:val="000000"/>
          <w:kern w:val="0"/>
          <w:szCs w:val="21"/>
        </w:rPr>
        <w:t>法定代表人：                           法定代表人：</w:t>
      </w:r>
      <w:r>
        <w:rPr>
          <w:rFonts w:hint="eastAsia" w:ascii="宋体" w:hAnsi="宋体" w:cs="宋体"/>
          <w:snapToGrid w:val="0"/>
          <w:color w:val="000000"/>
          <w:kern w:val="0"/>
          <w:szCs w:val="21"/>
        </w:rPr>
        <w:br w:type="textWrapping"/>
      </w:r>
      <w:r>
        <w:rPr>
          <w:rFonts w:hint="eastAsia" w:ascii="宋体" w:hAnsi="宋体" w:cs="宋体"/>
          <w:snapToGrid w:val="0"/>
          <w:color w:val="000000"/>
          <w:kern w:val="0"/>
          <w:szCs w:val="21"/>
        </w:rPr>
        <w:t>或授权代表：                           或授权代表：　　　　　　</w:t>
      </w:r>
    </w:p>
    <w:p>
      <w:pPr>
        <w:adjustRightInd w:val="0"/>
        <w:spacing w:line="360" w:lineRule="auto"/>
        <w:jc w:val="left"/>
        <w:rPr>
          <w:rFonts w:ascii="宋体" w:hAnsi="宋体" w:cs="宋体"/>
          <w:snapToGrid w:val="0"/>
          <w:color w:val="000000"/>
          <w:kern w:val="0"/>
          <w:szCs w:val="21"/>
        </w:rPr>
      </w:pPr>
      <w:r>
        <w:rPr>
          <w:rFonts w:hint="eastAsia" w:ascii="宋体" w:hAnsi="宋体" w:cs="宋体"/>
          <w:snapToGrid w:val="0"/>
          <w:color w:val="000000"/>
          <w:kern w:val="0"/>
          <w:szCs w:val="21"/>
        </w:rPr>
        <w:t>地址：</w:t>
      </w:r>
      <w:r>
        <w:rPr>
          <w:rFonts w:hint="eastAsia" w:ascii="宋体" w:hAnsi="宋体"/>
          <w:color w:val="000000"/>
          <w:szCs w:val="21"/>
        </w:rPr>
        <w:t xml:space="preserve">                                 </w:t>
      </w:r>
      <w:r>
        <w:rPr>
          <w:rFonts w:hint="eastAsia" w:ascii="宋体" w:hAnsi="宋体" w:cs="宋体"/>
          <w:snapToGrid w:val="0"/>
          <w:color w:val="000000"/>
          <w:kern w:val="0"/>
          <w:szCs w:val="21"/>
        </w:rPr>
        <w:t>地址：</w:t>
      </w:r>
      <w:r>
        <w:rPr>
          <w:rFonts w:hint="eastAsia" w:ascii="宋体" w:hAnsi="宋体" w:cs="宋体"/>
          <w:snapToGrid w:val="0"/>
          <w:color w:val="000000"/>
          <w:kern w:val="0"/>
          <w:szCs w:val="21"/>
        </w:rPr>
        <w:br w:type="textWrapping"/>
      </w:r>
      <w:r>
        <w:rPr>
          <w:rFonts w:hint="eastAsia" w:ascii="宋体" w:hAnsi="宋体" w:cs="宋体"/>
          <w:snapToGrid w:val="0"/>
          <w:color w:val="000000"/>
          <w:kern w:val="0"/>
          <w:szCs w:val="21"/>
        </w:rPr>
        <w:t>邮政编码：               　　　　　　　邮政编码：</w:t>
      </w:r>
      <w:r>
        <w:rPr>
          <w:rFonts w:hint="eastAsia" w:ascii="宋体" w:hAnsi="宋体" w:cs="宋体"/>
          <w:snapToGrid w:val="0"/>
          <w:color w:val="000000"/>
          <w:kern w:val="0"/>
          <w:szCs w:val="21"/>
        </w:rPr>
        <w:br w:type="textWrapping"/>
      </w:r>
      <w:r>
        <w:rPr>
          <w:rFonts w:hint="eastAsia" w:ascii="宋体" w:hAnsi="宋体" w:cs="宋体"/>
          <w:snapToGrid w:val="0"/>
          <w:color w:val="000000"/>
          <w:kern w:val="0"/>
          <w:szCs w:val="21"/>
        </w:rPr>
        <w:t>电话：</w:t>
      </w:r>
      <w:r>
        <w:rPr>
          <w:rFonts w:hint="eastAsia" w:ascii="宋体" w:hAnsi="宋体"/>
          <w:color w:val="000000"/>
          <w:szCs w:val="21"/>
        </w:rPr>
        <w:t xml:space="preserve">                                </w:t>
      </w:r>
      <w:r>
        <w:rPr>
          <w:rFonts w:hint="eastAsia" w:ascii="宋体" w:hAnsi="宋体" w:cs="宋体"/>
          <w:snapToGrid w:val="0"/>
          <w:color w:val="000000"/>
          <w:kern w:val="0"/>
          <w:szCs w:val="21"/>
        </w:rPr>
        <w:t>电话：</w:t>
      </w:r>
      <w:r>
        <w:rPr>
          <w:rFonts w:hint="eastAsia" w:ascii="宋体" w:hAnsi="宋体" w:cs="宋体"/>
          <w:snapToGrid w:val="0"/>
          <w:color w:val="000000"/>
          <w:kern w:val="0"/>
          <w:szCs w:val="21"/>
        </w:rPr>
        <w:br w:type="textWrapping"/>
      </w:r>
      <w:r>
        <w:rPr>
          <w:rFonts w:hint="eastAsia" w:ascii="宋体" w:hAnsi="宋体" w:cs="宋体"/>
          <w:snapToGrid w:val="0"/>
          <w:color w:val="000000"/>
          <w:kern w:val="0"/>
          <w:szCs w:val="21"/>
        </w:rPr>
        <w:t>传真：</w:t>
      </w:r>
      <w:r>
        <w:rPr>
          <w:rFonts w:hint="eastAsia" w:ascii="宋体" w:hAnsi="宋体"/>
          <w:color w:val="000000"/>
          <w:szCs w:val="21"/>
        </w:rPr>
        <w:t xml:space="preserve">            </w:t>
      </w:r>
      <w:r>
        <w:rPr>
          <w:rFonts w:hint="eastAsia" w:ascii="宋体" w:hAnsi="宋体" w:cs="宋体"/>
          <w:snapToGrid w:val="0"/>
          <w:color w:val="000000"/>
          <w:kern w:val="0"/>
          <w:szCs w:val="21"/>
        </w:rPr>
        <w:t xml:space="preserve">　　　　　　　　　　传真： </w:t>
      </w:r>
      <w:r>
        <w:rPr>
          <w:rFonts w:hint="eastAsia" w:ascii="宋体" w:hAnsi="宋体" w:cs="宋体"/>
          <w:snapToGrid w:val="0"/>
          <w:color w:val="000000"/>
          <w:kern w:val="0"/>
          <w:szCs w:val="21"/>
        </w:rPr>
        <w:br w:type="textWrapping"/>
      </w:r>
      <w:r>
        <w:rPr>
          <w:rFonts w:hint="eastAsia" w:ascii="宋体" w:hAnsi="宋体" w:cs="宋体"/>
          <w:snapToGrid w:val="0"/>
          <w:color w:val="000000"/>
          <w:kern w:val="0"/>
          <w:szCs w:val="21"/>
        </w:rPr>
        <w:t>开户银行：　　　　　　　　　　　　　   开户银行：</w:t>
      </w:r>
    </w:p>
    <w:p>
      <w:pPr>
        <w:adjustRightInd w:val="0"/>
        <w:spacing w:line="360" w:lineRule="auto"/>
        <w:ind w:firstLine="5355" w:firstLineChars="2550"/>
        <w:jc w:val="left"/>
        <w:rPr>
          <w:rFonts w:ascii="宋体" w:hAnsi="宋体" w:cs="宋体"/>
          <w:snapToGrid w:val="0"/>
          <w:color w:val="000000"/>
          <w:kern w:val="0"/>
          <w:szCs w:val="21"/>
        </w:rPr>
      </w:pPr>
      <w:r>
        <w:rPr>
          <w:rFonts w:hint="eastAsia" w:ascii="宋体" w:hAnsi="宋体" w:cs="宋体"/>
          <w:snapToGrid w:val="0"/>
          <w:color w:val="000000"/>
          <w:kern w:val="0"/>
          <w:szCs w:val="21"/>
        </w:rPr>
        <w:br w:type="textWrapping"/>
      </w:r>
      <w:r>
        <w:rPr>
          <w:rFonts w:hint="eastAsia" w:ascii="宋体" w:hAnsi="宋体" w:cs="宋体"/>
          <w:snapToGrid w:val="0"/>
          <w:color w:val="000000"/>
          <w:kern w:val="0"/>
          <w:szCs w:val="21"/>
        </w:rPr>
        <w:t>银行帐号：　　　　　　　　　　　　　   银行帐号：</w:t>
      </w:r>
    </w:p>
    <w:p>
      <w:pPr>
        <w:adjustRightInd w:val="0"/>
        <w:snapToGrid w:val="0"/>
        <w:spacing w:line="360" w:lineRule="auto"/>
        <w:rPr>
          <w:rFonts w:ascii="宋体" w:hAnsi="宋体" w:cs="宋体"/>
          <w:snapToGrid w:val="0"/>
          <w:color w:val="000000"/>
          <w:kern w:val="0"/>
          <w:szCs w:val="21"/>
        </w:rPr>
      </w:pPr>
      <w:r>
        <w:rPr>
          <w:rFonts w:hint="eastAsia" w:ascii="宋体" w:hAnsi="宋体" w:cs="宋体"/>
          <w:snapToGrid w:val="0"/>
          <w:color w:val="000000"/>
          <w:kern w:val="0"/>
          <w:szCs w:val="21"/>
        </w:rPr>
        <w:t>签约日期：   年   月   日              签约日期：年月日</w:t>
      </w:r>
    </w:p>
    <w:p>
      <w:pPr>
        <w:pStyle w:val="4"/>
        <w:spacing w:line="360" w:lineRule="auto"/>
        <w:ind w:left="1608" w:firstLine="1104" w:firstLineChars="250"/>
        <w:rPr>
          <w:rFonts w:ascii="黑体"/>
          <w:color w:val="000000"/>
          <w:sz w:val="44"/>
          <w:szCs w:val="44"/>
        </w:rPr>
      </w:pPr>
      <w:r>
        <w:rPr>
          <w:rFonts w:ascii="黑体"/>
          <w:color w:val="000000"/>
          <w:sz w:val="44"/>
          <w:szCs w:val="44"/>
        </w:rPr>
        <w:br w:type="page"/>
      </w:r>
      <w:r>
        <w:rPr>
          <w:rFonts w:hint="eastAsia" w:ascii="黑体"/>
          <w:color w:val="000000"/>
          <w:sz w:val="44"/>
          <w:szCs w:val="44"/>
        </w:rPr>
        <w:t>第二篇合同条款</w:t>
      </w:r>
    </w:p>
    <w:p>
      <w:pPr>
        <w:spacing w:line="360" w:lineRule="auto"/>
        <w:jc w:val="center"/>
        <w:rPr>
          <w:rFonts w:ascii="宋体" w:hAnsi="宋体"/>
          <w:b/>
          <w:color w:val="000000"/>
          <w:sz w:val="32"/>
          <w:szCs w:val="32"/>
        </w:rPr>
      </w:pPr>
      <w:r>
        <w:rPr>
          <w:rFonts w:hint="eastAsia" w:ascii="宋体" w:hAnsi="宋体"/>
          <w:b/>
          <w:color w:val="000000"/>
          <w:sz w:val="32"/>
          <w:szCs w:val="32"/>
        </w:rPr>
        <w:t>总则</w:t>
      </w:r>
    </w:p>
    <w:p>
      <w:pPr>
        <w:spacing w:line="360" w:lineRule="auto"/>
        <w:jc w:val="center"/>
        <w:rPr>
          <w:rFonts w:ascii="宋体" w:hAnsi="宋体"/>
          <w:b/>
          <w:color w:val="000000"/>
          <w:sz w:val="32"/>
          <w:szCs w:val="32"/>
        </w:rPr>
      </w:pPr>
    </w:p>
    <w:p>
      <w:pPr>
        <w:spacing w:line="360" w:lineRule="auto"/>
        <w:rPr>
          <w:rFonts w:ascii="宋体" w:hAnsi="宋体"/>
          <w:color w:val="000000"/>
          <w:szCs w:val="21"/>
        </w:rPr>
      </w:pPr>
      <w:r>
        <w:rPr>
          <w:rFonts w:hint="eastAsia" w:ascii="宋体" w:hAnsi="宋体"/>
          <w:color w:val="000000"/>
          <w:szCs w:val="21"/>
        </w:rPr>
        <w:t>1、根据项目设计管理相关规定和</w:t>
      </w:r>
      <w:r>
        <w:rPr>
          <w:rFonts w:hint="eastAsia" w:ascii="宋体" w:hAnsi="宋体"/>
          <w:bCs/>
          <w:color w:val="000000"/>
          <w:szCs w:val="21"/>
        </w:rPr>
        <w:t>项目</w:t>
      </w:r>
      <w:r>
        <w:rPr>
          <w:rFonts w:hint="eastAsia" w:ascii="宋体" w:hAnsi="宋体"/>
          <w:color w:val="000000"/>
          <w:szCs w:val="21"/>
        </w:rPr>
        <w:t>建设实际，本项目实行社会化、专业化的管理模式。</w:t>
      </w:r>
    </w:p>
    <w:p>
      <w:pPr>
        <w:spacing w:line="360" w:lineRule="auto"/>
        <w:rPr>
          <w:rFonts w:ascii="宋体" w:hAnsi="宋体"/>
          <w:color w:val="000000"/>
          <w:szCs w:val="21"/>
        </w:rPr>
      </w:pPr>
      <w:r>
        <w:rPr>
          <w:rFonts w:hint="eastAsia" w:ascii="宋体" w:hAnsi="宋体"/>
          <w:color w:val="000000"/>
          <w:szCs w:val="21"/>
        </w:rPr>
        <w:t>2、甲方依据本合同的约定，严格控制设计进度、质量和投资，严格管理设计合同及设计信息，协调处理现场有关的设计问题。</w:t>
      </w:r>
    </w:p>
    <w:p>
      <w:pPr>
        <w:spacing w:line="360" w:lineRule="auto"/>
        <w:rPr>
          <w:rFonts w:ascii="宋体" w:hAnsi="宋体"/>
          <w:color w:val="000000"/>
          <w:szCs w:val="21"/>
        </w:rPr>
      </w:pPr>
      <w:r>
        <w:rPr>
          <w:rFonts w:hint="eastAsia" w:ascii="宋体" w:hAnsi="宋体"/>
          <w:color w:val="000000"/>
          <w:szCs w:val="21"/>
        </w:rPr>
        <w:t>3、乙方承诺遵守甲方所制订的针对本工程设计的各项制度、规定，这些管理制度、规定必须符合下列原则：</w:t>
      </w:r>
    </w:p>
    <w:p>
      <w:pPr>
        <w:spacing w:line="360" w:lineRule="auto"/>
        <w:rPr>
          <w:rFonts w:ascii="宋体" w:hAnsi="宋体"/>
          <w:color w:val="000000"/>
          <w:szCs w:val="21"/>
        </w:rPr>
      </w:pPr>
      <w:r>
        <w:rPr>
          <w:rFonts w:hint="eastAsia" w:ascii="宋体" w:hAnsi="宋体"/>
          <w:color w:val="000000"/>
          <w:szCs w:val="21"/>
        </w:rPr>
        <w:t>3.1符合国家、广东省、项目所在地的有关政策、法规、规范和标准；</w:t>
      </w:r>
    </w:p>
    <w:p>
      <w:pPr>
        <w:spacing w:line="360" w:lineRule="auto"/>
        <w:rPr>
          <w:rFonts w:ascii="宋体" w:hAnsi="宋体"/>
          <w:color w:val="000000"/>
          <w:szCs w:val="21"/>
        </w:rPr>
      </w:pPr>
      <w:r>
        <w:rPr>
          <w:rFonts w:hint="eastAsia" w:ascii="宋体" w:hAnsi="宋体"/>
          <w:color w:val="000000"/>
          <w:szCs w:val="21"/>
        </w:rPr>
        <w:t>3.2符合本合同对项目设计的基本精神和要求；</w:t>
      </w:r>
    </w:p>
    <w:p>
      <w:pPr>
        <w:spacing w:line="360" w:lineRule="auto"/>
        <w:rPr>
          <w:rFonts w:ascii="宋体" w:hAnsi="宋体"/>
          <w:color w:val="000000"/>
          <w:szCs w:val="21"/>
        </w:rPr>
      </w:pPr>
      <w:r>
        <w:rPr>
          <w:rFonts w:hint="eastAsia" w:ascii="宋体" w:hAnsi="宋体"/>
          <w:color w:val="000000"/>
          <w:szCs w:val="21"/>
        </w:rPr>
        <w:t>3.3为确保设计协作、质量、进度、效果所必须；</w:t>
      </w:r>
    </w:p>
    <w:p>
      <w:pPr>
        <w:spacing w:line="360" w:lineRule="auto"/>
        <w:rPr>
          <w:rFonts w:ascii="宋体" w:hAnsi="宋体"/>
          <w:color w:val="000000"/>
          <w:szCs w:val="21"/>
        </w:rPr>
      </w:pPr>
      <w:r>
        <w:rPr>
          <w:rFonts w:hint="eastAsia" w:ascii="宋体" w:hAnsi="宋体"/>
          <w:color w:val="000000"/>
          <w:szCs w:val="21"/>
        </w:rPr>
        <w:t>3.4不是针对某一特定的乙方。</w:t>
      </w: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pStyle w:val="5"/>
        <w:spacing w:line="360" w:lineRule="auto"/>
        <w:ind w:firstLine="3373" w:firstLineChars="1200"/>
        <w:rPr>
          <w:rFonts w:ascii="宋体" w:hAnsi="宋体"/>
          <w:bCs w:val="0"/>
          <w:color w:val="000000"/>
          <w:sz w:val="28"/>
          <w:szCs w:val="28"/>
        </w:rPr>
      </w:pPr>
      <w:r>
        <w:rPr>
          <w:rFonts w:hint="eastAsia" w:ascii="宋体" w:hAnsi="宋体"/>
          <w:bCs w:val="0"/>
          <w:color w:val="000000"/>
          <w:sz w:val="28"/>
          <w:szCs w:val="28"/>
        </w:rPr>
        <w:t>第一章一般规定</w:t>
      </w:r>
    </w:p>
    <w:p>
      <w:pPr>
        <w:spacing w:line="360" w:lineRule="auto"/>
        <w:rPr>
          <w:rFonts w:ascii="宋体" w:hAnsi="宋体"/>
          <w:color w:val="000000"/>
          <w:szCs w:val="21"/>
        </w:rPr>
      </w:pPr>
      <w:r>
        <w:rPr>
          <w:rFonts w:hint="eastAsia" w:ascii="宋体" w:hAnsi="宋体"/>
          <w:color w:val="000000"/>
          <w:szCs w:val="21"/>
        </w:rPr>
        <w:t>1、词语定义：</w:t>
      </w:r>
    </w:p>
    <w:p>
      <w:pPr>
        <w:spacing w:line="360" w:lineRule="auto"/>
        <w:rPr>
          <w:rFonts w:ascii="宋体" w:hAnsi="宋体"/>
          <w:color w:val="000000"/>
          <w:szCs w:val="21"/>
        </w:rPr>
      </w:pPr>
      <w:r>
        <w:rPr>
          <w:rFonts w:hint="eastAsia" w:ascii="宋体" w:hAnsi="宋体"/>
          <w:color w:val="000000"/>
          <w:szCs w:val="21"/>
        </w:rPr>
        <w:t>下列定义适用于本合同：</w:t>
      </w:r>
    </w:p>
    <w:p>
      <w:pPr>
        <w:spacing w:line="360" w:lineRule="auto"/>
        <w:rPr>
          <w:rFonts w:ascii="宋体" w:hAnsi="宋体"/>
          <w:color w:val="000000"/>
          <w:szCs w:val="21"/>
        </w:rPr>
      </w:pPr>
      <w:r>
        <w:rPr>
          <w:rFonts w:hint="eastAsia" w:ascii="宋体" w:hAnsi="宋体"/>
          <w:color w:val="000000"/>
          <w:szCs w:val="21"/>
        </w:rPr>
        <w:t>1.1项目：</w:t>
      </w:r>
      <w:r>
        <w:rPr>
          <w:rFonts w:hint="eastAsia" w:ascii="宋体"/>
          <w:color w:val="000000"/>
          <w:szCs w:val="21"/>
        </w:rPr>
        <w:t>指甲方在本合同范</w:t>
      </w:r>
      <w:r>
        <w:rPr>
          <w:rFonts w:ascii="宋体"/>
          <w:color w:val="000000"/>
          <w:szCs w:val="21"/>
        </w:rPr>
        <w:t>围内约</w:t>
      </w:r>
      <w:r>
        <w:rPr>
          <w:rFonts w:hint="eastAsia" w:ascii="宋体"/>
          <w:color w:val="000000"/>
          <w:szCs w:val="21"/>
        </w:rPr>
        <w:t>定的</w:t>
      </w:r>
      <w:r>
        <w:rPr>
          <w:rFonts w:ascii="宋体"/>
          <w:color w:val="000000"/>
          <w:szCs w:val="21"/>
        </w:rPr>
        <w:t>设计项</w:t>
      </w:r>
      <w:r>
        <w:rPr>
          <w:rFonts w:hint="eastAsia" w:ascii="宋体"/>
          <w:color w:val="000000"/>
          <w:szCs w:val="21"/>
        </w:rPr>
        <w:t>目</w:t>
      </w:r>
      <w:r>
        <w:rPr>
          <w:rFonts w:ascii="宋体"/>
          <w:color w:val="000000"/>
          <w:szCs w:val="21"/>
        </w:rPr>
        <w:t>总</w:t>
      </w:r>
      <w:r>
        <w:rPr>
          <w:rFonts w:hint="eastAsia" w:ascii="宋体"/>
          <w:color w:val="000000"/>
          <w:szCs w:val="21"/>
        </w:rPr>
        <w:t>和，并由乙方承</w:t>
      </w:r>
      <w:r>
        <w:rPr>
          <w:rFonts w:ascii="宋体"/>
          <w:color w:val="000000"/>
          <w:szCs w:val="21"/>
        </w:rPr>
        <w:t>揽本项目</w:t>
      </w:r>
      <w:r>
        <w:rPr>
          <w:rFonts w:hint="eastAsia" w:ascii="宋体"/>
          <w:color w:val="000000"/>
          <w:szCs w:val="21"/>
        </w:rPr>
        <w:t>工程的</w:t>
      </w:r>
      <w:r>
        <w:rPr>
          <w:rFonts w:ascii="宋体"/>
          <w:color w:val="000000"/>
          <w:szCs w:val="21"/>
        </w:rPr>
        <w:t>设计</w:t>
      </w:r>
      <w:r>
        <w:rPr>
          <w:rFonts w:hint="eastAsia" w:ascii="宋体"/>
          <w:color w:val="000000"/>
          <w:szCs w:val="21"/>
        </w:rPr>
        <w:t>并交付</w:t>
      </w:r>
      <w:r>
        <w:rPr>
          <w:rFonts w:ascii="宋体"/>
          <w:color w:val="000000"/>
          <w:szCs w:val="21"/>
        </w:rPr>
        <w:t>设计成</w:t>
      </w:r>
      <w:r>
        <w:rPr>
          <w:rFonts w:hint="eastAsia" w:ascii="宋体"/>
          <w:color w:val="000000"/>
          <w:szCs w:val="21"/>
        </w:rPr>
        <w:t>果。</w:t>
      </w:r>
    </w:p>
    <w:p>
      <w:pPr>
        <w:spacing w:line="360" w:lineRule="auto"/>
        <w:rPr>
          <w:rFonts w:ascii="宋体" w:hAnsi="宋体"/>
          <w:color w:val="000000"/>
          <w:szCs w:val="21"/>
        </w:rPr>
      </w:pPr>
      <w:r>
        <w:rPr>
          <w:rFonts w:hint="eastAsia" w:ascii="宋体" w:hAnsi="宋体"/>
          <w:color w:val="000000"/>
          <w:szCs w:val="21"/>
        </w:rPr>
        <w:t>1.2工程：</w:t>
      </w:r>
      <w:r>
        <w:rPr>
          <w:rFonts w:hint="eastAsia" w:ascii="宋体" w:hAnsi="宋体"/>
          <w:szCs w:val="21"/>
          <w:u w:val="single"/>
        </w:rPr>
        <w:t>广州南沙江海联运码头一期项目仓储区工程设计</w:t>
      </w:r>
      <w:r>
        <w:rPr>
          <w:rFonts w:hint="eastAsia" w:ascii="宋体" w:hAnsi="宋体"/>
          <w:color w:val="000000"/>
          <w:szCs w:val="21"/>
          <w:u w:val="single"/>
        </w:rPr>
        <w:t>。</w:t>
      </w:r>
    </w:p>
    <w:p>
      <w:pPr>
        <w:spacing w:line="360" w:lineRule="auto"/>
        <w:rPr>
          <w:rFonts w:ascii="宋体" w:hAnsi="宋体"/>
          <w:color w:val="000000"/>
          <w:szCs w:val="21"/>
        </w:rPr>
      </w:pPr>
      <w:r>
        <w:rPr>
          <w:rFonts w:hint="eastAsia" w:ascii="宋体" w:hAnsi="宋体"/>
          <w:color w:val="000000"/>
          <w:szCs w:val="21"/>
        </w:rPr>
        <w:t>1.4甲方（甲方）：指具有工程设计发包主体资格和支付工程设计合同价款能力的当事人</w:t>
      </w:r>
      <w:r>
        <w:rPr>
          <w:rFonts w:hint="eastAsia" w:ascii="宋体"/>
          <w:color w:val="000000"/>
          <w:szCs w:val="21"/>
        </w:rPr>
        <w:t>以及取得</w:t>
      </w:r>
      <w:r>
        <w:rPr>
          <w:rFonts w:ascii="宋体"/>
          <w:color w:val="000000"/>
          <w:szCs w:val="21"/>
        </w:rPr>
        <w:t>该当</w:t>
      </w:r>
      <w:r>
        <w:rPr>
          <w:rFonts w:hint="eastAsia" w:ascii="宋体"/>
          <w:color w:val="000000"/>
          <w:szCs w:val="21"/>
        </w:rPr>
        <w:t>事人</w:t>
      </w:r>
      <w:r>
        <w:rPr>
          <w:rFonts w:ascii="宋体"/>
          <w:color w:val="000000"/>
          <w:szCs w:val="21"/>
        </w:rPr>
        <w:t>资</w:t>
      </w:r>
      <w:r>
        <w:rPr>
          <w:rFonts w:hint="eastAsia" w:ascii="宋体"/>
          <w:color w:val="000000"/>
          <w:szCs w:val="21"/>
        </w:rPr>
        <w:t>格的合法</w:t>
      </w:r>
      <w:r>
        <w:rPr>
          <w:rFonts w:ascii="宋体"/>
          <w:color w:val="000000"/>
          <w:szCs w:val="21"/>
        </w:rPr>
        <w:t>继</w:t>
      </w:r>
      <w:r>
        <w:rPr>
          <w:rFonts w:hint="eastAsia" w:ascii="宋体"/>
          <w:color w:val="000000"/>
          <w:szCs w:val="21"/>
        </w:rPr>
        <w:t>承人</w:t>
      </w:r>
      <w:r>
        <w:rPr>
          <w:rFonts w:hint="eastAsia" w:ascii="宋体" w:hAnsi="宋体"/>
          <w:color w:val="000000"/>
          <w:szCs w:val="21"/>
        </w:rPr>
        <w:t>，在本合同中特指</w:t>
      </w:r>
      <w:r>
        <w:rPr>
          <w:rFonts w:hint="eastAsia" w:ascii="宋体" w:hAnsi="宋体"/>
        </w:rPr>
        <w:t>广州南沙江海联运码头有限公司</w:t>
      </w:r>
      <w:r>
        <w:rPr>
          <w:rFonts w:hint="eastAsia" w:ascii="宋体" w:hAnsi="宋体"/>
          <w:color w:val="000000"/>
          <w:szCs w:val="21"/>
        </w:rPr>
        <w:t>。</w:t>
      </w:r>
    </w:p>
    <w:p>
      <w:pPr>
        <w:spacing w:line="360" w:lineRule="auto"/>
        <w:rPr>
          <w:rFonts w:ascii="宋体" w:hAnsi="宋体"/>
          <w:color w:val="000000"/>
          <w:szCs w:val="21"/>
        </w:rPr>
      </w:pPr>
      <w:r>
        <w:rPr>
          <w:rFonts w:hint="eastAsia" w:ascii="宋体" w:hAnsi="宋体"/>
          <w:color w:val="000000"/>
          <w:szCs w:val="21"/>
        </w:rPr>
        <w:t>1.5乙方（乙方）：</w:t>
      </w:r>
      <w:r>
        <w:rPr>
          <w:rFonts w:hint="eastAsia" w:ascii="宋体"/>
          <w:color w:val="000000"/>
          <w:szCs w:val="21"/>
        </w:rPr>
        <w:t>指被委托并与甲方</w:t>
      </w:r>
      <w:r>
        <w:rPr>
          <w:rFonts w:ascii="宋体"/>
          <w:color w:val="000000"/>
          <w:szCs w:val="21"/>
        </w:rPr>
        <w:t>签订</w:t>
      </w:r>
      <w:r>
        <w:rPr>
          <w:rFonts w:hint="eastAsia" w:ascii="宋体"/>
          <w:color w:val="000000"/>
          <w:szCs w:val="21"/>
        </w:rPr>
        <w:t>合同的</w:t>
      </w:r>
      <w:r>
        <w:rPr>
          <w:rFonts w:ascii="宋体"/>
          <w:color w:val="000000"/>
          <w:szCs w:val="21"/>
        </w:rPr>
        <w:t>设计单</w:t>
      </w:r>
      <w:r>
        <w:rPr>
          <w:rFonts w:hint="eastAsia" w:ascii="宋体"/>
          <w:color w:val="000000"/>
          <w:szCs w:val="21"/>
        </w:rPr>
        <w:t>位</w:t>
      </w:r>
      <w:r>
        <w:rPr>
          <w:rFonts w:hint="eastAsia" w:ascii="宋体" w:hAnsi="宋体"/>
          <w:color w:val="000000"/>
          <w:szCs w:val="21"/>
        </w:rPr>
        <w:t>。</w:t>
      </w:r>
    </w:p>
    <w:p>
      <w:pPr>
        <w:spacing w:line="360" w:lineRule="auto"/>
        <w:rPr>
          <w:rFonts w:ascii="宋体" w:hAnsi="宋体"/>
          <w:color w:val="000000"/>
          <w:szCs w:val="21"/>
        </w:rPr>
      </w:pPr>
      <w:r>
        <w:rPr>
          <w:rFonts w:hint="eastAsia" w:ascii="宋体" w:hAnsi="宋体"/>
          <w:color w:val="000000"/>
          <w:szCs w:val="21"/>
        </w:rPr>
        <w:t>1.6专项分包方（乙方）：</w:t>
      </w:r>
      <w:r>
        <w:rPr>
          <w:rFonts w:hint="eastAsia" w:ascii="宋体"/>
          <w:color w:val="000000"/>
          <w:szCs w:val="21"/>
        </w:rPr>
        <w:t>指被甲方、乙方接受的</w:t>
      </w:r>
      <w:r>
        <w:rPr>
          <w:rFonts w:hint="eastAsia" w:ascii="宋体" w:hAnsi="宋体"/>
          <w:color w:val="000000"/>
          <w:szCs w:val="21"/>
        </w:rPr>
        <w:t>具有专项工程设计主体资格的当事人以及取得该当事人资格的合法继承人（承接人），</w:t>
      </w:r>
      <w:r>
        <w:rPr>
          <w:rFonts w:hint="eastAsia" w:ascii="宋体" w:hAnsi="宋体" w:cs="宋体"/>
          <w:snapToGrid w:val="0"/>
          <w:color w:val="000000"/>
          <w:kern w:val="0"/>
          <w:szCs w:val="21"/>
        </w:rPr>
        <w:t>即甲方另行发包单位；或者按照本合同约定与乙方签订设计分包合同且具有专项工程、设计承包主体资格的当事人以及取得该当事人资格的合法继承人，即乙方分包单位。</w:t>
      </w:r>
    </w:p>
    <w:p>
      <w:pPr>
        <w:spacing w:line="360" w:lineRule="auto"/>
        <w:rPr>
          <w:rFonts w:ascii="宋体" w:hAnsi="宋体"/>
          <w:color w:val="000000"/>
          <w:szCs w:val="21"/>
        </w:rPr>
      </w:pPr>
      <w:r>
        <w:rPr>
          <w:rFonts w:hint="eastAsia" w:ascii="宋体" w:hAnsi="宋体"/>
          <w:color w:val="000000"/>
          <w:szCs w:val="21"/>
        </w:rPr>
        <w:t>1.7设计负责人：指乙方提供的本项目乙方员架构中指定的负责设计管理和合同履行的代表。</w:t>
      </w:r>
    </w:p>
    <w:p>
      <w:pPr>
        <w:spacing w:line="360" w:lineRule="auto"/>
        <w:rPr>
          <w:rFonts w:ascii="宋体" w:hAnsi="宋体"/>
          <w:color w:val="000000"/>
          <w:szCs w:val="21"/>
        </w:rPr>
      </w:pPr>
      <w:r>
        <w:rPr>
          <w:rFonts w:hint="eastAsia" w:ascii="宋体" w:hAnsi="宋体"/>
          <w:color w:val="000000"/>
          <w:szCs w:val="21"/>
        </w:rPr>
        <w:t>1.8设计咨询（监理）单位：指负责本项目设计咨询并取得相应设计咨询资格等级证书的单位。</w:t>
      </w:r>
    </w:p>
    <w:p>
      <w:pPr>
        <w:spacing w:line="360" w:lineRule="auto"/>
        <w:rPr>
          <w:rFonts w:ascii="宋体" w:hAnsi="宋体"/>
          <w:color w:val="000000"/>
          <w:szCs w:val="21"/>
        </w:rPr>
      </w:pPr>
      <w:r>
        <w:rPr>
          <w:rFonts w:hint="eastAsia" w:ascii="宋体" w:hAnsi="宋体"/>
          <w:color w:val="000000"/>
          <w:szCs w:val="21"/>
        </w:rPr>
        <w:t>1.9甲方驻场代表：指甲方委派的履行本合同的驻场代表。</w:t>
      </w:r>
    </w:p>
    <w:p>
      <w:pPr>
        <w:spacing w:line="360" w:lineRule="auto"/>
        <w:rPr>
          <w:rFonts w:ascii="宋体" w:hAnsi="宋体"/>
          <w:color w:val="000000"/>
          <w:szCs w:val="21"/>
        </w:rPr>
      </w:pPr>
      <w:r>
        <w:rPr>
          <w:rFonts w:hint="eastAsia" w:ascii="宋体" w:hAnsi="宋体"/>
          <w:color w:val="000000"/>
          <w:szCs w:val="21"/>
        </w:rPr>
        <w:t>1.10</w:t>
      </w:r>
      <w:r>
        <w:rPr>
          <w:rFonts w:hint="eastAsia"/>
          <w:color w:val="000000"/>
          <w:szCs w:val="21"/>
        </w:rPr>
        <w:t>乙方</w:t>
      </w:r>
      <w:r>
        <w:rPr>
          <w:color w:val="000000"/>
          <w:szCs w:val="21"/>
        </w:rPr>
        <w:t>驻场</w:t>
      </w:r>
      <w:r>
        <w:rPr>
          <w:rFonts w:hint="eastAsia"/>
          <w:color w:val="000000"/>
          <w:szCs w:val="21"/>
        </w:rPr>
        <w:t>代表：指乙方委派的履行本合同的</w:t>
      </w:r>
      <w:r>
        <w:rPr>
          <w:color w:val="000000"/>
          <w:szCs w:val="21"/>
        </w:rPr>
        <w:t>驻场</w:t>
      </w:r>
      <w:r>
        <w:rPr>
          <w:rFonts w:hint="eastAsia"/>
          <w:color w:val="000000"/>
          <w:szCs w:val="21"/>
        </w:rPr>
        <w:t>代表。</w:t>
      </w:r>
    </w:p>
    <w:p>
      <w:pPr>
        <w:spacing w:line="360" w:lineRule="auto"/>
        <w:rPr>
          <w:rFonts w:ascii="宋体" w:hAnsi="宋体"/>
          <w:color w:val="000000"/>
          <w:szCs w:val="21"/>
        </w:rPr>
      </w:pPr>
      <w:r>
        <w:rPr>
          <w:rFonts w:hint="eastAsia" w:ascii="宋体" w:hAnsi="宋体"/>
          <w:color w:val="000000"/>
          <w:szCs w:val="21"/>
        </w:rPr>
        <w:t>1.11设计管理部门：指国务院有关部门、县级以上人民政府建设行政主管部门或机构。</w:t>
      </w:r>
    </w:p>
    <w:p>
      <w:pPr>
        <w:spacing w:line="360" w:lineRule="auto"/>
        <w:rPr>
          <w:rFonts w:ascii="宋体" w:hAnsi="宋体"/>
          <w:color w:val="000000"/>
          <w:szCs w:val="21"/>
        </w:rPr>
      </w:pPr>
      <w:r>
        <w:rPr>
          <w:rFonts w:hint="eastAsia" w:ascii="宋体" w:hAnsi="宋体"/>
          <w:color w:val="000000"/>
          <w:szCs w:val="21"/>
        </w:rPr>
        <w:t>1.12设计：指甲、乙双方在本合同中约定的承包范围内的工程设计和设计服务。</w:t>
      </w:r>
    </w:p>
    <w:p>
      <w:pPr>
        <w:spacing w:line="360" w:lineRule="auto"/>
        <w:rPr>
          <w:rFonts w:ascii="宋体" w:hAnsi="宋体"/>
          <w:color w:val="000000"/>
          <w:szCs w:val="21"/>
        </w:rPr>
      </w:pPr>
      <w:r>
        <w:rPr>
          <w:rFonts w:hint="eastAsia" w:ascii="宋体" w:hAnsi="宋体"/>
          <w:color w:val="000000"/>
          <w:szCs w:val="21"/>
        </w:rPr>
        <w:t>1.13设计成果文件：指由乙方提交的，供甲方及政府相关部门批准的，满足投资与质量控制要求的，能作为下阶段设计输入依据或能指导施工实施的各阶段设计图纸、文件、计算书及说明书（含设计变更）、效果图、三维动画，政府报批所需的模型及存有AutoCAD软件生成的电子格式文件的光盘，工程估算、概算等技术资料。</w:t>
      </w:r>
    </w:p>
    <w:p>
      <w:pPr>
        <w:spacing w:line="360" w:lineRule="auto"/>
        <w:rPr>
          <w:rFonts w:ascii="宋体" w:hAnsi="宋体"/>
          <w:color w:val="000000"/>
          <w:szCs w:val="21"/>
        </w:rPr>
      </w:pPr>
      <w:r>
        <w:rPr>
          <w:rFonts w:hint="eastAsia" w:ascii="宋体" w:hAnsi="宋体"/>
          <w:color w:val="000000"/>
          <w:szCs w:val="21"/>
        </w:rPr>
        <w:t>1.14工程投资估算：指由乙方委托具有造价咨询（管理）专业资质单位，以方案设计为基础编制而成，且编制深度达到国家有关的编制规定，并经甲方评审通过的工程造价文件。</w:t>
      </w:r>
    </w:p>
    <w:p>
      <w:pPr>
        <w:spacing w:line="360" w:lineRule="auto"/>
        <w:rPr>
          <w:rFonts w:ascii="宋体" w:hAnsi="宋体"/>
          <w:color w:val="000000"/>
          <w:szCs w:val="21"/>
        </w:rPr>
      </w:pPr>
      <w:r>
        <w:rPr>
          <w:rFonts w:hint="eastAsia" w:ascii="宋体" w:hAnsi="宋体"/>
          <w:color w:val="000000"/>
          <w:szCs w:val="21"/>
        </w:rPr>
        <w:t>1.15初步设计概算：指由乙方委托具有造价咨询（管理）专业资质单位，以初步设计为基础编制而成，且编制深度达到国家有关的编制规定，并经省发改委评审通过的工程造价文件。</w:t>
      </w:r>
    </w:p>
    <w:p>
      <w:pPr>
        <w:spacing w:line="360" w:lineRule="auto"/>
        <w:rPr>
          <w:rFonts w:ascii="宋体" w:hAnsi="宋体"/>
          <w:color w:val="000000"/>
          <w:szCs w:val="21"/>
        </w:rPr>
      </w:pPr>
      <w:r>
        <w:rPr>
          <w:rFonts w:hint="eastAsia" w:ascii="宋体" w:hAnsi="宋体"/>
          <w:color w:val="000000"/>
          <w:szCs w:val="21"/>
        </w:rPr>
        <w:t>1.16合同价款：指甲、乙双方在本合同中约定，由甲方用以支付乙方按照合同预定完成承包范围内工程设计及服务的款项。</w:t>
      </w:r>
    </w:p>
    <w:p>
      <w:pPr>
        <w:spacing w:line="360" w:lineRule="auto"/>
        <w:rPr>
          <w:rFonts w:ascii="宋体" w:hAnsi="宋体"/>
          <w:color w:val="000000"/>
          <w:szCs w:val="21"/>
        </w:rPr>
      </w:pPr>
      <w:r>
        <w:rPr>
          <w:rFonts w:hint="eastAsia" w:ascii="宋体" w:hAnsi="宋体"/>
          <w:color w:val="000000"/>
          <w:szCs w:val="21"/>
        </w:rPr>
        <w:t>1.17追加合同价款：指在合同履行中发生需要增加合同价款的情况，经甲方书面确定增加的合同价款。</w:t>
      </w:r>
    </w:p>
    <w:p>
      <w:pPr>
        <w:spacing w:line="360" w:lineRule="auto"/>
        <w:rPr>
          <w:rFonts w:ascii="宋体" w:hAnsi="宋体"/>
          <w:color w:val="000000"/>
          <w:szCs w:val="21"/>
        </w:rPr>
      </w:pPr>
      <w:r>
        <w:rPr>
          <w:rFonts w:hint="eastAsia" w:ascii="宋体" w:hAnsi="宋体"/>
          <w:color w:val="000000"/>
          <w:szCs w:val="21"/>
        </w:rPr>
        <w:t>1.18费用：指不包含在合同价款之内的应当由甲方或乙方承担的经济支出。</w:t>
      </w:r>
    </w:p>
    <w:p>
      <w:pPr>
        <w:spacing w:line="360" w:lineRule="auto"/>
        <w:rPr>
          <w:rFonts w:ascii="宋体" w:hAnsi="宋体"/>
          <w:color w:val="000000"/>
          <w:szCs w:val="21"/>
        </w:rPr>
      </w:pPr>
      <w:r>
        <w:rPr>
          <w:rFonts w:hint="eastAsia" w:ascii="宋体" w:hAnsi="宋体"/>
          <w:color w:val="000000"/>
          <w:szCs w:val="21"/>
        </w:rPr>
        <w:t>1.19设计周期：指甲、乙双方在本合同中约定，按总日历天数（包括法定节假日）计算的提交设计成果文件的天数。</w:t>
      </w:r>
    </w:p>
    <w:p>
      <w:pPr>
        <w:spacing w:line="360" w:lineRule="auto"/>
        <w:rPr>
          <w:rFonts w:ascii="宋体" w:hAnsi="宋体"/>
          <w:color w:val="000000"/>
          <w:szCs w:val="21"/>
        </w:rPr>
      </w:pPr>
      <w:r>
        <w:rPr>
          <w:rFonts w:hint="eastAsia" w:ascii="宋体" w:hAnsi="宋体"/>
          <w:color w:val="000000"/>
          <w:szCs w:val="21"/>
        </w:rPr>
        <w:t>1.20设计服务：指甲、乙方在实施本项目方案修改设计、初步设计、施工图设计、竣工图审查、设计现场各阶段向甲方提供的技术咨询与管理咨询的活动以及配合解决施工过程中有关工程设计问题，协助甲方开展设计交底、专项审查、向政府汇报设计工作的材料，工程、设备与材料的采购招标工作、参加隐蔽工程的验收、参加设备与材料的看样定板、技术调研及工程验收等活动（包括乙方委派人员到施工现场进行设计服务）。</w:t>
      </w:r>
    </w:p>
    <w:p>
      <w:pPr>
        <w:spacing w:line="360" w:lineRule="auto"/>
        <w:rPr>
          <w:rFonts w:ascii="宋体" w:hAnsi="宋体"/>
          <w:color w:val="000000"/>
          <w:szCs w:val="21"/>
        </w:rPr>
      </w:pPr>
      <w:r>
        <w:rPr>
          <w:rFonts w:hint="eastAsia" w:ascii="宋体" w:hAnsi="宋体"/>
          <w:color w:val="000000"/>
          <w:szCs w:val="21"/>
        </w:rPr>
        <w:t>1.21完整性：指提交人每次交付的文件是合同及附件中规定的文件，并保证与提交人自己保留的该部分文件完全一致。</w:t>
      </w:r>
    </w:p>
    <w:p>
      <w:pPr>
        <w:spacing w:line="360" w:lineRule="auto"/>
        <w:rPr>
          <w:rFonts w:ascii="宋体" w:hAnsi="宋体"/>
          <w:color w:val="000000"/>
          <w:szCs w:val="21"/>
        </w:rPr>
      </w:pPr>
      <w:r>
        <w:rPr>
          <w:rFonts w:hint="eastAsia" w:ascii="宋体" w:hAnsi="宋体"/>
          <w:color w:val="000000"/>
          <w:szCs w:val="21"/>
        </w:rPr>
        <w:t>1.22有效性：指提交人每次交付的文件均符合合同约定的现行相关规范和标准规定的要求。</w:t>
      </w:r>
    </w:p>
    <w:p>
      <w:pPr>
        <w:spacing w:line="360" w:lineRule="auto"/>
        <w:rPr>
          <w:rFonts w:ascii="宋体" w:hAnsi="宋体"/>
          <w:color w:val="000000"/>
          <w:szCs w:val="21"/>
        </w:rPr>
      </w:pPr>
      <w:r>
        <w:rPr>
          <w:rFonts w:hint="eastAsia" w:ascii="宋体" w:hAnsi="宋体"/>
          <w:color w:val="000000"/>
          <w:szCs w:val="21"/>
        </w:rPr>
        <w:t>1.23违约责任：指合同人一当事方不履行合同约定的义务或履行合同约定的义务不符合约定所应承担的责任。</w:t>
      </w:r>
    </w:p>
    <w:p>
      <w:pPr>
        <w:spacing w:line="360" w:lineRule="auto"/>
        <w:rPr>
          <w:rFonts w:ascii="宋体" w:hAnsi="宋体"/>
          <w:color w:val="000000"/>
          <w:szCs w:val="21"/>
        </w:rPr>
      </w:pPr>
      <w:r>
        <w:rPr>
          <w:rFonts w:hint="eastAsia" w:ascii="宋体" w:hAnsi="宋体"/>
          <w:color w:val="000000"/>
          <w:szCs w:val="21"/>
        </w:rPr>
        <w:t>1.24索赔：指在合同履行过程中，对于并非自己的过错，而是应由他方承担责任的情况造成的实际损失，向他方提出经济补偿和（或）设计周期顺延的要求。</w:t>
      </w:r>
    </w:p>
    <w:p>
      <w:pPr>
        <w:spacing w:line="360" w:lineRule="auto"/>
        <w:rPr>
          <w:rFonts w:ascii="宋体" w:hAnsi="宋体"/>
          <w:color w:val="000000"/>
          <w:szCs w:val="21"/>
        </w:rPr>
      </w:pPr>
      <w:r>
        <w:rPr>
          <w:rFonts w:hint="eastAsia" w:ascii="宋体" w:hAnsi="宋体"/>
          <w:color w:val="000000"/>
          <w:szCs w:val="21"/>
        </w:rPr>
        <w:t>1.25通知、同意、指令、证明和决定：均指经甲方合法或按公开规范的程序授权的驻场代表、设计咨询工程师、设计负责人分别签字或盖章的书面通知、同意、指令、证明和决定。</w:t>
      </w:r>
    </w:p>
    <w:p>
      <w:pPr>
        <w:spacing w:line="360" w:lineRule="auto"/>
        <w:rPr>
          <w:rFonts w:ascii="宋体" w:hAnsi="宋体"/>
          <w:color w:val="000000"/>
          <w:szCs w:val="21"/>
        </w:rPr>
      </w:pPr>
      <w:r>
        <w:rPr>
          <w:rFonts w:hint="eastAsia" w:ascii="宋体" w:hAnsi="宋体"/>
          <w:color w:val="000000"/>
          <w:szCs w:val="21"/>
        </w:rPr>
        <w:t>1.26书面材料：指合同书、信件和数据电文（电报、传真）等可以有形地表现所载内容的文件。</w:t>
      </w:r>
    </w:p>
    <w:p>
      <w:pPr>
        <w:spacing w:line="360" w:lineRule="auto"/>
        <w:rPr>
          <w:rFonts w:ascii="宋体" w:hAnsi="宋体"/>
          <w:color w:val="000000"/>
          <w:szCs w:val="21"/>
        </w:rPr>
      </w:pPr>
      <w:r>
        <w:rPr>
          <w:rFonts w:hint="eastAsia" w:ascii="宋体" w:hAnsi="宋体"/>
          <w:color w:val="000000"/>
          <w:szCs w:val="21"/>
        </w:rPr>
        <w:t>1.27天或月：规定按天计算时间的，指日历天，开始当天不计入，从次日开始计算，时限的最后一天是休息或者其他法定节假日的，以节假日次日为时限的最后一天；时限最后一天的截止时间为当日24小时。月指日历月。</w:t>
      </w:r>
    </w:p>
    <w:p>
      <w:pPr>
        <w:spacing w:line="360" w:lineRule="auto"/>
        <w:rPr>
          <w:rFonts w:ascii="宋体" w:hAnsi="宋体"/>
          <w:color w:val="000000"/>
          <w:szCs w:val="21"/>
        </w:rPr>
      </w:pPr>
      <w:r>
        <w:rPr>
          <w:rFonts w:hint="eastAsia" w:ascii="宋体" w:hAnsi="宋体"/>
          <w:color w:val="000000"/>
          <w:szCs w:val="21"/>
        </w:rPr>
        <w:t>2、语言文字和适用法律、标准及规范</w:t>
      </w:r>
    </w:p>
    <w:p>
      <w:pPr>
        <w:spacing w:line="360" w:lineRule="auto"/>
        <w:rPr>
          <w:rFonts w:ascii="宋体" w:hAnsi="宋体"/>
          <w:color w:val="000000"/>
          <w:szCs w:val="21"/>
        </w:rPr>
      </w:pPr>
      <w:r>
        <w:rPr>
          <w:rFonts w:hint="eastAsia" w:ascii="宋体" w:hAnsi="宋体"/>
          <w:color w:val="000000"/>
          <w:szCs w:val="21"/>
        </w:rPr>
        <w:t>2.1语言文字：本合同文件使用汉语语言文字书写、解释和说明。</w:t>
      </w:r>
    </w:p>
    <w:p>
      <w:pPr>
        <w:spacing w:line="360" w:lineRule="auto"/>
        <w:rPr>
          <w:rFonts w:ascii="宋体" w:hAnsi="宋体"/>
          <w:color w:val="000000"/>
          <w:szCs w:val="21"/>
        </w:rPr>
      </w:pPr>
      <w:r>
        <w:rPr>
          <w:rFonts w:hint="eastAsia" w:ascii="宋体" w:hAnsi="宋体"/>
          <w:color w:val="000000"/>
          <w:szCs w:val="21"/>
        </w:rPr>
        <w:t>2.2适用法律、标准及规范。乙方交付的设计成果文件应符合国家的有关法律、法规、规章的规定和相关的工程设计技术规范、规定及标准的要求。设计中如遇国家和地方无相应规范、标准、依据的，由乙方提出建议，由甲方报送有关主管部门审查确认所采用的标准、规定、依据或其解释。</w:t>
      </w:r>
    </w:p>
    <w:p>
      <w:pPr>
        <w:spacing w:line="360" w:lineRule="auto"/>
        <w:rPr>
          <w:rFonts w:ascii="宋体" w:hAnsi="宋体"/>
          <w:color w:val="000000"/>
          <w:szCs w:val="21"/>
        </w:rPr>
      </w:pPr>
      <w:r>
        <w:rPr>
          <w:rFonts w:hint="eastAsia" w:ascii="宋体" w:hAnsi="宋体"/>
          <w:color w:val="000000"/>
          <w:szCs w:val="21"/>
        </w:rPr>
        <w:t>2.3本合同以人民币为报价和结算货币，双方另有约定时除外。</w:t>
      </w:r>
    </w:p>
    <w:p>
      <w:pPr>
        <w:spacing w:line="360" w:lineRule="auto"/>
        <w:jc w:val="center"/>
        <w:outlineLvl w:val="2"/>
        <w:rPr>
          <w:rFonts w:ascii="宋体" w:hAnsi="宋体"/>
          <w:b/>
          <w:color w:val="000000"/>
          <w:sz w:val="28"/>
          <w:szCs w:val="28"/>
        </w:rPr>
      </w:pPr>
    </w:p>
    <w:p>
      <w:pPr>
        <w:widowControl/>
        <w:jc w:val="left"/>
        <w:rPr>
          <w:rFonts w:ascii="宋体" w:hAnsi="宋体"/>
          <w:b/>
          <w:color w:val="000000"/>
          <w:sz w:val="28"/>
          <w:szCs w:val="28"/>
        </w:rPr>
      </w:pPr>
      <w:r>
        <w:rPr>
          <w:rFonts w:ascii="宋体" w:hAnsi="宋体"/>
          <w:b/>
          <w:color w:val="000000"/>
          <w:sz w:val="28"/>
          <w:szCs w:val="28"/>
        </w:rPr>
        <w:br w:type="page"/>
      </w:r>
    </w:p>
    <w:p>
      <w:pPr>
        <w:spacing w:line="360" w:lineRule="auto"/>
        <w:jc w:val="center"/>
        <w:outlineLvl w:val="2"/>
        <w:rPr>
          <w:rFonts w:ascii="宋体" w:hAnsi="宋体"/>
          <w:b/>
          <w:color w:val="000000"/>
          <w:sz w:val="28"/>
          <w:szCs w:val="28"/>
        </w:rPr>
      </w:pPr>
      <w:r>
        <w:rPr>
          <w:rFonts w:hint="eastAsia" w:ascii="宋体" w:hAnsi="宋体"/>
          <w:b/>
          <w:color w:val="000000"/>
          <w:sz w:val="28"/>
          <w:szCs w:val="28"/>
        </w:rPr>
        <w:t>第二章设计资料及设计范围</w:t>
      </w:r>
    </w:p>
    <w:p>
      <w:pPr>
        <w:spacing w:line="360" w:lineRule="auto"/>
        <w:rPr>
          <w:rFonts w:ascii="宋体" w:hAnsi="宋体"/>
          <w:color w:val="000000"/>
          <w:szCs w:val="21"/>
        </w:rPr>
      </w:pPr>
      <w:r>
        <w:rPr>
          <w:rFonts w:hint="eastAsia" w:ascii="宋体" w:hAnsi="宋体"/>
          <w:color w:val="000000"/>
          <w:szCs w:val="21"/>
        </w:rPr>
        <w:t>1.甲方应向乙方交付的设计资料及文件</w:t>
      </w:r>
    </w:p>
    <w:tbl>
      <w:tblPr>
        <w:tblStyle w:val="12"/>
        <w:tblW w:w="820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506"/>
        <w:gridCol w:w="4813"/>
        <w:gridCol w:w="720"/>
        <w:gridCol w:w="216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25" w:hRule="exact"/>
          <w:jc w:val="center"/>
        </w:trPr>
        <w:tc>
          <w:tcPr>
            <w:tcW w:w="506"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000000"/>
                <w:szCs w:val="21"/>
              </w:rPr>
            </w:pPr>
            <w:r>
              <w:rPr>
                <w:rFonts w:hint="eastAsia" w:ascii="宋体" w:hAnsi="宋体"/>
                <w:color w:val="000000"/>
                <w:szCs w:val="21"/>
              </w:rPr>
              <w:t>序</w:t>
            </w:r>
          </w:p>
          <w:p>
            <w:pPr>
              <w:spacing w:line="360" w:lineRule="auto"/>
              <w:jc w:val="center"/>
              <w:rPr>
                <w:rFonts w:ascii="宋体" w:hAnsi="宋体"/>
                <w:color w:val="000000"/>
                <w:szCs w:val="21"/>
              </w:rPr>
            </w:pPr>
            <w:r>
              <w:rPr>
                <w:rFonts w:hint="eastAsia" w:ascii="宋体" w:hAnsi="宋体"/>
                <w:color w:val="000000"/>
                <w:szCs w:val="21"/>
              </w:rPr>
              <w:t>号</w:t>
            </w:r>
          </w:p>
        </w:tc>
        <w:tc>
          <w:tcPr>
            <w:tcW w:w="4813"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000000"/>
                <w:szCs w:val="21"/>
              </w:rPr>
            </w:pPr>
            <w:r>
              <w:rPr>
                <w:rFonts w:hint="eastAsia" w:ascii="宋体" w:hAnsi="宋体"/>
                <w:color w:val="000000"/>
                <w:szCs w:val="21"/>
              </w:rPr>
              <w:t>资料及文件名称</w:t>
            </w:r>
          </w:p>
        </w:tc>
        <w:tc>
          <w:tcPr>
            <w:tcW w:w="72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000000"/>
                <w:szCs w:val="21"/>
              </w:rPr>
            </w:pPr>
            <w:r>
              <w:rPr>
                <w:rFonts w:hint="eastAsia" w:ascii="宋体" w:hAnsi="宋体"/>
                <w:color w:val="000000"/>
                <w:szCs w:val="21"/>
              </w:rPr>
              <w:t>份数</w:t>
            </w:r>
          </w:p>
        </w:tc>
        <w:tc>
          <w:tcPr>
            <w:tcW w:w="2163"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000000"/>
                <w:szCs w:val="21"/>
              </w:rPr>
            </w:pPr>
            <w:r>
              <w:rPr>
                <w:rFonts w:hint="eastAsia" w:ascii="宋体" w:hAnsi="宋体"/>
                <w:color w:val="000000"/>
                <w:szCs w:val="21"/>
              </w:rPr>
              <w:t>提交日期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48" w:hRule="atLeast"/>
          <w:jc w:val="center"/>
        </w:trPr>
        <w:tc>
          <w:tcPr>
            <w:tcW w:w="506"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000000"/>
                <w:szCs w:val="21"/>
              </w:rPr>
            </w:pPr>
            <w:r>
              <w:rPr>
                <w:rFonts w:hint="eastAsia" w:ascii="宋体" w:hAnsi="宋体"/>
                <w:color w:val="000000"/>
                <w:szCs w:val="21"/>
              </w:rPr>
              <w:t>1</w:t>
            </w:r>
          </w:p>
        </w:tc>
        <w:tc>
          <w:tcPr>
            <w:tcW w:w="4813"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olor w:val="000000"/>
                <w:szCs w:val="21"/>
              </w:rPr>
            </w:pPr>
            <w:r>
              <w:rPr>
                <w:rFonts w:hint="eastAsia" w:ascii="宋体" w:hAnsi="宋体"/>
                <w:color w:val="000000"/>
                <w:szCs w:val="21"/>
              </w:rPr>
              <w:t>用地红线图及用地批文</w:t>
            </w:r>
          </w:p>
        </w:tc>
        <w:tc>
          <w:tcPr>
            <w:tcW w:w="72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000000"/>
                <w:szCs w:val="21"/>
              </w:rPr>
            </w:pPr>
            <w:r>
              <w:rPr>
                <w:rFonts w:hint="eastAsia" w:ascii="宋体" w:hAnsi="宋体"/>
                <w:color w:val="000000"/>
                <w:szCs w:val="21"/>
              </w:rPr>
              <w:t>1</w:t>
            </w:r>
          </w:p>
        </w:tc>
        <w:tc>
          <w:tcPr>
            <w:tcW w:w="2163"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olor w:val="000000"/>
                <w:szCs w:val="21"/>
              </w:rPr>
            </w:pPr>
            <w:r>
              <w:rPr>
                <w:rFonts w:hint="eastAsia" w:ascii="宋体" w:hAnsi="宋体"/>
                <w:color w:val="000000"/>
                <w:szCs w:val="21"/>
              </w:rPr>
              <w:t>合同签订后3天内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11" w:hRule="atLeast"/>
          <w:jc w:val="center"/>
        </w:trPr>
        <w:tc>
          <w:tcPr>
            <w:tcW w:w="506"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000000"/>
                <w:szCs w:val="21"/>
              </w:rPr>
            </w:pPr>
            <w:r>
              <w:rPr>
                <w:rFonts w:hint="eastAsia" w:ascii="宋体" w:hAnsi="宋体"/>
                <w:color w:val="000000"/>
                <w:szCs w:val="21"/>
              </w:rPr>
              <w:t>2</w:t>
            </w:r>
          </w:p>
        </w:tc>
        <w:tc>
          <w:tcPr>
            <w:tcW w:w="4813"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olor w:val="000000"/>
                <w:szCs w:val="21"/>
              </w:rPr>
            </w:pPr>
            <w:r>
              <w:rPr>
                <w:rFonts w:hint="eastAsia" w:ascii="宋体" w:hAnsi="宋体"/>
                <w:color w:val="000000"/>
                <w:szCs w:val="21"/>
              </w:rPr>
              <w:t>项目用户需求书/设计任务书</w:t>
            </w:r>
          </w:p>
        </w:tc>
        <w:tc>
          <w:tcPr>
            <w:tcW w:w="72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000000"/>
                <w:szCs w:val="21"/>
              </w:rPr>
            </w:pPr>
            <w:r>
              <w:rPr>
                <w:rFonts w:hint="eastAsia" w:ascii="宋体" w:hAnsi="宋体"/>
                <w:color w:val="000000"/>
                <w:szCs w:val="21"/>
              </w:rPr>
              <w:t>1</w:t>
            </w:r>
          </w:p>
        </w:tc>
        <w:tc>
          <w:tcPr>
            <w:tcW w:w="2163"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olor w:val="000000"/>
                <w:szCs w:val="21"/>
              </w:rPr>
            </w:pPr>
            <w:r>
              <w:rPr>
                <w:rFonts w:hint="eastAsia" w:ascii="宋体" w:hAnsi="宋体"/>
                <w:color w:val="000000"/>
                <w:szCs w:val="21"/>
              </w:rPr>
              <w:t>合同签订后3天内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44" w:hRule="atLeast"/>
          <w:jc w:val="center"/>
        </w:trPr>
        <w:tc>
          <w:tcPr>
            <w:tcW w:w="506"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000000"/>
                <w:szCs w:val="21"/>
              </w:rPr>
            </w:pPr>
            <w:r>
              <w:rPr>
                <w:rFonts w:hint="eastAsia" w:ascii="宋体" w:hAnsi="宋体"/>
                <w:color w:val="000000"/>
                <w:szCs w:val="21"/>
              </w:rPr>
              <w:t>3</w:t>
            </w:r>
          </w:p>
        </w:tc>
        <w:tc>
          <w:tcPr>
            <w:tcW w:w="4813"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olor w:val="000000"/>
                <w:szCs w:val="21"/>
              </w:rPr>
            </w:pPr>
            <w:r>
              <w:rPr>
                <w:rFonts w:hint="eastAsia" w:ascii="宋体" w:hAnsi="宋体"/>
                <w:color w:val="000000"/>
                <w:szCs w:val="21"/>
              </w:rPr>
              <w:t>政府有关批文及各阶段批复文件</w:t>
            </w:r>
          </w:p>
        </w:tc>
        <w:tc>
          <w:tcPr>
            <w:tcW w:w="72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000000"/>
                <w:szCs w:val="21"/>
              </w:rPr>
            </w:pPr>
            <w:r>
              <w:rPr>
                <w:rFonts w:hint="eastAsia" w:ascii="宋体" w:hAnsi="宋体"/>
                <w:color w:val="000000"/>
                <w:szCs w:val="21"/>
              </w:rPr>
              <w:t>1</w:t>
            </w:r>
          </w:p>
        </w:tc>
        <w:tc>
          <w:tcPr>
            <w:tcW w:w="2163"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olor w:val="000000"/>
                <w:szCs w:val="21"/>
              </w:rPr>
            </w:pPr>
            <w:r>
              <w:rPr>
                <w:rFonts w:hint="eastAsia" w:ascii="宋体" w:hAnsi="宋体"/>
                <w:color w:val="000000"/>
                <w:szCs w:val="21"/>
              </w:rPr>
              <w:t>根据实际情况提供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0" w:hRule="atLeast"/>
          <w:jc w:val="center"/>
        </w:trPr>
        <w:tc>
          <w:tcPr>
            <w:tcW w:w="506"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000000"/>
                <w:szCs w:val="21"/>
              </w:rPr>
            </w:pPr>
            <w:r>
              <w:rPr>
                <w:rFonts w:hint="eastAsia" w:ascii="宋体" w:hAnsi="宋体"/>
                <w:color w:val="000000"/>
                <w:szCs w:val="21"/>
              </w:rPr>
              <w:t>4</w:t>
            </w:r>
          </w:p>
        </w:tc>
        <w:tc>
          <w:tcPr>
            <w:tcW w:w="4813"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olor w:val="000000"/>
                <w:szCs w:val="21"/>
              </w:rPr>
            </w:pPr>
            <w:r>
              <w:rPr>
                <w:rFonts w:hint="eastAsia" w:ascii="宋体" w:hAnsi="宋体"/>
                <w:color w:val="000000"/>
                <w:szCs w:val="21"/>
              </w:rPr>
              <w:t>本项目地质参考资料(初勘)</w:t>
            </w:r>
          </w:p>
        </w:tc>
        <w:tc>
          <w:tcPr>
            <w:tcW w:w="72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000000"/>
                <w:szCs w:val="21"/>
              </w:rPr>
            </w:pPr>
            <w:r>
              <w:rPr>
                <w:rFonts w:hint="eastAsia" w:ascii="宋体" w:hAnsi="宋体"/>
                <w:color w:val="000000"/>
                <w:szCs w:val="21"/>
              </w:rPr>
              <w:t>1</w:t>
            </w:r>
          </w:p>
        </w:tc>
        <w:tc>
          <w:tcPr>
            <w:tcW w:w="2163"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olor w:val="000000"/>
                <w:szCs w:val="21"/>
              </w:rPr>
            </w:pPr>
            <w:r>
              <w:rPr>
                <w:rFonts w:hint="eastAsia" w:ascii="宋体" w:hAnsi="宋体"/>
                <w:color w:val="000000"/>
                <w:szCs w:val="21"/>
              </w:rPr>
              <w:t>根据实际情况提供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93" w:hRule="atLeast"/>
          <w:jc w:val="center"/>
        </w:trPr>
        <w:tc>
          <w:tcPr>
            <w:tcW w:w="506"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000000"/>
                <w:szCs w:val="21"/>
              </w:rPr>
            </w:pPr>
            <w:r>
              <w:rPr>
                <w:rFonts w:hint="eastAsia" w:ascii="宋体" w:hAnsi="宋体"/>
                <w:color w:val="000000"/>
                <w:szCs w:val="21"/>
              </w:rPr>
              <w:t>5</w:t>
            </w:r>
          </w:p>
        </w:tc>
        <w:tc>
          <w:tcPr>
            <w:tcW w:w="4813"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olor w:val="000000"/>
                <w:szCs w:val="21"/>
              </w:rPr>
            </w:pPr>
            <w:r>
              <w:rPr>
                <w:rFonts w:hint="eastAsia" w:ascii="宋体" w:hAnsi="宋体"/>
                <w:color w:val="000000"/>
                <w:szCs w:val="21"/>
              </w:rPr>
              <w:t>有关、交通、环保、卫生、人防、消防的要求批文</w:t>
            </w:r>
          </w:p>
        </w:tc>
        <w:tc>
          <w:tcPr>
            <w:tcW w:w="72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000000"/>
                <w:szCs w:val="21"/>
              </w:rPr>
            </w:pPr>
            <w:r>
              <w:rPr>
                <w:rFonts w:hint="eastAsia" w:ascii="宋体" w:hAnsi="宋体"/>
                <w:color w:val="000000"/>
                <w:szCs w:val="21"/>
              </w:rPr>
              <w:t>1</w:t>
            </w:r>
          </w:p>
        </w:tc>
        <w:tc>
          <w:tcPr>
            <w:tcW w:w="2163"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olor w:val="000000"/>
                <w:szCs w:val="21"/>
              </w:rPr>
            </w:pPr>
            <w:r>
              <w:rPr>
                <w:rFonts w:hint="eastAsia" w:ascii="宋体" w:hAnsi="宋体"/>
                <w:color w:val="000000"/>
                <w:szCs w:val="21"/>
              </w:rPr>
              <w:t>根据实际情况提供</w:t>
            </w:r>
          </w:p>
        </w:tc>
      </w:tr>
    </w:tbl>
    <w:p>
      <w:pPr>
        <w:spacing w:line="360" w:lineRule="auto"/>
        <w:ind w:firstLine="422" w:firstLineChars="200"/>
        <w:rPr>
          <w:rFonts w:ascii="宋体" w:hAnsi="宋体"/>
          <w:b/>
          <w:bCs/>
          <w:color w:val="000000"/>
          <w:szCs w:val="21"/>
        </w:rPr>
      </w:pPr>
      <w:r>
        <w:rPr>
          <w:rFonts w:hint="eastAsia" w:ascii="宋体" w:hAnsi="宋体"/>
          <w:b/>
          <w:bCs/>
          <w:color w:val="000000"/>
          <w:szCs w:val="21"/>
        </w:rPr>
        <w:t>注1：甲方所提供的所有设计文件的文字应为中文简体，并符合国家有关规范及项目所在地的相关法规。</w:t>
      </w:r>
    </w:p>
    <w:p>
      <w:pPr>
        <w:spacing w:line="360" w:lineRule="auto"/>
        <w:ind w:firstLine="422" w:firstLineChars="200"/>
        <w:rPr>
          <w:rFonts w:ascii="宋体" w:hAnsi="宋体"/>
          <w:b/>
          <w:bCs/>
          <w:color w:val="000000"/>
          <w:szCs w:val="21"/>
        </w:rPr>
      </w:pPr>
      <w:r>
        <w:rPr>
          <w:rFonts w:hint="eastAsia" w:ascii="宋体" w:hAnsi="宋体"/>
          <w:b/>
          <w:bCs/>
          <w:color w:val="000000"/>
          <w:szCs w:val="21"/>
        </w:rPr>
        <w:t>注2：如有上述未提及，但根据项目设计工作实际需要的资料，设计单位应以书面提出资料需求，经甲方同意后可提供相关资料。设计单位不得以此为由延误设计进度或违反合同其它约定。</w:t>
      </w:r>
    </w:p>
    <w:p>
      <w:pPr>
        <w:spacing w:line="360" w:lineRule="auto"/>
        <w:ind w:firstLine="422" w:firstLineChars="200"/>
        <w:rPr>
          <w:rFonts w:ascii="宋体" w:hAnsi="宋体"/>
          <w:b/>
          <w:bCs/>
          <w:color w:val="000000"/>
          <w:szCs w:val="21"/>
          <w:u w:val="single"/>
        </w:rPr>
      </w:pPr>
      <w:r>
        <w:rPr>
          <w:rFonts w:hint="eastAsia" w:ascii="宋体" w:hAnsi="宋体"/>
          <w:b/>
          <w:bCs/>
          <w:color w:val="000000"/>
          <w:szCs w:val="21"/>
          <w:u w:val="single"/>
        </w:rPr>
        <w:t>注3：地形图、</w:t>
      </w:r>
      <w:r>
        <w:rPr>
          <w:rFonts w:hint="eastAsia" w:ascii="宋体" w:hAnsi="宋体"/>
          <w:b/>
          <w:color w:val="000000"/>
          <w:szCs w:val="21"/>
          <w:u w:val="single"/>
        </w:rPr>
        <w:t>市政管线图等</w:t>
      </w:r>
      <w:r>
        <w:rPr>
          <w:rFonts w:hint="eastAsia" w:ascii="宋体" w:hAnsi="宋体"/>
          <w:b/>
          <w:bCs/>
          <w:color w:val="000000"/>
          <w:szCs w:val="21"/>
          <w:u w:val="single"/>
        </w:rPr>
        <w:t>由甲方委托本项目使用单位向规划局及相关政府部门购买。</w:t>
      </w:r>
    </w:p>
    <w:p>
      <w:pPr>
        <w:spacing w:line="360" w:lineRule="auto"/>
        <w:ind w:firstLine="422" w:firstLineChars="200"/>
        <w:rPr>
          <w:rFonts w:ascii="宋体" w:hAnsi="宋体"/>
          <w:b/>
          <w:bCs/>
          <w:color w:val="000000"/>
          <w:szCs w:val="21"/>
        </w:rPr>
      </w:pPr>
    </w:p>
    <w:p>
      <w:pPr>
        <w:adjustRightInd w:val="0"/>
        <w:snapToGrid w:val="0"/>
        <w:spacing w:line="360" w:lineRule="auto"/>
        <w:jc w:val="left"/>
        <w:rPr>
          <w:rFonts w:ascii="宋体" w:hAnsi="宋体"/>
          <w:color w:val="000000"/>
          <w:szCs w:val="21"/>
        </w:rPr>
      </w:pPr>
      <w:r>
        <w:rPr>
          <w:rFonts w:hint="eastAsia" w:ascii="宋体" w:hAnsi="宋体"/>
          <w:b/>
          <w:bCs/>
          <w:color w:val="000000"/>
          <w:szCs w:val="21"/>
        </w:rPr>
        <w:t>2.</w:t>
      </w:r>
      <w:r>
        <w:rPr>
          <w:rFonts w:hint="eastAsia" w:ascii="宋体" w:hAnsi="宋体"/>
          <w:color w:val="000000"/>
          <w:szCs w:val="21"/>
        </w:rPr>
        <w:t>设计范围（包括但不限于）：</w:t>
      </w:r>
    </w:p>
    <w:p>
      <w:pPr>
        <w:adjustRightInd w:val="0"/>
        <w:snapToGrid w:val="0"/>
        <w:spacing w:line="360" w:lineRule="auto"/>
        <w:ind w:firstLine="420" w:firstLineChars="200"/>
        <w:jc w:val="left"/>
        <w:rPr>
          <w:rFonts w:ascii="宋体" w:hAnsi="宋体"/>
          <w:color w:val="000000"/>
          <w:szCs w:val="21"/>
        </w:rPr>
      </w:pPr>
      <w:r>
        <w:rPr>
          <w:rFonts w:hint="eastAsia" w:ascii="宋体" w:hAnsi="宋体" w:cs="宋体"/>
          <w:bCs/>
          <w:snapToGrid w:val="0"/>
          <w:color w:val="000000"/>
          <w:kern w:val="0"/>
          <w:szCs w:val="21"/>
          <w:bdr w:val="single" w:color="auto" w:sz="4" w:space="0"/>
        </w:rPr>
        <w:t>√</w:t>
      </w:r>
      <w:r>
        <w:rPr>
          <w:rFonts w:hint="eastAsia" w:ascii="宋体" w:hAnsi="宋体" w:cs="宋体"/>
          <w:snapToGrid w:val="0"/>
          <w:color w:val="000000"/>
          <w:kern w:val="0"/>
          <w:szCs w:val="21"/>
        </w:rPr>
        <w:t>（1）根据仓储地块用地红线及用地规划条件对地块进行方案设计。</w:t>
      </w:r>
    </w:p>
    <w:p>
      <w:pPr>
        <w:adjustRightInd w:val="0"/>
        <w:snapToGrid w:val="0"/>
        <w:spacing w:line="360" w:lineRule="auto"/>
        <w:ind w:left="735" w:leftChars="200" w:hanging="315" w:hangingChars="150"/>
        <w:rPr>
          <w:rFonts w:ascii="宋体" w:hAnsi="宋体" w:cs="宋体"/>
          <w:snapToGrid w:val="0"/>
          <w:color w:val="000000"/>
          <w:kern w:val="0"/>
          <w:szCs w:val="21"/>
        </w:rPr>
      </w:pPr>
      <w:r>
        <w:rPr>
          <w:rFonts w:hint="eastAsia" w:ascii="宋体" w:hAnsi="宋体" w:cs="宋体"/>
          <w:bCs/>
          <w:snapToGrid w:val="0"/>
          <w:color w:val="000000"/>
          <w:kern w:val="0"/>
          <w:szCs w:val="21"/>
          <w:bdr w:val="single" w:color="auto" w:sz="4" w:space="0"/>
        </w:rPr>
        <w:t>√</w:t>
      </w:r>
      <w:r>
        <w:rPr>
          <w:rFonts w:hint="eastAsia" w:ascii="宋体" w:hAnsi="宋体" w:cs="宋体"/>
          <w:snapToGrid w:val="0"/>
          <w:color w:val="000000"/>
          <w:kern w:val="0"/>
          <w:szCs w:val="21"/>
        </w:rPr>
        <w:t>（2）方案修改及完善：根据《建筑工程设计文件编制深度规定》（2016年版）中关于方案设计应达到的设计深度要求，同时根据专家评审意见及有关职能部门提出的修改意见，对甲方选定的设计方案进行修改和完善。</w:t>
      </w:r>
    </w:p>
    <w:p>
      <w:pPr>
        <w:adjustRightInd w:val="0"/>
        <w:snapToGrid w:val="0"/>
        <w:spacing w:line="360" w:lineRule="auto"/>
        <w:ind w:left="735" w:leftChars="200" w:hanging="315" w:hangingChars="150"/>
        <w:rPr>
          <w:rFonts w:ascii="宋体" w:hAnsi="宋体" w:cs="宋体"/>
          <w:snapToGrid w:val="0"/>
          <w:color w:val="000000"/>
          <w:kern w:val="0"/>
          <w:szCs w:val="21"/>
        </w:rPr>
      </w:pPr>
      <w:r>
        <w:rPr>
          <w:rFonts w:hint="eastAsia" w:ascii="宋体" w:hAnsi="宋体" w:cs="宋体"/>
          <w:bCs/>
          <w:snapToGrid w:val="0"/>
          <w:color w:val="000000"/>
          <w:kern w:val="0"/>
          <w:szCs w:val="21"/>
          <w:bdr w:val="single" w:color="auto" w:sz="4" w:space="0"/>
        </w:rPr>
        <w:t>√</w:t>
      </w:r>
      <w:r>
        <w:rPr>
          <w:rFonts w:hint="eastAsia" w:ascii="宋体" w:hAnsi="宋体" w:cs="宋体"/>
          <w:snapToGrid w:val="0"/>
          <w:color w:val="000000"/>
          <w:kern w:val="0"/>
          <w:szCs w:val="21"/>
        </w:rPr>
        <w:t>（3）建设区域内修建性详细规划的设计：</w:t>
      </w:r>
      <w:r>
        <w:rPr>
          <w:rFonts w:hint="eastAsia" w:ascii="宋体" w:hAnsi="宋体" w:cs="宋体"/>
          <w:b/>
          <w:snapToGrid w:val="0"/>
          <w:color w:val="000000"/>
          <w:kern w:val="0"/>
          <w:szCs w:val="21"/>
          <w:u w:val="single"/>
        </w:rPr>
        <w:t>（具体以甲方书面要求为准）</w:t>
      </w:r>
      <w:r>
        <w:rPr>
          <w:rFonts w:hint="eastAsia" w:ascii="宋体" w:hAnsi="宋体" w:cs="宋体"/>
          <w:snapToGrid w:val="0"/>
          <w:color w:val="000000"/>
          <w:kern w:val="0"/>
          <w:szCs w:val="21"/>
        </w:rPr>
        <w:t>总平面及竖向规划设计、管线综合设计、建筑布局、交通组织、景观绿化、建筑立面、环境节能保护等。</w:t>
      </w:r>
    </w:p>
    <w:p>
      <w:pPr>
        <w:adjustRightInd w:val="0"/>
        <w:snapToGrid w:val="0"/>
        <w:spacing w:line="360" w:lineRule="auto"/>
        <w:ind w:firstLine="420" w:firstLineChars="200"/>
        <w:rPr>
          <w:rFonts w:ascii="宋体" w:hAnsi="宋体" w:cs="宋体"/>
          <w:snapToGrid w:val="0"/>
          <w:color w:val="000000"/>
          <w:kern w:val="0"/>
          <w:szCs w:val="21"/>
        </w:rPr>
      </w:pPr>
      <w:r>
        <w:rPr>
          <w:rFonts w:hint="eastAsia" w:ascii="宋体" w:hAnsi="宋体" w:cs="宋体"/>
          <w:bCs/>
          <w:snapToGrid w:val="0"/>
          <w:color w:val="000000"/>
          <w:kern w:val="0"/>
          <w:szCs w:val="21"/>
          <w:bdr w:val="single" w:color="auto" w:sz="4" w:space="0"/>
        </w:rPr>
        <w:t>√</w:t>
      </w:r>
      <w:r>
        <w:rPr>
          <w:rFonts w:hint="eastAsia" w:ascii="宋体" w:hAnsi="宋体" w:cs="宋体"/>
          <w:snapToGrid w:val="0"/>
          <w:color w:val="000000"/>
          <w:kern w:val="0"/>
          <w:szCs w:val="21"/>
        </w:rPr>
        <w:t>（4）建筑设计：本合同范围内的建筑设计。</w:t>
      </w:r>
    </w:p>
    <w:p>
      <w:pPr>
        <w:adjustRightInd w:val="0"/>
        <w:snapToGrid w:val="0"/>
        <w:spacing w:line="360" w:lineRule="auto"/>
        <w:ind w:firstLine="420" w:firstLineChars="200"/>
        <w:rPr>
          <w:rFonts w:ascii="宋体" w:hAnsi="宋体" w:cs="宋体"/>
          <w:snapToGrid w:val="0"/>
          <w:color w:val="000000"/>
          <w:kern w:val="0"/>
          <w:szCs w:val="21"/>
        </w:rPr>
      </w:pPr>
      <w:r>
        <w:rPr>
          <w:rFonts w:hint="eastAsia" w:ascii="宋体" w:hAnsi="宋体" w:cs="宋体"/>
          <w:bCs/>
          <w:snapToGrid w:val="0"/>
          <w:color w:val="000000"/>
          <w:kern w:val="0"/>
          <w:szCs w:val="21"/>
          <w:bdr w:val="single" w:color="auto" w:sz="4" w:space="0"/>
        </w:rPr>
        <w:t>√</w:t>
      </w:r>
      <w:r>
        <w:rPr>
          <w:rFonts w:hint="eastAsia" w:ascii="宋体" w:hAnsi="宋体" w:cs="宋体"/>
          <w:snapToGrid w:val="0"/>
          <w:color w:val="000000"/>
          <w:kern w:val="0"/>
          <w:szCs w:val="21"/>
        </w:rPr>
        <w:t>（5）结构设计：本合同设计范围内建筑体的结构设计（含基坑支护设计）。</w:t>
      </w:r>
    </w:p>
    <w:p>
      <w:pPr>
        <w:adjustRightInd w:val="0"/>
        <w:snapToGrid w:val="0"/>
        <w:spacing w:line="360" w:lineRule="auto"/>
        <w:ind w:firstLine="420" w:firstLineChars="200"/>
        <w:rPr>
          <w:rFonts w:ascii="宋体" w:hAnsi="宋体" w:cs="宋体"/>
          <w:snapToGrid w:val="0"/>
          <w:color w:val="000000"/>
          <w:kern w:val="0"/>
          <w:szCs w:val="21"/>
        </w:rPr>
      </w:pPr>
      <w:r>
        <w:rPr>
          <w:rFonts w:hint="eastAsia" w:ascii="宋体" w:hAnsi="宋体" w:cs="宋体"/>
          <w:bCs/>
          <w:snapToGrid w:val="0"/>
          <w:color w:val="000000"/>
          <w:kern w:val="0"/>
          <w:szCs w:val="21"/>
          <w:bdr w:val="single" w:color="auto" w:sz="4" w:space="0"/>
        </w:rPr>
        <w:t>√</w:t>
      </w:r>
      <w:r>
        <w:rPr>
          <w:rFonts w:hint="eastAsia" w:ascii="宋体" w:hAnsi="宋体" w:cs="宋体"/>
          <w:snapToGrid w:val="0"/>
          <w:color w:val="000000"/>
          <w:kern w:val="0"/>
          <w:szCs w:val="21"/>
        </w:rPr>
        <w:t>（6）电气设计：项目范围内高低压变配电系统、动力、照明配电、消防电、防雷及接地等。</w:t>
      </w:r>
    </w:p>
    <w:p>
      <w:pPr>
        <w:adjustRightInd w:val="0"/>
        <w:snapToGrid w:val="0"/>
        <w:spacing w:line="360" w:lineRule="auto"/>
        <w:ind w:firstLine="420" w:firstLineChars="200"/>
        <w:rPr>
          <w:rFonts w:ascii="宋体" w:hAnsi="宋体" w:cs="宋体"/>
          <w:snapToGrid w:val="0"/>
          <w:color w:val="000000"/>
          <w:kern w:val="0"/>
          <w:szCs w:val="21"/>
        </w:rPr>
      </w:pPr>
      <w:r>
        <w:rPr>
          <w:rFonts w:hint="eastAsia" w:ascii="宋体" w:hAnsi="宋体" w:cs="宋体"/>
          <w:bCs/>
          <w:snapToGrid w:val="0"/>
          <w:color w:val="000000"/>
          <w:kern w:val="0"/>
          <w:szCs w:val="21"/>
          <w:bdr w:val="single" w:color="auto" w:sz="4" w:space="0"/>
        </w:rPr>
        <w:t>√</w:t>
      </w:r>
      <w:r>
        <w:rPr>
          <w:rFonts w:hint="eastAsia" w:ascii="宋体" w:hAnsi="宋体" w:cs="宋体"/>
          <w:snapToGrid w:val="0"/>
          <w:color w:val="000000"/>
          <w:kern w:val="0"/>
          <w:szCs w:val="21"/>
        </w:rPr>
        <w:t>（7）建筑智能化系统设计(包括但不限于以下内容)：</w:t>
      </w:r>
    </w:p>
    <w:p>
      <w:pPr>
        <w:spacing w:line="360" w:lineRule="auto"/>
        <w:ind w:firstLine="420" w:firstLineChars="200"/>
        <w:rPr>
          <w:rFonts w:ascii="宋体" w:hAnsi="宋体" w:cs="宋体"/>
          <w:color w:val="000000"/>
          <w:szCs w:val="21"/>
        </w:rPr>
      </w:pPr>
      <w:r>
        <w:rPr>
          <w:rFonts w:hint="eastAsia" w:ascii="宋体" w:hAnsi="宋体" w:cs="宋体"/>
          <w:bCs/>
          <w:snapToGrid w:val="0"/>
          <w:color w:val="000000"/>
          <w:kern w:val="0"/>
          <w:szCs w:val="21"/>
          <w:bdr w:val="single" w:color="auto" w:sz="4" w:space="0"/>
        </w:rPr>
        <w:t>√</w:t>
      </w:r>
      <w:r>
        <w:rPr>
          <w:rFonts w:hint="eastAsia" w:ascii="宋体" w:hAnsi="宋体" w:cs="宋体"/>
          <w:snapToGrid w:val="0"/>
          <w:color w:val="000000"/>
          <w:kern w:val="0"/>
          <w:szCs w:val="21"/>
        </w:rPr>
        <w:t xml:space="preserve">  1）计算机网络系统；</w:t>
      </w:r>
    </w:p>
    <w:p>
      <w:pPr>
        <w:adjustRightInd w:val="0"/>
        <w:snapToGrid w:val="0"/>
        <w:spacing w:line="360" w:lineRule="auto"/>
        <w:ind w:firstLine="420" w:firstLineChars="200"/>
        <w:rPr>
          <w:rFonts w:ascii="宋体" w:hAnsi="宋体" w:cs="宋体"/>
          <w:snapToGrid w:val="0"/>
          <w:color w:val="000000"/>
          <w:kern w:val="0"/>
          <w:szCs w:val="21"/>
        </w:rPr>
      </w:pPr>
      <w:r>
        <w:rPr>
          <w:rFonts w:hint="eastAsia" w:ascii="宋体" w:hAnsi="宋体" w:cs="宋体"/>
          <w:bCs/>
          <w:snapToGrid w:val="0"/>
          <w:color w:val="000000"/>
          <w:kern w:val="0"/>
          <w:szCs w:val="21"/>
          <w:bdr w:val="single" w:color="auto" w:sz="4" w:space="0"/>
        </w:rPr>
        <w:t>√</w:t>
      </w:r>
      <w:r>
        <w:rPr>
          <w:rFonts w:hint="eastAsia" w:ascii="宋体" w:hAnsi="宋体" w:cs="宋体"/>
          <w:snapToGrid w:val="0"/>
          <w:color w:val="000000"/>
          <w:kern w:val="0"/>
          <w:szCs w:val="21"/>
        </w:rPr>
        <w:t xml:space="preserve">  2）综合布线系统；</w:t>
      </w:r>
    </w:p>
    <w:p>
      <w:pPr>
        <w:adjustRightInd w:val="0"/>
        <w:snapToGrid w:val="0"/>
        <w:spacing w:line="360" w:lineRule="auto"/>
        <w:ind w:left="840" w:leftChars="200" w:hanging="420" w:hangingChars="200"/>
        <w:rPr>
          <w:rFonts w:ascii="宋体" w:hAnsi="宋体" w:cs="宋体"/>
          <w:snapToGrid w:val="0"/>
          <w:color w:val="000000"/>
          <w:kern w:val="0"/>
          <w:szCs w:val="21"/>
        </w:rPr>
      </w:pPr>
      <w:r>
        <w:rPr>
          <w:rFonts w:hint="eastAsia" w:ascii="宋体" w:hAnsi="宋体" w:cs="宋体"/>
          <w:bCs/>
          <w:snapToGrid w:val="0"/>
          <w:color w:val="000000"/>
          <w:kern w:val="0"/>
          <w:szCs w:val="21"/>
          <w:bdr w:val="single" w:color="auto" w:sz="4" w:space="0"/>
        </w:rPr>
        <w:t>√</w:t>
      </w:r>
      <w:r>
        <w:rPr>
          <w:rFonts w:hint="eastAsia" w:ascii="宋体" w:hAnsi="宋体" w:cs="宋体"/>
          <w:snapToGrid w:val="0"/>
          <w:color w:val="000000"/>
          <w:kern w:val="0"/>
          <w:szCs w:val="21"/>
        </w:rPr>
        <w:t xml:space="preserve">  3）安全防范系统：包括入侵报警系统、视频监控系统、出入口控制系统、电子巡更系统、停车场管理系统、智能卡系统、安全防范系统集成（设计范围内的所有建筑、公众区域、停车场、出入口通道等区域的安保设计）；</w:t>
      </w:r>
    </w:p>
    <w:p>
      <w:pPr>
        <w:adjustRightInd w:val="0"/>
        <w:snapToGrid w:val="0"/>
        <w:spacing w:line="360" w:lineRule="auto"/>
        <w:ind w:firstLine="420" w:firstLineChars="200"/>
        <w:rPr>
          <w:rFonts w:ascii="宋体" w:hAnsi="宋体" w:cs="宋体"/>
          <w:snapToGrid w:val="0"/>
          <w:color w:val="000000"/>
          <w:kern w:val="0"/>
          <w:szCs w:val="21"/>
        </w:rPr>
      </w:pPr>
      <w:r>
        <w:rPr>
          <w:rFonts w:hint="eastAsia" w:ascii="宋体" w:hAnsi="宋体" w:cs="宋体"/>
          <w:bCs/>
          <w:snapToGrid w:val="0"/>
          <w:color w:val="000000"/>
          <w:kern w:val="0"/>
          <w:szCs w:val="21"/>
          <w:bdr w:val="single" w:color="auto" w:sz="4" w:space="0"/>
        </w:rPr>
        <w:t>√</w:t>
      </w:r>
      <w:r>
        <w:rPr>
          <w:rFonts w:hint="eastAsia" w:ascii="宋体" w:hAnsi="宋体" w:cs="宋体"/>
          <w:snapToGrid w:val="0"/>
          <w:color w:val="000000"/>
          <w:kern w:val="0"/>
          <w:szCs w:val="21"/>
        </w:rPr>
        <w:t xml:space="preserve">  4）智能化系统集成；</w:t>
      </w:r>
    </w:p>
    <w:p>
      <w:pPr>
        <w:adjustRightInd w:val="0"/>
        <w:snapToGrid w:val="0"/>
        <w:spacing w:line="360" w:lineRule="auto"/>
        <w:ind w:firstLine="420" w:firstLineChars="200"/>
        <w:rPr>
          <w:rFonts w:ascii="宋体" w:hAnsi="宋体" w:cs="宋体"/>
          <w:snapToGrid w:val="0"/>
          <w:color w:val="000000"/>
          <w:kern w:val="0"/>
          <w:szCs w:val="21"/>
        </w:rPr>
      </w:pPr>
      <w:r>
        <w:rPr>
          <w:rFonts w:hint="eastAsia" w:ascii="宋体" w:hAnsi="宋体" w:cs="宋体"/>
          <w:bCs/>
          <w:snapToGrid w:val="0"/>
          <w:color w:val="000000"/>
          <w:kern w:val="0"/>
          <w:szCs w:val="21"/>
          <w:bdr w:val="single" w:color="auto" w:sz="4" w:space="0"/>
        </w:rPr>
        <w:t>√</w:t>
      </w:r>
      <w:r>
        <w:rPr>
          <w:rFonts w:hint="eastAsia" w:ascii="宋体" w:hAnsi="宋体" w:cs="宋体"/>
          <w:snapToGrid w:val="0"/>
          <w:color w:val="000000"/>
          <w:kern w:val="0"/>
          <w:szCs w:val="21"/>
        </w:rPr>
        <w:t xml:space="preserve">  5）防雷系统；</w:t>
      </w:r>
    </w:p>
    <w:p>
      <w:pPr>
        <w:adjustRightInd w:val="0"/>
        <w:snapToGrid w:val="0"/>
        <w:spacing w:line="360" w:lineRule="auto"/>
        <w:ind w:firstLine="420" w:firstLineChars="200"/>
        <w:rPr>
          <w:rFonts w:ascii="宋体" w:hAnsi="宋体" w:cs="宋体"/>
          <w:bCs/>
          <w:snapToGrid w:val="0"/>
          <w:color w:val="000000"/>
          <w:kern w:val="0"/>
          <w:szCs w:val="21"/>
          <w:bdr w:val="single" w:color="auto" w:sz="4" w:space="0"/>
        </w:rPr>
      </w:pPr>
      <w:r>
        <w:rPr>
          <w:rFonts w:hint="eastAsia" w:ascii="宋体" w:hAnsi="宋体" w:cs="宋体"/>
          <w:bCs/>
          <w:snapToGrid w:val="0"/>
          <w:color w:val="000000"/>
          <w:kern w:val="0"/>
          <w:szCs w:val="21"/>
          <w:bdr w:val="single" w:color="auto" w:sz="4" w:space="0"/>
        </w:rPr>
        <w:t>√</w:t>
      </w:r>
      <w:r>
        <w:rPr>
          <w:rFonts w:hint="eastAsia" w:ascii="宋体" w:hAnsi="宋体" w:cs="宋体"/>
          <w:snapToGrid w:val="0"/>
          <w:color w:val="000000"/>
          <w:kern w:val="0"/>
          <w:szCs w:val="21"/>
        </w:rPr>
        <w:t xml:space="preserve">  6）机房工程。</w:t>
      </w:r>
    </w:p>
    <w:p>
      <w:pPr>
        <w:adjustRightInd w:val="0"/>
        <w:snapToGrid w:val="0"/>
        <w:spacing w:line="360" w:lineRule="auto"/>
        <w:ind w:firstLine="420" w:firstLineChars="200"/>
        <w:rPr>
          <w:rFonts w:ascii="宋体" w:hAnsi="宋体" w:cs="宋体"/>
          <w:snapToGrid w:val="0"/>
          <w:color w:val="000000"/>
          <w:kern w:val="0"/>
          <w:szCs w:val="21"/>
        </w:rPr>
      </w:pPr>
      <w:r>
        <w:rPr>
          <w:rFonts w:hint="eastAsia" w:ascii="宋体" w:hAnsi="宋体" w:cs="宋体"/>
          <w:bCs/>
          <w:snapToGrid w:val="0"/>
          <w:color w:val="000000"/>
          <w:kern w:val="0"/>
          <w:szCs w:val="21"/>
          <w:bdr w:val="single" w:color="auto" w:sz="4" w:space="0"/>
        </w:rPr>
        <w:t>√</w:t>
      </w:r>
      <w:r>
        <w:rPr>
          <w:rFonts w:hint="eastAsia" w:ascii="宋体" w:hAnsi="宋体" w:cs="宋体"/>
          <w:snapToGrid w:val="0"/>
          <w:color w:val="000000"/>
          <w:kern w:val="0"/>
          <w:szCs w:val="21"/>
        </w:rPr>
        <w:t>（8）给排水工程。</w:t>
      </w:r>
    </w:p>
    <w:p>
      <w:pPr>
        <w:adjustRightInd w:val="0"/>
        <w:snapToGrid w:val="0"/>
        <w:spacing w:line="360" w:lineRule="auto"/>
        <w:ind w:firstLine="420" w:firstLineChars="200"/>
        <w:rPr>
          <w:rFonts w:ascii="宋体" w:hAnsi="宋体" w:cs="宋体"/>
          <w:snapToGrid w:val="0"/>
          <w:color w:val="000000"/>
          <w:kern w:val="0"/>
          <w:szCs w:val="21"/>
        </w:rPr>
      </w:pPr>
      <w:r>
        <w:rPr>
          <w:rFonts w:hint="eastAsia" w:ascii="宋体" w:hAnsi="宋体" w:cs="宋体"/>
          <w:bCs/>
          <w:snapToGrid w:val="0"/>
          <w:color w:val="000000"/>
          <w:kern w:val="0"/>
          <w:szCs w:val="21"/>
          <w:bdr w:val="single" w:color="auto" w:sz="4" w:space="0"/>
        </w:rPr>
        <w:t>√</w:t>
      </w:r>
      <w:r>
        <w:rPr>
          <w:rFonts w:hint="eastAsia" w:ascii="宋体" w:hAnsi="宋体" w:cs="宋体"/>
          <w:snapToGrid w:val="0"/>
          <w:color w:val="000000"/>
          <w:kern w:val="0"/>
          <w:szCs w:val="21"/>
        </w:rPr>
        <w:t>（9）空调通风设计。</w:t>
      </w:r>
    </w:p>
    <w:p>
      <w:pPr>
        <w:adjustRightInd w:val="0"/>
        <w:snapToGrid w:val="0"/>
        <w:spacing w:line="360" w:lineRule="auto"/>
        <w:ind w:left="735" w:leftChars="200" w:hanging="315" w:hangingChars="150"/>
        <w:rPr>
          <w:rFonts w:ascii="宋体" w:hAnsi="宋体" w:cs="宋体"/>
          <w:snapToGrid w:val="0"/>
          <w:color w:val="000000"/>
          <w:kern w:val="0"/>
          <w:szCs w:val="21"/>
        </w:rPr>
      </w:pPr>
      <w:r>
        <w:rPr>
          <w:rFonts w:hint="eastAsia" w:ascii="宋体" w:hAnsi="宋体" w:cs="宋体"/>
          <w:bCs/>
          <w:snapToGrid w:val="0"/>
          <w:color w:val="000000"/>
          <w:kern w:val="0"/>
          <w:szCs w:val="21"/>
          <w:bdr w:val="single" w:color="auto" w:sz="4" w:space="0"/>
        </w:rPr>
        <w:t>√</w:t>
      </w:r>
      <w:r>
        <w:rPr>
          <w:rFonts w:hint="eastAsia" w:ascii="宋体" w:hAnsi="宋体" w:cs="宋体"/>
          <w:snapToGrid w:val="0"/>
          <w:color w:val="000000"/>
          <w:kern w:val="0"/>
          <w:szCs w:val="21"/>
        </w:rPr>
        <w:t>（10）消防设计：包括场地内消防水池及泵房的迁改、消火栓系统、自动喷淋系统、气体灭火系统、防排烟系统、火灾自动报警及联动控制系统。</w:t>
      </w:r>
    </w:p>
    <w:p>
      <w:pPr>
        <w:adjustRightInd w:val="0"/>
        <w:snapToGrid w:val="0"/>
        <w:spacing w:line="360" w:lineRule="auto"/>
        <w:ind w:firstLine="420" w:firstLineChars="200"/>
        <w:rPr>
          <w:rFonts w:ascii="宋体" w:hAnsi="宋体" w:cs="宋体"/>
          <w:snapToGrid w:val="0"/>
          <w:color w:val="000000"/>
          <w:kern w:val="0"/>
          <w:szCs w:val="21"/>
        </w:rPr>
      </w:pPr>
      <w:r>
        <w:rPr>
          <w:rFonts w:hint="eastAsia" w:ascii="宋体" w:hAnsi="宋体" w:cs="宋体"/>
          <w:bCs/>
          <w:snapToGrid w:val="0"/>
          <w:color w:val="000000"/>
          <w:kern w:val="0"/>
          <w:szCs w:val="21"/>
          <w:bdr w:val="single" w:color="auto" w:sz="4" w:space="0"/>
        </w:rPr>
        <w:t>√</w:t>
      </w:r>
      <w:r>
        <w:rPr>
          <w:rFonts w:hint="eastAsia" w:ascii="宋体" w:hAnsi="宋体" w:cs="宋体"/>
          <w:snapToGrid w:val="0"/>
          <w:color w:val="000000"/>
          <w:kern w:val="0"/>
          <w:szCs w:val="21"/>
        </w:rPr>
        <w:t>（11）</w:t>
      </w:r>
      <w:r>
        <w:rPr>
          <w:rFonts w:hint="eastAsia" w:ascii="宋体" w:hAnsi="宋体"/>
          <w:color w:val="000000"/>
          <w:szCs w:val="21"/>
        </w:rPr>
        <w:t>绿色建筑设计</w:t>
      </w:r>
      <w:r>
        <w:rPr>
          <w:rFonts w:hint="eastAsia" w:ascii="宋体" w:hAnsi="宋体" w:cs="宋体"/>
          <w:snapToGrid w:val="0"/>
          <w:color w:val="000000"/>
          <w:kern w:val="0"/>
          <w:szCs w:val="21"/>
        </w:rPr>
        <w:t>。</w:t>
      </w:r>
    </w:p>
    <w:p>
      <w:pPr>
        <w:adjustRightInd w:val="0"/>
        <w:snapToGrid w:val="0"/>
        <w:spacing w:line="360" w:lineRule="auto"/>
        <w:ind w:left="735" w:leftChars="200" w:hanging="315" w:hangingChars="150"/>
        <w:rPr>
          <w:rFonts w:ascii="宋体" w:hAnsi="宋体" w:cs="宋体"/>
          <w:snapToGrid w:val="0"/>
          <w:color w:val="000000"/>
          <w:kern w:val="0"/>
          <w:szCs w:val="21"/>
        </w:rPr>
      </w:pPr>
      <w:r>
        <w:rPr>
          <w:rFonts w:hint="eastAsia" w:ascii="宋体" w:hAnsi="宋体" w:cs="宋体"/>
          <w:bCs/>
          <w:snapToGrid w:val="0"/>
          <w:color w:val="000000"/>
          <w:kern w:val="0"/>
          <w:szCs w:val="21"/>
          <w:bdr w:val="single" w:color="auto" w:sz="4" w:space="0"/>
        </w:rPr>
        <w:t>√</w:t>
      </w:r>
      <w:r>
        <w:rPr>
          <w:rFonts w:hint="eastAsia" w:ascii="宋体" w:hAnsi="宋体" w:cs="宋体"/>
          <w:snapToGrid w:val="0"/>
          <w:color w:val="000000"/>
          <w:kern w:val="0"/>
          <w:szCs w:val="21"/>
        </w:rPr>
        <w:t>（12）设备选型意见：就拟采用的专用机电设备、专用电子设备（如电梯扶梯、空调主机）于施工图设计开始前向甲方提出书面意见并提供相关设备的技术参数规格书，但不设计专用设备。</w:t>
      </w:r>
    </w:p>
    <w:p>
      <w:pPr>
        <w:adjustRightInd w:val="0"/>
        <w:snapToGrid w:val="0"/>
        <w:spacing w:line="360" w:lineRule="auto"/>
        <w:ind w:firstLine="420" w:firstLineChars="200"/>
        <w:rPr>
          <w:rFonts w:ascii="宋体" w:hAnsi="宋体" w:cs="宋体"/>
          <w:snapToGrid w:val="0"/>
          <w:color w:val="000000"/>
          <w:kern w:val="0"/>
          <w:szCs w:val="21"/>
        </w:rPr>
      </w:pPr>
      <w:r>
        <w:rPr>
          <w:rFonts w:hint="eastAsia" w:ascii="宋体" w:hAnsi="宋体" w:cs="宋体"/>
          <w:bCs/>
          <w:snapToGrid w:val="0"/>
          <w:color w:val="000000"/>
          <w:kern w:val="0"/>
          <w:szCs w:val="21"/>
          <w:bdr w:val="single" w:color="auto" w:sz="4" w:space="0"/>
        </w:rPr>
        <w:t>√</w:t>
      </w:r>
      <w:r>
        <w:rPr>
          <w:rFonts w:hint="eastAsia" w:ascii="宋体" w:hAnsi="宋体" w:cs="宋体"/>
          <w:snapToGrid w:val="0"/>
          <w:color w:val="000000"/>
          <w:kern w:val="0"/>
          <w:szCs w:val="21"/>
        </w:rPr>
        <w:t>（13）建筑节能新技术的应用及设计。</w:t>
      </w:r>
    </w:p>
    <w:p>
      <w:pPr>
        <w:adjustRightInd w:val="0"/>
        <w:snapToGrid w:val="0"/>
        <w:spacing w:line="360" w:lineRule="auto"/>
        <w:ind w:firstLine="420" w:firstLineChars="200"/>
        <w:rPr>
          <w:rFonts w:ascii="宋体" w:hAnsi="宋体" w:cs="宋体"/>
          <w:snapToGrid w:val="0"/>
          <w:color w:val="000000"/>
          <w:kern w:val="0"/>
          <w:szCs w:val="21"/>
        </w:rPr>
      </w:pPr>
      <w:r>
        <w:rPr>
          <w:rFonts w:hint="eastAsia" w:ascii="宋体" w:hAnsi="宋体" w:cs="宋体"/>
          <w:bCs/>
          <w:snapToGrid w:val="0"/>
          <w:color w:val="000000"/>
          <w:kern w:val="0"/>
          <w:szCs w:val="21"/>
          <w:bdr w:val="single" w:color="auto" w:sz="4" w:space="0"/>
        </w:rPr>
        <w:t>√</w:t>
      </w:r>
      <w:r>
        <w:rPr>
          <w:rFonts w:hint="eastAsia" w:ascii="宋体" w:hAnsi="宋体" w:cs="宋体"/>
          <w:snapToGrid w:val="0"/>
          <w:color w:val="000000"/>
          <w:kern w:val="0"/>
          <w:szCs w:val="21"/>
        </w:rPr>
        <w:t>（14）编制方案设计投资估算。</w:t>
      </w:r>
    </w:p>
    <w:p>
      <w:pPr>
        <w:adjustRightInd w:val="0"/>
        <w:snapToGrid w:val="0"/>
        <w:spacing w:line="360" w:lineRule="auto"/>
        <w:ind w:firstLine="420" w:firstLineChars="200"/>
        <w:rPr>
          <w:rFonts w:ascii="宋体" w:hAnsi="宋体" w:cs="宋体"/>
          <w:snapToGrid w:val="0"/>
          <w:color w:val="000000"/>
          <w:kern w:val="0"/>
          <w:szCs w:val="21"/>
        </w:rPr>
      </w:pPr>
      <w:r>
        <w:rPr>
          <w:rFonts w:hint="eastAsia" w:ascii="宋体" w:hAnsi="宋体" w:cs="宋体"/>
          <w:bCs/>
          <w:snapToGrid w:val="0"/>
          <w:color w:val="000000"/>
          <w:kern w:val="0"/>
          <w:szCs w:val="21"/>
          <w:bdr w:val="single" w:color="auto" w:sz="4" w:space="0"/>
        </w:rPr>
        <w:t>√</w:t>
      </w:r>
      <w:r>
        <w:rPr>
          <w:rFonts w:hint="eastAsia" w:ascii="宋体" w:hAnsi="宋体" w:cs="宋体"/>
          <w:snapToGrid w:val="0"/>
          <w:color w:val="000000"/>
          <w:kern w:val="0"/>
          <w:szCs w:val="21"/>
        </w:rPr>
        <w:t>（15）编制初步设计概算和</w:t>
      </w:r>
      <w:r>
        <w:rPr>
          <w:rFonts w:hint="eastAsia" w:ascii="宋体" w:hAnsi="宋体"/>
          <w:color w:val="000000" w:themeColor="text1"/>
          <w:szCs w:val="21"/>
          <w14:textFill>
            <w14:solidFill>
              <w14:schemeClr w14:val="tx1"/>
            </w14:solidFill>
          </w14:textFill>
        </w:rPr>
        <w:t>配合完成施工预算编制和审核工作</w:t>
      </w:r>
      <w:r>
        <w:rPr>
          <w:rFonts w:hint="eastAsia" w:ascii="宋体" w:hAnsi="宋体" w:cs="宋体"/>
          <w:snapToGrid w:val="0"/>
          <w:color w:val="000000"/>
          <w:kern w:val="0"/>
          <w:szCs w:val="21"/>
        </w:rPr>
        <w:t>。</w:t>
      </w:r>
    </w:p>
    <w:p>
      <w:pPr>
        <w:adjustRightInd w:val="0"/>
        <w:snapToGrid w:val="0"/>
        <w:spacing w:line="360" w:lineRule="auto"/>
        <w:ind w:firstLine="420" w:firstLineChars="200"/>
        <w:rPr>
          <w:rFonts w:ascii="宋体" w:hAnsi="宋体" w:cs="宋体"/>
          <w:snapToGrid w:val="0"/>
          <w:color w:val="000000"/>
          <w:kern w:val="0"/>
          <w:szCs w:val="21"/>
        </w:rPr>
      </w:pPr>
      <w:r>
        <w:rPr>
          <w:rFonts w:hint="eastAsia" w:ascii="宋体" w:hAnsi="宋体" w:cs="宋体"/>
          <w:bCs/>
          <w:snapToGrid w:val="0"/>
          <w:color w:val="000000"/>
          <w:kern w:val="0"/>
          <w:szCs w:val="21"/>
          <w:bdr w:val="single" w:color="auto" w:sz="4" w:space="0"/>
        </w:rPr>
        <w:t>√</w:t>
      </w:r>
      <w:r>
        <w:rPr>
          <w:rFonts w:hint="eastAsia" w:ascii="宋体" w:hAnsi="宋体" w:cs="宋体"/>
          <w:snapToGrid w:val="0"/>
          <w:color w:val="000000"/>
          <w:kern w:val="0"/>
          <w:szCs w:val="21"/>
        </w:rPr>
        <w:t>（16）提供设备材料的技术要求，配合甲方的招标工作。</w:t>
      </w:r>
    </w:p>
    <w:p>
      <w:pPr>
        <w:adjustRightInd w:val="0"/>
        <w:snapToGrid w:val="0"/>
        <w:spacing w:line="360" w:lineRule="auto"/>
        <w:ind w:firstLine="422" w:firstLineChars="200"/>
        <w:outlineLvl w:val="3"/>
        <w:rPr>
          <w:rFonts w:ascii="宋体" w:hAnsi="宋体" w:cs="宋体"/>
          <w:snapToGrid w:val="0"/>
          <w:color w:val="000000"/>
          <w:kern w:val="0"/>
          <w:szCs w:val="21"/>
        </w:rPr>
      </w:pPr>
      <w:r>
        <w:rPr>
          <w:rFonts w:hint="eastAsia" w:ascii="宋体" w:hAnsi="宋体"/>
          <w:b/>
          <w:bCs/>
          <w:color w:val="000000"/>
          <w:szCs w:val="21"/>
        </w:rPr>
        <w:t>3.</w:t>
      </w:r>
      <w:r>
        <w:rPr>
          <w:rFonts w:hint="eastAsia" w:ascii="宋体" w:hAnsi="宋体" w:cs="宋体"/>
          <w:snapToGrid w:val="0"/>
          <w:color w:val="000000"/>
          <w:kern w:val="0"/>
          <w:szCs w:val="21"/>
        </w:rPr>
        <w:t>技术服务范围（包括但不限于）：</w:t>
      </w:r>
    </w:p>
    <w:p>
      <w:pPr>
        <w:adjustRightInd w:val="0"/>
        <w:snapToGrid w:val="0"/>
        <w:spacing w:line="360" w:lineRule="auto"/>
        <w:ind w:left="735" w:leftChars="350" w:firstLine="420"/>
        <w:rPr>
          <w:rFonts w:ascii="宋体" w:hAnsi="宋体" w:cs="宋体"/>
          <w:snapToGrid w:val="0"/>
          <w:color w:val="000000"/>
          <w:kern w:val="0"/>
          <w:szCs w:val="21"/>
        </w:rPr>
      </w:pPr>
      <w:r>
        <w:rPr>
          <w:rFonts w:hint="eastAsia" w:ascii="宋体" w:hAnsi="宋体" w:cs="宋体"/>
          <w:snapToGrid w:val="0"/>
          <w:color w:val="000000"/>
          <w:kern w:val="0"/>
          <w:szCs w:val="21"/>
        </w:rPr>
        <w:t>提供BIM技术的全过程服务，派专人全面跟进所有报建报批工作，派专人按照甲方图档管理办法负责图档资料核对、整理和建档工作。</w:t>
      </w:r>
    </w:p>
    <w:p>
      <w:pPr>
        <w:adjustRightInd w:val="0"/>
        <w:snapToGrid w:val="0"/>
        <w:spacing w:line="360" w:lineRule="auto"/>
        <w:ind w:left="735" w:leftChars="350"/>
        <w:rPr>
          <w:rFonts w:ascii="宋体" w:hAnsi="宋体" w:cs="宋体"/>
          <w:snapToGrid w:val="0"/>
          <w:color w:val="000000"/>
          <w:kern w:val="0"/>
          <w:szCs w:val="21"/>
        </w:rPr>
      </w:pPr>
      <w:r>
        <w:rPr>
          <w:rFonts w:hint="eastAsia" w:ascii="宋体" w:hAnsi="宋体" w:cs="宋体"/>
          <w:snapToGrid w:val="0"/>
          <w:color w:val="000000"/>
          <w:kern w:val="0"/>
          <w:szCs w:val="21"/>
        </w:rPr>
        <w:t>外水外电（红线范围外）、地震评估、环境评估、防雷评估、风洞试验、振动台试验、点试验、消防性能化分析及有关专项试验、研究与论证等不在乙方设计范畴内，但乙方应配合甲方工作。</w:t>
      </w:r>
    </w:p>
    <w:p>
      <w:pPr>
        <w:spacing w:line="360" w:lineRule="auto"/>
        <w:rPr>
          <w:rFonts w:ascii="宋体" w:hAnsi="宋体"/>
          <w:b/>
          <w:bCs/>
          <w:color w:val="000000"/>
          <w:szCs w:val="21"/>
        </w:rPr>
      </w:pPr>
    </w:p>
    <w:p>
      <w:pPr>
        <w:spacing w:line="360" w:lineRule="auto"/>
        <w:jc w:val="center"/>
        <w:outlineLvl w:val="2"/>
        <w:rPr>
          <w:rFonts w:ascii="宋体" w:hAnsi="宋体"/>
          <w:b/>
          <w:bCs/>
          <w:color w:val="000000"/>
          <w:szCs w:val="21"/>
        </w:rPr>
      </w:pPr>
    </w:p>
    <w:p>
      <w:pPr>
        <w:spacing w:line="360" w:lineRule="auto"/>
        <w:jc w:val="center"/>
        <w:outlineLvl w:val="2"/>
        <w:rPr>
          <w:rFonts w:ascii="宋体" w:hAnsi="宋体"/>
          <w:b/>
          <w:bCs/>
          <w:color w:val="000000"/>
          <w:szCs w:val="21"/>
        </w:rPr>
      </w:pPr>
    </w:p>
    <w:p>
      <w:pPr>
        <w:spacing w:line="360" w:lineRule="auto"/>
        <w:jc w:val="center"/>
        <w:outlineLvl w:val="2"/>
        <w:rPr>
          <w:rFonts w:ascii="宋体" w:hAnsi="宋体"/>
          <w:b/>
          <w:bCs/>
          <w:color w:val="000000"/>
          <w:szCs w:val="21"/>
        </w:rPr>
      </w:pPr>
    </w:p>
    <w:p>
      <w:pPr>
        <w:spacing w:line="360" w:lineRule="auto"/>
        <w:jc w:val="center"/>
        <w:outlineLvl w:val="2"/>
        <w:rPr>
          <w:rFonts w:ascii="宋体" w:hAnsi="宋体"/>
          <w:b/>
          <w:bCs/>
          <w:color w:val="000000"/>
          <w:szCs w:val="21"/>
        </w:rPr>
      </w:pPr>
    </w:p>
    <w:p>
      <w:pPr>
        <w:spacing w:line="360" w:lineRule="auto"/>
        <w:jc w:val="center"/>
        <w:outlineLvl w:val="2"/>
        <w:rPr>
          <w:rFonts w:ascii="宋体" w:hAnsi="宋体"/>
          <w:b/>
          <w:bCs/>
          <w:color w:val="000000"/>
          <w:szCs w:val="21"/>
        </w:rPr>
      </w:pPr>
    </w:p>
    <w:p>
      <w:pPr>
        <w:spacing w:line="360" w:lineRule="auto"/>
        <w:jc w:val="center"/>
        <w:outlineLvl w:val="2"/>
        <w:rPr>
          <w:rFonts w:ascii="宋体" w:hAnsi="宋体"/>
          <w:b/>
          <w:bCs/>
          <w:color w:val="000000"/>
          <w:szCs w:val="21"/>
        </w:rPr>
      </w:pPr>
    </w:p>
    <w:p>
      <w:pPr>
        <w:spacing w:line="360" w:lineRule="auto"/>
        <w:jc w:val="center"/>
        <w:outlineLvl w:val="2"/>
        <w:rPr>
          <w:rFonts w:ascii="宋体" w:hAnsi="宋体"/>
          <w:b/>
          <w:bCs/>
          <w:color w:val="000000"/>
          <w:szCs w:val="21"/>
        </w:rPr>
      </w:pPr>
    </w:p>
    <w:p>
      <w:pPr>
        <w:spacing w:line="360" w:lineRule="auto"/>
        <w:jc w:val="center"/>
        <w:outlineLvl w:val="2"/>
        <w:rPr>
          <w:rFonts w:ascii="宋体" w:hAnsi="宋体"/>
          <w:b/>
          <w:bCs/>
          <w:color w:val="000000"/>
          <w:szCs w:val="21"/>
        </w:rPr>
      </w:pPr>
    </w:p>
    <w:p>
      <w:pPr>
        <w:spacing w:line="360" w:lineRule="auto"/>
        <w:jc w:val="center"/>
        <w:outlineLvl w:val="2"/>
        <w:rPr>
          <w:rFonts w:ascii="宋体" w:hAnsi="宋体"/>
          <w:b/>
          <w:bCs/>
          <w:color w:val="000000"/>
          <w:szCs w:val="21"/>
        </w:rPr>
      </w:pPr>
    </w:p>
    <w:p>
      <w:pPr>
        <w:spacing w:line="360" w:lineRule="auto"/>
        <w:jc w:val="center"/>
        <w:outlineLvl w:val="2"/>
        <w:rPr>
          <w:rFonts w:ascii="宋体" w:hAnsi="宋体"/>
          <w:b/>
          <w:bCs/>
          <w:color w:val="000000"/>
          <w:szCs w:val="21"/>
        </w:rPr>
      </w:pPr>
    </w:p>
    <w:p>
      <w:pPr>
        <w:spacing w:line="360" w:lineRule="auto"/>
        <w:jc w:val="center"/>
        <w:outlineLvl w:val="2"/>
        <w:rPr>
          <w:rFonts w:ascii="宋体" w:hAnsi="宋体"/>
          <w:b/>
          <w:bCs/>
          <w:color w:val="000000"/>
          <w:szCs w:val="21"/>
        </w:rPr>
      </w:pPr>
    </w:p>
    <w:p>
      <w:pPr>
        <w:spacing w:line="360" w:lineRule="auto"/>
        <w:jc w:val="center"/>
        <w:outlineLvl w:val="2"/>
        <w:rPr>
          <w:rFonts w:ascii="宋体" w:hAnsi="宋体"/>
          <w:b/>
          <w:bCs/>
          <w:color w:val="000000"/>
          <w:szCs w:val="21"/>
        </w:rPr>
      </w:pPr>
    </w:p>
    <w:p>
      <w:pPr>
        <w:spacing w:line="360" w:lineRule="auto"/>
        <w:outlineLvl w:val="2"/>
        <w:rPr>
          <w:rFonts w:ascii="宋体" w:hAnsi="宋体"/>
          <w:b/>
          <w:bCs/>
          <w:color w:val="000000"/>
          <w:szCs w:val="21"/>
        </w:rPr>
      </w:pPr>
    </w:p>
    <w:p>
      <w:pPr>
        <w:spacing w:line="360" w:lineRule="auto"/>
        <w:jc w:val="center"/>
        <w:outlineLvl w:val="2"/>
        <w:rPr>
          <w:rFonts w:ascii="宋体" w:hAnsi="宋体"/>
          <w:b/>
          <w:color w:val="000000"/>
          <w:sz w:val="28"/>
          <w:szCs w:val="28"/>
        </w:rPr>
      </w:pPr>
      <w:r>
        <w:rPr>
          <w:rFonts w:hint="eastAsia" w:ascii="宋体" w:hAnsi="宋体"/>
          <w:b/>
          <w:color w:val="000000"/>
          <w:sz w:val="28"/>
          <w:szCs w:val="28"/>
        </w:rPr>
        <w:t>第三章设计费的计取及支付</w:t>
      </w:r>
    </w:p>
    <w:p>
      <w:pPr>
        <w:spacing w:line="360" w:lineRule="auto"/>
        <w:rPr>
          <w:rFonts w:ascii="宋体" w:hAnsi="宋体"/>
          <w:color w:val="000000"/>
          <w:szCs w:val="21"/>
        </w:rPr>
      </w:pPr>
      <w:r>
        <w:rPr>
          <w:rFonts w:hint="eastAsia" w:ascii="宋体" w:hAnsi="宋体"/>
          <w:color w:val="000000"/>
          <w:szCs w:val="21"/>
        </w:rPr>
        <w:t>1、设计费的计取</w:t>
      </w:r>
    </w:p>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1.1基本原则</w:t>
      </w:r>
    </w:p>
    <w:p>
      <w:pPr>
        <w:spacing w:line="360" w:lineRule="auto"/>
        <w:ind w:firstLine="420" w:firstLineChars="200"/>
        <w:rPr>
          <w:rFonts w:hint="eastAsia"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总图设计、修建性详细规划设计费按占地23.92万平方米，每万平方米12000元计算，投标报价为本阶段合同价，结算时不作调整。</w:t>
      </w:r>
    </w:p>
    <w:p>
      <w:pPr>
        <w:spacing w:line="360" w:lineRule="auto"/>
        <w:ind w:firstLine="420" w:firstLineChars="200"/>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方案设计、初步设计、施工图设计</w:t>
      </w:r>
      <w:r>
        <w:rPr>
          <w:rFonts w:hint="eastAsia" w:hAnsi="宋体"/>
          <w:color w:val="000000" w:themeColor="text1"/>
          <w:szCs w:val="21"/>
          <w14:textFill>
            <w14:solidFill>
              <w14:schemeClr w14:val="tx1"/>
            </w14:solidFill>
          </w14:textFill>
        </w:rPr>
        <w:t>投标报价按工程可行性研究报告中的全球分拨中心仓库及所有配套工程建安费用（不含设备与工器具购置费和联合试运转费）45262.69万元为计费基价根据《工程勘察设计收费标准》（国家发展计划委员会、建设部，2002年修订本）的规定计算出设计费后下浮40%乘以各设计阶段设计工作占比计算投标报价，方案设计15%；初步设计30%，施工图设计55%</w:t>
      </w:r>
      <w:r>
        <w:rPr>
          <w:rFonts w:hint="eastAsia" w:hAnsi="宋体"/>
          <w:color w:val="000000" w:themeColor="text1"/>
          <w:szCs w:val="21"/>
          <w:lang w:eastAsia="zh-CN"/>
          <w14:textFill>
            <w14:solidFill>
              <w14:schemeClr w14:val="tx1"/>
            </w14:solidFill>
          </w14:textFill>
        </w:rPr>
        <w:t>；</w:t>
      </w:r>
      <w:r>
        <w:rPr>
          <w:rFonts w:hint="eastAsia" w:hAnsi="宋体"/>
          <w:color w:val="000000" w:themeColor="text1"/>
          <w:szCs w:val="21"/>
          <w14:textFill>
            <w14:solidFill>
              <w14:schemeClr w14:val="tx1"/>
            </w14:solidFill>
          </w14:textFill>
        </w:rPr>
        <w:t>合同暂定价包括但不限于未中标单位经济补偿、配合施工图清单预算编制、审核工作以及竣工图编制配合等费用，在合同实施期间设计费按建设规模和设计工作量调整，设计费的下浮率40%不作调整。</w:t>
      </w:r>
    </w:p>
    <w:p>
      <w:pPr>
        <w:spacing w:line="360" w:lineRule="auto"/>
        <w:ind w:firstLine="420" w:firstLineChars="200"/>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设计费结算原则：以一阶段</w:t>
      </w:r>
      <w:r>
        <w:rPr>
          <w:rFonts w:hint="eastAsia" w:ascii="宋体" w:hAnsi="宋体" w:cs="仿宋_GB2312"/>
          <w:color w:val="000000" w:themeColor="text1"/>
          <w:szCs w:val="21"/>
          <w:lang w:val="en-US" w:eastAsia="zh-CN"/>
          <w14:textFill>
            <w14:solidFill>
              <w14:schemeClr w14:val="tx1"/>
            </w14:solidFill>
          </w14:textFill>
        </w:rPr>
        <w:t>仓库</w:t>
      </w:r>
      <w:r>
        <w:rPr>
          <w:rFonts w:hint="eastAsia" w:hAnsi="宋体"/>
          <w:color w:val="000000" w:themeColor="text1"/>
          <w:szCs w:val="21"/>
          <w14:textFill>
            <w14:solidFill>
              <w14:schemeClr w14:val="tx1"/>
            </w14:solidFill>
          </w14:textFill>
        </w:rPr>
        <w:t>和仓储区地块所有配套工程施工中标</w:t>
      </w:r>
      <w:r>
        <w:rPr>
          <w:rFonts w:hint="eastAsia" w:hAnsi="宋体"/>
          <w:color w:val="000000" w:themeColor="text1"/>
          <w:szCs w:val="21"/>
          <w:lang w:val="en-US" w:eastAsia="zh-CN"/>
          <w14:textFill>
            <w14:solidFill>
              <w14:schemeClr w14:val="tx1"/>
            </w14:solidFill>
          </w14:textFill>
        </w:rPr>
        <w:t>合同总</w:t>
      </w:r>
      <w:r>
        <w:rPr>
          <w:rFonts w:hint="eastAsia" w:hAnsi="宋体"/>
          <w:color w:val="000000" w:themeColor="text1"/>
          <w:szCs w:val="21"/>
          <w14:textFill>
            <w14:solidFill>
              <w14:schemeClr w14:val="tx1"/>
            </w14:solidFill>
          </w14:textFill>
        </w:rPr>
        <w:t>价作为计费基价根据《工程勘察设计收费标准》（国家发展计划委员会、建设部，2002年修订本）的规定计算出设计费后下浮40%进行</w:t>
      </w:r>
      <w:r>
        <w:rPr>
          <w:rFonts w:hint="eastAsia" w:hAnsi="宋体"/>
          <w:color w:val="000000" w:themeColor="text1"/>
          <w:szCs w:val="21"/>
          <w:lang w:val="en-US" w:eastAsia="zh-CN"/>
          <w14:textFill>
            <w14:solidFill>
              <w14:schemeClr w14:val="tx1"/>
            </w14:solidFill>
          </w14:textFill>
        </w:rPr>
        <w:t>结算</w:t>
      </w:r>
      <w:r>
        <w:rPr>
          <w:rFonts w:hint="eastAsia" w:hAnsi="宋体"/>
          <w:color w:val="000000" w:themeColor="text1"/>
          <w:szCs w:val="21"/>
          <w14:textFill>
            <w14:solidFill>
              <w14:schemeClr w14:val="tx1"/>
            </w14:solidFill>
          </w14:textFill>
        </w:rPr>
        <w:t>。</w:t>
      </w:r>
    </w:p>
    <w:p>
      <w:pPr>
        <w:spacing w:line="360" w:lineRule="auto"/>
        <w:rPr>
          <w:rFonts w:ascii="宋体" w:hAnsi="宋体"/>
          <w:color w:val="000000"/>
        </w:rPr>
      </w:pPr>
      <w:r>
        <w:rPr>
          <w:rFonts w:ascii="宋体" w:hAnsi="宋体"/>
          <w:color w:val="000000"/>
          <w:szCs w:val="21"/>
        </w:rPr>
        <w:t xml:space="preserve">1.2 </w:t>
      </w:r>
      <w:r>
        <w:rPr>
          <w:rFonts w:hint="eastAsia" w:ascii="宋体" w:hAnsi="宋体"/>
          <w:color w:val="000000"/>
        </w:rPr>
        <w:t>工程设计费合同暂定价为</w:t>
      </w:r>
      <w:r>
        <w:rPr>
          <w:rFonts w:hint="eastAsia" w:ascii="宋体" w:hAnsi="宋体"/>
          <w:color w:val="000000"/>
          <w:u w:val="single"/>
        </w:rPr>
        <w:t xml:space="preserve">     </w:t>
      </w:r>
      <w:r>
        <w:rPr>
          <w:rFonts w:hint="eastAsia" w:ascii="宋体" w:hAnsi="宋体"/>
          <w:color w:val="000000"/>
        </w:rPr>
        <w:t>万元。</w:t>
      </w:r>
    </w:p>
    <w:p>
      <w:pPr>
        <w:spacing w:line="360" w:lineRule="auto"/>
        <w:ind w:left="420" w:leftChars="200"/>
        <w:jc w:val="left"/>
        <w:rPr>
          <w:rFonts w:ascii="宋体" w:hAnsi="宋体"/>
          <w:color w:val="000000"/>
        </w:rPr>
      </w:pPr>
      <w:r>
        <w:rPr>
          <w:rFonts w:hint="eastAsia" w:ascii="宋体" w:hAnsi="宋体"/>
          <w:color w:val="000000"/>
        </w:rPr>
        <w:t>注：合同价总价包含</w:t>
      </w:r>
    </w:p>
    <w:p>
      <w:pPr>
        <w:spacing w:line="360" w:lineRule="auto"/>
        <w:ind w:left="420" w:leftChars="200"/>
        <w:jc w:val="left"/>
        <w:rPr>
          <w:rFonts w:ascii="宋体" w:hAnsi="宋体"/>
          <w:color w:val="000000"/>
        </w:rPr>
      </w:pPr>
      <w:r>
        <w:rPr>
          <w:rFonts w:hint="eastAsia" w:ascii="宋体" w:hAnsi="宋体"/>
          <w:color w:val="000000"/>
        </w:rPr>
        <w:t>（1）办理《建设工程规划许可证》和《规划验收合格证》测量放线册和验线册的费用，以及办理《建设工程规划许可证》所需的安全评价等手续（若有）的费用；</w:t>
      </w:r>
    </w:p>
    <w:p>
      <w:pPr>
        <w:spacing w:line="360" w:lineRule="auto"/>
        <w:ind w:left="420" w:leftChars="200"/>
        <w:jc w:val="left"/>
        <w:rPr>
          <w:rFonts w:ascii="宋体" w:hAnsi="宋体"/>
          <w:color w:val="000000"/>
        </w:rPr>
      </w:pPr>
      <w:r>
        <w:rPr>
          <w:rFonts w:hint="eastAsia" w:ascii="宋体" w:hAnsi="宋体"/>
          <w:color w:val="000000"/>
        </w:rPr>
        <w:t>（2）用于项目前期与设计有关的各类专家评审费用；</w:t>
      </w:r>
    </w:p>
    <w:p>
      <w:pPr>
        <w:spacing w:line="360" w:lineRule="auto"/>
        <w:ind w:left="420" w:leftChars="200"/>
        <w:jc w:val="left"/>
        <w:rPr>
          <w:rFonts w:ascii="宋体" w:hAnsi="宋体"/>
          <w:color w:val="000000"/>
        </w:rPr>
      </w:pPr>
      <w:r>
        <w:rPr>
          <w:rFonts w:hint="eastAsia" w:ascii="宋体" w:hAnsi="宋体"/>
          <w:color w:val="000000"/>
        </w:rPr>
        <w:t>（3）各类证照工本费等。</w:t>
      </w:r>
    </w:p>
    <w:p>
      <w:pPr>
        <w:spacing w:line="360" w:lineRule="auto"/>
        <w:rPr>
          <w:rFonts w:hAnsi="宋体"/>
          <w:szCs w:val="21"/>
        </w:rPr>
      </w:pPr>
      <w:r>
        <w:rPr>
          <w:rFonts w:hint="eastAsia" w:ascii="宋体" w:hAnsi="宋体"/>
          <w:color w:val="000000"/>
          <w:szCs w:val="21"/>
        </w:rPr>
        <w:t>1.3</w:t>
      </w:r>
      <w:r>
        <w:rPr>
          <w:rFonts w:hint="eastAsia" w:hAnsi="宋体"/>
          <w:color w:val="000000"/>
          <w:szCs w:val="21"/>
        </w:rPr>
        <w:t>甲方和乙方有权在</w:t>
      </w:r>
      <w:r>
        <w:rPr>
          <w:rFonts w:hint="eastAsia" w:hAnsi="宋体"/>
          <w:szCs w:val="21"/>
        </w:rPr>
        <w:t>实施方案中参考使用获得经济补偿的所有投标方案成果内容。</w:t>
      </w:r>
    </w:p>
    <w:p>
      <w:pPr>
        <w:spacing w:line="360" w:lineRule="auto"/>
        <w:ind w:left="420" w:hanging="420" w:hangingChars="200"/>
        <w:rPr>
          <w:rFonts w:ascii="宋体" w:hAnsi="宋体"/>
          <w:szCs w:val="21"/>
        </w:rPr>
      </w:pPr>
      <w:r>
        <w:rPr>
          <w:rFonts w:hint="eastAsia" w:ascii="宋体" w:hAnsi="宋体"/>
          <w:szCs w:val="21"/>
        </w:rPr>
        <w:t>1.4设计费最终结算价以甲方审定的工程概算中的“建安工程费用</w:t>
      </w:r>
      <w:r>
        <w:rPr>
          <w:rFonts w:hint="eastAsia" w:ascii="宋体" w:hAnsi="宋体" w:cs="宋体"/>
          <w:szCs w:val="21"/>
        </w:rPr>
        <w:t>（不含设备与工器具购置费和联合试运转费）</w:t>
      </w:r>
      <w:r>
        <w:rPr>
          <w:rFonts w:hint="eastAsia" w:ascii="宋体" w:hAnsi="宋体"/>
          <w:szCs w:val="21"/>
        </w:rPr>
        <w:t>”为工程设计收费基础，按本合同约定计算。设计费最终结算价须经甲方委托的第三方造价咨询单位审核，且经甲方审定为准。</w:t>
      </w:r>
    </w:p>
    <w:p>
      <w:pPr>
        <w:adjustRightInd w:val="0"/>
        <w:snapToGrid w:val="0"/>
        <w:spacing w:line="360" w:lineRule="auto"/>
        <w:ind w:left="420" w:hanging="420" w:hangingChars="200"/>
        <w:jc w:val="left"/>
        <w:rPr>
          <w:rFonts w:ascii="宋体" w:hAnsi="宋体"/>
          <w:color w:val="000000"/>
          <w:szCs w:val="21"/>
        </w:rPr>
      </w:pPr>
      <w:r>
        <w:rPr>
          <w:rFonts w:hint="eastAsia" w:ascii="宋体" w:hAnsi="宋体"/>
          <w:szCs w:val="21"/>
        </w:rPr>
        <w:t>1.5按本章1.2条约定支付给乙方的金额已包含本合同约定项目的全部设计费用，设计文件修改费用，招标配合费用，驻场服务费用，设计调研费，各类报建、报审、报验收的费用，配合施工图清单预算编制、审核工作费用，竣工图配合费用，设计变更费</w:t>
      </w:r>
      <w:r>
        <w:rPr>
          <w:rFonts w:hint="eastAsia" w:ascii="宋体" w:hAnsi="宋体"/>
          <w:color w:val="000000"/>
          <w:szCs w:val="21"/>
        </w:rPr>
        <w:t>用以及乙方委托有工程造价咨询资质单位编制估算、初步设计概算的费用等。甲方不再支付合同中指明费用内的任何其他费用。如甲方要求乙方提供本合同外的服务，费用另行协商。</w:t>
      </w:r>
    </w:p>
    <w:p>
      <w:pPr>
        <w:spacing w:line="360" w:lineRule="auto"/>
        <w:rPr>
          <w:rFonts w:ascii="宋体" w:hAnsi="宋体"/>
          <w:color w:val="000000"/>
          <w:szCs w:val="21"/>
        </w:rPr>
      </w:pPr>
      <w:r>
        <w:rPr>
          <w:rFonts w:hint="eastAsia" w:ascii="宋体" w:hAnsi="宋体"/>
          <w:color w:val="000000"/>
          <w:szCs w:val="21"/>
        </w:rPr>
        <w:t>2、设计费的支付：</w:t>
      </w:r>
    </w:p>
    <w:p>
      <w:pPr>
        <w:spacing w:line="360" w:lineRule="auto"/>
        <w:ind w:left="420" w:hanging="420" w:hangingChars="200"/>
        <w:rPr>
          <w:rFonts w:ascii="宋体" w:hAnsi="宋体"/>
          <w:color w:val="000000"/>
          <w:szCs w:val="21"/>
        </w:rPr>
      </w:pPr>
      <w:r>
        <w:rPr>
          <w:rFonts w:hint="eastAsia" w:ascii="宋体" w:hAnsi="宋体"/>
          <w:color w:val="000000"/>
          <w:szCs w:val="21"/>
        </w:rPr>
        <w:t>2.1 甲乙双方有权在实施方案中参考使用获得经济补偿的所有投标方案成果内容，无需再支付其他费用。</w:t>
      </w:r>
    </w:p>
    <w:p>
      <w:pPr>
        <w:spacing w:line="360" w:lineRule="auto"/>
        <w:ind w:left="420" w:hanging="420" w:hanging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2.1.1方案设计招标阶段投标经济补偿费合计人民币</w:t>
      </w:r>
      <w:r>
        <w:rPr>
          <w:rFonts w:hint="eastAsia" w:ascii="宋体" w:hAnsi="宋体"/>
          <w:color w:val="000000" w:themeColor="text1"/>
          <w:szCs w:val="21"/>
          <w:u w:val="single"/>
          <w14:textFill>
            <w14:solidFill>
              <w14:schemeClr w14:val="tx1"/>
            </w14:solidFill>
          </w14:textFill>
        </w:rPr>
        <w:t xml:space="preserve">  10.00   </w:t>
      </w:r>
      <w:r>
        <w:rPr>
          <w:rFonts w:hint="eastAsia" w:ascii="宋体" w:hAnsi="宋体"/>
          <w:color w:val="000000" w:themeColor="text1"/>
          <w:szCs w:val="21"/>
          <w14:textFill>
            <w14:solidFill>
              <w14:schemeClr w14:val="tx1"/>
            </w14:solidFill>
          </w14:textFill>
        </w:rPr>
        <w:t>万元</w:t>
      </w:r>
    </w:p>
    <w:p>
      <w:pPr>
        <w:pStyle w:val="11"/>
        <w:numPr>
          <w:ilvl w:val="0"/>
          <w:numId w:val="1"/>
        </w:numPr>
        <w:ind w:firstLine="210"/>
        <w:rPr>
          <w:rFonts w:ascii="宋体" w:hAnsi="宋体"/>
          <w:b w:val="0"/>
          <w:bCs w:val="0"/>
          <w:color w:val="000000" w:themeColor="text1"/>
          <w:sz w:val="21"/>
          <w:szCs w:val="21"/>
          <w14:textFill>
            <w14:solidFill>
              <w14:schemeClr w14:val="tx1"/>
            </w14:solidFill>
          </w14:textFill>
        </w:rPr>
      </w:pPr>
      <w:r>
        <w:rPr>
          <w:rFonts w:hint="eastAsia" w:ascii="宋体" w:hAnsi="宋体"/>
          <w:b w:val="0"/>
          <w:bCs w:val="0"/>
          <w:color w:val="000000" w:themeColor="text1"/>
          <w:sz w:val="21"/>
          <w:szCs w:val="21"/>
          <w14:textFill>
            <w14:solidFill>
              <w14:schemeClr w14:val="tx1"/>
            </w14:solidFill>
          </w14:textFill>
        </w:rPr>
        <w:t>全部的投标经济补偿费包含在本项目设计费中，乙方在签订合同后向甲方申请投标经济补偿费</w:t>
      </w:r>
      <w:r>
        <w:rPr>
          <w:rFonts w:hint="eastAsia" w:ascii="宋体" w:hAnsi="宋体"/>
          <w:b w:val="0"/>
          <w:bCs w:val="0"/>
          <w:color w:val="000000" w:themeColor="text1"/>
          <w:sz w:val="21"/>
          <w:szCs w:val="21"/>
          <w:u w:val="single"/>
          <w14:textFill>
            <w14:solidFill>
              <w14:schemeClr w14:val="tx1"/>
            </w14:solidFill>
          </w14:textFill>
        </w:rPr>
        <w:t>10.00</w:t>
      </w:r>
      <w:r>
        <w:rPr>
          <w:rFonts w:hint="eastAsia" w:ascii="宋体" w:hAnsi="宋体"/>
          <w:b w:val="0"/>
          <w:bCs w:val="0"/>
          <w:color w:val="000000" w:themeColor="text1"/>
          <w:sz w:val="21"/>
          <w:szCs w:val="21"/>
          <w14:textFill>
            <w14:solidFill>
              <w14:schemeClr w14:val="tx1"/>
            </w14:solidFill>
          </w14:textFill>
        </w:rPr>
        <w:t>万元，并对2-5名未中标人的设计方案给予补偿。其余未中标人费用自理，甲方不再给予未中标人投标补偿。</w:t>
      </w:r>
    </w:p>
    <w:p>
      <w:pPr>
        <w:pStyle w:val="11"/>
        <w:ind w:firstLine="0" w:firstLineChars="0"/>
        <w:rPr>
          <w:rFonts w:ascii="宋体" w:hAnsi="宋体"/>
          <w:b w:val="0"/>
          <w:bCs w:val="0"/>
          <w:color w:val="000000" w:themeColor="text1"/>
          <w:sz w:val="21"/>
          <w:szCs w:val="21"/>
          <w14:textFill>
            <w14:solidFill>
              <w14:schemeClr w14:val="tx1"/>
            </w14:solidFill>
          </w14:textFill>
        </w:rPr>
      </w:pPr>
      <w:r>
        <w:rPr>
          <w:rFonts w:hint="eastAsia" w:ascii="宋体" w:hAnsi="宋体"/>
          <w:b w:val="0"/>
          <w:bCs w:val="0"/>
          <w:color w:val="000000" w:themeColor="text1"/>
          <w:sz w:val="21"/>
          <w:szCs w:val="21"/>
          <w14:textFill>
            <w14:solidFill>
              <w14:schemeClr w14:val="tx1"/>
            </w14:solidFill>
          </w14:textFill>
        </w:rPr>
        <w:t>注：甲方在设计费第一次付费时，同时申请办理支付设计投标经济补偿费。</w:t>
      </w:r>
    </w:p>
    <w:p>
      <w:pPr>
        <w:pStyle w:val="11"/>
        <w:numPr>
          <w:ilvl w:val="0"/>
          <w:numId w:val="1"/>
        </w:numPr>
        <w:ind w:firstLine="210"/>
        <w:rPr>
          <w:rFonts w:ascii="宋体" w:hAnsi="宋体"/>
          <w:b w:val="0"/>
          <w:bCs w:val="0"/>
          <w:color w:val="000000" w:themeColor="text1"/>
          <w:sz w:val="21"/>
          <w:szCs w:val="21"/>
          <w14:textFill>
            <w14:solidFill>
              <w14:schemeClr w14:val="tx1"/>
            </w14:solidFill>
          </w14:textFill>
        </w:rPr>
      </w:pPr>
      <w:r>
        <w:rPr>
          <w:rFonts w:hint="eastAsia" w:ascii="宋体" w:hAnsi="宋体"/>
          <w:b w:val="0"/>
          <w:bCs w:val="0"/>
          <w:color w:val="000000" w:themeColor="text1"/>
          <w:sz w:val="21"/>
          <w:szCs w:val="21"/>
          <w14:textFill>
            <w14:solidFill>
              <w14:schemeClr w14:val="tx1"/>
            </w14:solidFill>
          </w14:textFill>
        </w:rPr>
        <w:t>设计投标经济补偿总</w:t>
      </w:r>
      <w:r>
        <w:rPr>
          <w:rFonts w:hint="eastAsia" w:ascii="宋体" w:hAnsi="宋体"/>
          <w:b w:val="0"/>
          <w:bCs w:val="0"/>
          <w:color w:val="000000" w:themeColor="text1"/>
          <w:sz w:val="21"/>
          <w:szCs w:val="21"/>
          <w:u w:val="single"/>
          <w14:textFill>
            <w14:solidFill>
              <w14:schemeClr w14:val="tx1"/>
            </w14:solidFill>
          </w14:textFill>
        </w:rPr>
        <w:t>额10.00万</w:t>
      </w:r>
      <w:r>
        <w:rPr>
          <w:rFonts w:hint="eastAsia" w:ascii="宋体" w:hAnsi="宋体"/>
          <w:b w:val="0"/>
          <w:bCs w:val="0"/>
          <w:color w:val="000000" w:themeColor="text1"/>
          <w:sz w:val="21"/>
          <w:szCs w:val="21"/>
          <w14:textFill>
            <w14:solidFill>
              <w14:schemeClr w14:val="tx1"/>
            </w14:solidFill>
          </w14:textFill>
        </w:rPr>
        <w:t>元，由乙方收到设计投标经济补偿款项后分别向未中标单位支付经济补偿（含税金等），其补偿方式如下：</w:t>
      </w:r>
    </w:p>
    <w:tbl>
      <w:tblPr>
        <w:tblStyle w:val="12"/>
        <w:tblW w:w="82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3294"/>
        <w:gridCol w:w="1161"/>
        <w:gridCol w:w="3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2" w:type="dxa"/>
          </w:tcPr>
          <w:p>
            <w:pPr>
              <w:spacing w:line="360" w:lineRule="auto"/>
              <w:jc w:val="center"/>
              <w:rPr>
                <w:rFonts w:ascii="宋体" w:hAnsi="宋体"/>
                <w:szCs w:val="21"/>
              </w:rPr>
            </w:pPr>
            <w:r>
              <w:rPr>
                <w:rFonts w:hint="eastAsia" w:ascii="宋体" w:hAnsi="宋体"/>
                <w:szCs w:val="21"/>
              </w:rPr>
              <w:t>排列名次</w:t>
            </w:r>
          </w:p>
        </w:tc>
        <w:tc>
          <w:tcPr>
            <w:tcW w:w="3294" w:type="dxa"/>
          </w:tcPr>
          <w:p>
            <w:pPr>
              <w:spacing w:line="360" w:lineRule="auto"/>
              <w:jc w:val="center"/>
              <w:rPr>
                <w:rFonts w:ascii="宋体" w:hAnsi="宋体"/>
                <w:szCs w:val="21"/>
              </w:rPr>
            </w:pPr>
            <w:r>
              <w:rPr>
                <w:rFonts w:hint="eastAsia" w:ascii="宋体" w:hAnsi="宋体"/>
                <w:szCs w:val="21"/>
              </w:rPr>
              <w:t>投标人名称</w:t>
            </w:r>
          </w:p>
        </w:tc>
        <w:tc>
          <w:tcPr>
            <w:tcW w:w="1161" w:type="dxa"/>
          </w:tcPr>
          <w:p>
            <w:pPr>
              <w:spacing w:line="360" w:lineRule="auto"/>
              <w:jc w:val="center"/>
              <w:rPr>
                <w:rFonts w:ascii="宋体" w:hAnsi="宋体"/>
                <w:szCs w:val="21"/>
              </w:rPr>
            </w:pPr>
            <w:r>
              <w:rPr>
                <w:rFonts w:hint="eastAsia" w:ascii="宋体" w:hAnsi="宋体"/>
                <w:szCs w:val="21"/>
              </w:rPr>
              <w:t>补偿金额（万元）</w:t>
            </w:r>
          </w:p>
        </w:tc>
        <w:tc>
          <w:tcPr>
            <w:tcW w:w="3129" w:type="dxa"/>
          </w:tcPr>
          <w:p>
            <w:pPr>
              <w:spacing w:line="360" w:lineRule="auto"/>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682" w:type="dxa"/>
            <w:vAlign w:val="center"/>
          </w:tcPr>
          <w:p>
            <w:pPr>
              <w:spacing w:line="360" w:lineRule="auto"/>
              <w:jc w:val="center"/>
              <w:rPr>
                <w:rFonts w:ascii="宋体" w:hAnsi="宋体"/>
                <w:szCs w:val="21"/>
              </w:rPr>
            </w:pPr>
            <w:r>
              <w:rPr>
                <w:rFonts w:hint="eastAsia" w:ascii="宋体" w:hAnsi="宋体"/>
                <w:szCs w:val="21"/>
              </w:rPr>
              <w:t xml:space="preserve">2                                                                                                                                                                                                                                                                                                                                                                                                                                                                                                                                                                                                                                                                                                                                                                                                                                                                                                                                                                                                                                                                                                                                                                                                                                                                                                                                                                                                                       </w:t>
            </w:r>
          </w:p>
        </w:tc>
        <w:tc>
          <w:tcPr>
            <w:tcW w:w="3294" w:type="dxa"/>
            <w:vAlign w:val="center"/>
          </w:tcPr>
          <w:p>
            <w:pPr>
              <w:spacing w:line="360" w:lineRule="auto"/>
              <w:jc w:val="center"/>
              <w:rPr>
                <w:rFonts w:ascii="宋体" w:hAnsi="宋体"/>
                <w:szCs w:val="21"/>
              </w:rPr>
            </w:pPr>
          </w:p>
        </w:tc>
        <w:tc>
          <w:tcPr>
            <w:tcW w:w="1161" w:type="dxa"/>
            <w:vAlign w:val="center"/>
          </w:tcPr>
          <w:p>
            <w:pPr>
              <w:spacing w:line="360" w:lineRule="auto"/>
              <w:jc w:val="center"/>
              <w:rPr>
                <w:rFonts w:ascii="宋体" w:hAnsi="宋体"/>
                <w:szCs w:val="21"/>
              </w:rPr>
            </w:pPr>
            <w:r>
              <w:rPr>
                <w:rFonts w:hint="eastAsia" w:ascii="宋体" w:hAnsi="宋体"/>
                <w:szCs w:val="21"/>
              </w:rPr>
              <w:t>3</w:t>
            </w:r>
          </w:p>
        </w:tc>
        <w:tc>
          <w:tcPr>
            <w:tcW w:w="3129"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682" w:type="dxa"/>
            <w:vAlign w:val="center"/>
          </w:tcPr>
          <w:p>
            <w:pPr>
              <w:spacing w:line="360" w:lineRule="auto"/>
              <w:jc w:val="center"/>
              <w:rPr>
                <w:rFonts w:ascii="宋体" w:hAnsi="宋体"/>
                <w:szCs w:val="21"/>
              </w:rPr>
            </w:pPr>
            <w:r>
              <w:rPr>
                <w:rFonts w:hint="eastAsia" w:ascii="宋体" w:hAnsi="宋体"/>
                <w:szCs w:val="21"/>
              </w:rPr>
              <w:t>3</w:t>
            </w:r>
          </w:p>
        </w:tc>
        <w:tc>
          <w:tcPr>
            <w:tcW w:w="3294" w:type="dxa"/>
            <w:vAlign w:val="center"/>
          </w:tcPr>
          <w:p>
            <w:pPr>
              <w:spacing w:line="360" w:lineRule="auto"/>
              <w:jc w:val="center"/>
              <w:rPr>
                <w:rFonts w:ascii="宋体" w:hAnsi="宋体"/>
                <w:szCs w:val="21"/>
              </w:rPr>
            </w:pPr>
          </w:p>
        </w:tc>
        <w:tc>
          <w:tcPr>
            <w:tcW w:w="1161" w:type="dxa"/>
            <w:vAlign w:val="center"/>
          </w:tcPr>
          <w:p>
            <w:pPr>
              <w:spacing w:line="360" w:lineRule="auto"/>
              <w:jc w:val="center"/>
              <w:rPr>
                <w:rFonts w:ascii="宋体" w:hAnsi="宋体"/>
                <w:szCs w:val="21"/>
              </w:rPr>
            </w:pPr>
            <w:r>
              <w:rPr>
                <w:rFonts w:hint="eastAsia" w:ascii="宋体" w:hAnsi="宋体"/>
                <w:szCs w:val="21"/>
              </w:rPr>
              <w:t>3</w:t>
            </w:r>
          </w:p>
        </w:tc>
        <w:tc>
          <w:tcPr>
            <w:tcW w:w="3129"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682" w:type="dxa"/>
            <w:vAlign w:val="center"/>
          </w:tcPr>
          <w:p>
            <w:pPr>
              <w:spacing w:line="360" w:lineRule="auto"/>
              <w:jc w:val="center"/>
              <w:rPr>
                <w:rFonts w:ascii="宋体" w:hAnsi="宋体"/>
                <w:szCs w:val="21"/>
              </w:rPr>
            </w:pPr>
            <w:r>
              <w:rPr>
                <w:rFonts w:hint="eastAsia" w:ascii="宋体" w:hAnsi="宋体"/>
                <w:szCs w:val="21"/>
              </w:rPr>
              <w:t>4</w:t>
            </w:r>
          </w:p>
        </w:tc>
        <w:tc>
          <w:tcPr>
            <w:tcW w:w="3294" w:type="dxa"/>
            <w:vAlign w:val="center"/>
          </w:tcPr>
          <w:p>
            <w:pPr>
              <w:spacing w:line="360" w:lineRule="auto"/>
              <w:jc w:val="center"/>
              <w:rPr>
                <w:rFonts w:ascii="宋体" w:hAnsi="宋体"/>
                <w:szCs w:val="21"/>
              </w:rPr>
            </w:pPr>
          </w:p>
        </w:tc>
        <w:tc>
          <w:tcPr>
            <w:tcW w:w="1161" w:type="dxa"/>
            <w:vAlign w:val="center"/>
          </w:tcPr>
          <w:p>
            <w:pPr>
              <w:spacing w:line="360" w:lineRule="auto"/>
              <w:jc w:val="center"/>
              <w:rPr>
                <w:rFonts w:ascii="宋体" w:hAnsi="宋体"/>
                <w:szCs w:val="21"/>
              </w:rPr>
            </w:pPr>
            <w:r>
              <w:rPr>
                <w:rFonts w:hint="eastAsia" w:ascii="宋体" w:hAnsi="宋体"/>
                <w:szCs w:val="21"/>
              </w:rPr>
              <w:t>2</w:t>
            </w:r>
          </w:p>
        </w:tc>
        <w:tc>
          <w:tcPr>
            <w:tcW w:w="3129"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682" w:type="dxa"/>
            <w:vAlign w:val="center"/>
          </w:tcPr>
          <w:p>
            <w:pPr>
              <w:spacing w:line="360" w:lineRule="auto"/>
              <w:jc w:val="center"/>
              <w:rPr>
                <w:rFonts w:ascii="宋体" w:hAnsi="宋体"/>
                <w:szCs w:val="21"/>
              </w:rPr>
            </w:pPr>
            <w:r>
              <w:rPr>
                <w:rFonts w:hint="eastAsia" w:ascii="宋体" w:hAnsi="宋体"/>
                <w:szCs w:val="21"/>
              </w:rPr>
              <w:t>5</w:t>
            </w:r>
          </w:p>
        </w:tc>
        <w:tc>
          <w:tcPr>
            <w:tcW w:w="3294" w:type="dxa"/>
            <w:vAlign w:val="center"/>
          </w:tcPr>
          <w:p>
            <w:pPr>
              <w:spacing w:line="360" w:lineRule="auto"/>
              <w:jc w:val="center"/>
              <w:rPr>
                <w:rFonts w:ascii="宋体" w:hAnsi="宋体"/>
                <w:szCs w:val="21"/>
              </w:rPr>
            </w:pPr>
          </w:p>
        </w:tc>
        <w:tc>
          <w:tcPr>
            <w:tcW w:w="1161" w:type="dxa"/>
            <w:vAlign w:val="center"/>
          </w:tcPr>
          <w:p>
            <w:pPr>
              <w:spacing w:line="360" w:lineRule="auto"/>
              <w:jc w:val="center"/>
              <w:rPr>
                <w:rFonts w:ascii="宋体" w:hAnsi="宋体"/>
                <w:szCs w:val="21"/>
              </w:rPr>
            </w:pPr>
            <w:r>
              <w:rPr>
                <w:rFonts w:hint="eastAsia" w:ascii="宋体" w:hAnsi="宋体"/>
                <w:szCs w:val="21"/>
              </w:rPr>
              <w:t>2</w:t>
            </w:r>
          </w:p>
        </w:tc>
        <w:tc>
          <w:tcPr>
            <w:tcW w:w="3129"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682" w:type="dxa"/>
            <w:vAlign w:val="center"/>
          </w:tcPr>
          <w:p>
            <w:pPr>
              <w:spacing w:line="360" w:lineRule="auto"/>
              <w:jc w:val="center"/>
              <w:rPr>
                <w:rFonts w:ascii="宋体" w:hAnsi="宋体"/>
                <w:szCs w:val="21"/>
              </w:rPr>
            </w:pPr>
          </w:p>
        </w:tc>
        <w:tc>
          <w:tcPr>
            <w:tcW w:w="3294" w:type="dxa"/>
            <w:vAlign w:val="center"/>
          </w:tcPr>
          <w:p>
            <w:pPr>
              <w:spacing w:line="360" w:lineRule="auto"/>
              <w:jc w:val="center"/>
              <w:rPr>
                <w:rFonts w:ascii="宋体" w:hAnsi="宋体"/>
                <w:szCs w:val="21"/>
              </w:rPr>
            </w:pPr>
            <w:r>
              <w:rPr>
                <w:rFonts w:hint="eastAsia" w:ascii="宋体" w:hAnsi="宋体"/>
                <w:szCs w:val="21"/>
              </w:rPr>
              <w:t>合  计</w:t>
            </w:r>
          </w:p>
        </w:tc>
        <w:tc>
          <w:tcPr>
            <w:tcW w:w="1161" w:type="dxa"/>
            <w:vAlign w:val="center"/>
          </w:tcPr>
          <w:p>
            <w:pPr>
              <w:spacing w:line="360" w:lineRule="auto"/>
              <w:jc w:val="center"/>
              <w:rPr>
                <w:rFonts w:ascii="宋体" w:hAnsi="宋体"/>
                <w:szCs w:val="21"/>
              </w:rPr>
            </w:pPr>
          </w:p>
        </w:tc>
        <w:tc>
          <w:tcPr>
            <w:tcW w:w="3129" w:type="dxa"/>
            <w:vAlign w:val="center"/>
          </w:tcPr>
          <w:p>
            <w:pPr>
              <w:spacing w:line="360" w:lineRule="auto"/>
              <w:jc w:val="center"/>
              <w:rPr>
                <w:rFonts w:ascii="宋体" w:hAnsi="宋体"/>
                <w:szCs w:val="21"/>
              </w:rPr>
            </w:pPr>
          </w:p>
        </w:tc>
      </w:tr>
    </w:tbl>
    <w:p>
      <w:pPr>
        <w:pStyle w:val="11"/>
        <w:ind w:firstLine="0" w:firstLineChars="0"/>
        <w:rPr>
          <w:rFonts w:ascii="宋体" w:hAnsi="宋体"/>
          <w:b w:val="0"/>
          <w:bCs w:val="0"/>
          <w:color w:val="FF0000"/>
          <w:szCs w:val="21"/>
        </w:rPr>
      </w:pPr>
    </w:p>
    <w:p>
      <w:pPr>
        <w:pStyle w:val="16"/>
        <w:rPr>
          <w:rFonts w:ascii="宋体" w:hAnsi="宋体"/>
          <w:b w:val="0"/>
          <w:color w:val="000000"/>
          <w:sz w:val="21"/>
          <w:szCs w:val="21"/>
        </w:rPr>
      </w:pPr>
      <w:r>
        <w:rPr>
          <w:rFonts w:hint="eastAsia" w:ascii="宋体" w:hAnsi="宋体"/>
          <w:b w:val="0"/>
          <w:color w:val="000000"/>
          <w:sz w:val="21"/>
          <w:szCs w:val="21"/>
        </w:rPr>
        <w:t>2.2设计费暂定合同价扣除方案设计招标阶段投标经济补偿费部分后按下表约定进行支付</w:t>
      </w:r>
    </w:p>
    <w:tbl>
      <w:tblPr>
        <w:tblStyle w:val="12"/>
        <w:tblW w:w="84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5"/>
        <w:gridCol w:w="1786"/>
        <w:gridCol w:w="975"/>
        <w:gridCol w:w="4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5" w:hRule="atLeast"/>
          <w:tblHeader/>
          <w:jc w:val="center"/>
        </w:trPr>
        <w:tc>
          <w:tcPr>
            <w:tcW w:w="1315" w:type="dxa"/>
            <w:vAlign w:val="center"/>
          </w:tcPr>
          <w:p>
            <w:pPr>
              <w:spacing w:line="360" w:lineRule="auto"/>
              <w:jc w:val="center"/>
              <w:rPr>
                <w:rFonts w:ascii="宋体" w:hAnsi="宋体"/>
                <w:color w:val="000000"/>
                <w:szCs w:val="21"/>
              </w:rPr>
            </w:pPr>
            <w:r>
              <w:rPr>
                <w:rFonts w:hint="eastAsia" w:ascii="宋体" w:hAnsi="宋体"/>
                <w:color w:val="000000"/>
                <w:szCs w:val="21"/>
              </w:rPr>
              <w:t>付费次序</w:t>
            </w:r>
          </w:p>
        </w:tc>
        <w:tc>
          <w:tcPr>
            <w:tcW w:w="1786" w:type="dxa"/>
            <w:vAlign w:val="center"/>
          </w:tcPr>
          <w:p>
            <w:pPr>
              <w:spacing w:line="360" w:lineRule="auto"/>
              <w:jc w:val="center"/>
              <w:rPr>
                <w:rFonts w:ascii="宋体" w:hAnsi="宋体"/>
                <w:color w:val="000000"/>
                <w:szCs w:val="21"/>
              </w:rPr>
            </w:pPr>
            <w:r>
              <w:rPr>
                <w:rFonts w:hint="eastAsia" w:ascii="宋体" w:hAnsi="宋体"/>
                <w:color w:val="000000"/>
                <w:szCs w:val="21"/>
              </w:rPr>
              <w:t>设计费支付比例</w:t>
            </w:r>
          </w:p>
        </w:tc>
        <w:tc>
          <w:tcPr>
            <w:tcW w:w="975" w:type="dxa"/>
            <w:vAlign w:val="center"/>
          </w:tcPr>
          <w:p>
            <w:pPr>
              <w:spacing w:line="360" w:lineRule="auto"/>
              <w:jc w:val="center"/>
              <w:rPr>
                <w:rFonts w:ascii="宋体" w:hAnsi="宋体"/>
                <w:color w:val="000000"/>
                <w:szCs w:val="21"/>
              </w:rPr>
            </w:pPr>
            <w:r>
              <w:rPr>
                <w:rFonts w:hint="eastAsia" w:ascii="宋体" w:hAnsi="宋体"/>
                <w:color w:val="000000"/>
                <w:szCs w:val="21"/>
              </w:rPr>
              <w:t>付费额</w:t>
            </w:r>
          </w:p>
          <w:p>
            <w:pPr>
              <w:spacing w:line="360" w:lineRule="auto"/>
              <w:jc w:val="center"/>
              <w:rPr>
                <w:rFonts w:ascii="宋体" w:hAnsi="宋体"/>
                <w:color w:val="000000"/>
                <w:szCs w:val="21"/>
              </w:rPr>
            </w:pPr>
            <w:r>
              <w:rPr>
                <w:rFonts w:hint="eastAsia" w:ascii="宋体" w:hAnsi="宋体"/>
                <w:color w:val="000000"/>
                <w:szCs w:val="21"/>
              </w:rPr>
              <w:t>（万元）</w:t>
            </w:r>
          </w:p>
        </w:tc>
        <w:tc>
          <w:tcPr>
            <w:tcW w:w="4330" w:type="dxa"/>
            <w:vAlign w:val="center"/>
          </w:tcPr>
          <w:p>
            <w:pPr>
              <w:spacing w:line="360" w:lineRule="auto"/>
              <w:jc w:val="center"/>
              <w:rPr>
                <w:rFonts w:ascii="宋体" w:hAnsi="宋体"/>
                <w:color w:val="000000"/>
                <w:szCs w:val="21"/>
              </w:rPr>
            </w:pPr>
            <w:r>
              <w:rPr>
                <w:rFonts w:hint="eastAsia" w:ascii="宋体" w:hAnsi="宋体"/>
                <w:color w:val="000000"/>
                <w:szCs w:val="21"/>
              </w:rPr>
              <w:t>付费时间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6" w:hRule="atLeast"/>
          <w:jc w:val="center"/>
        </w:trPr>
        <w:tc>
          <w:tcPr>
            <w:tcW w:w="1315" w:type="dxa"/>
            <w:vAlign w:val="center"/>
          </w:tcPr>
          <w:p>
            <w:pPr>
              <w:jc w:val="center"/>
              <w:rPr>
                <w:rFonts w:ascii="宋体" w:hAnsi="宋体"/>
                <w:color w:val="000000"/>
                <w:szCs w:val="21"/>
              </w:rPr>
            </w:pPr>
            <w:r>
              <w:rPr>
                <w:rFonts w:hint="eastAsia" w:ascii="宋体" w:hAnsi="宋体"/>
                <w:color w:val="000000"/>
                <w:szCs w:val="21"/>
              </w:rPr>
              <w:t>第一次付费</w:t>
            </w:r>
          </w:p>
        </w:tc>
        <w:tc>
          <w:tcPr>
            <w:tcW w:w="1786" w:type="dxa"/>
            <w:vAlign w:val="center"/>
          </w:tcPr>
          <w:p>
            <w:pPr>
              <w:jc w:val="center"/>
              <w:rPr>
                <w:rFonts w:ascii="宋体" w:hAnsi="宋体"/>
                <w:color w:val="000000"/>
                <w:szCs w:val="21"/>
              </w:rPr>
            </w:pPr>
            <w:r>
              <w:rPr>
                <w:rFonts w:hint="eastAsia" w:ascii="宋体" w:hAnsi="宋体"/>
                <w:szCs w:val="21"/>
              </w:rPr>
              <w:t>10%</w:t>
            </w:r>
          </w:p>
        </w:tc>
        <w:tc>
          <w:tcPr>
            <w:tcW w:w="975" w:type="dxa"/>
            <w:vAlign w:val="center"/>
          </w:tcPr>
          <w:p>
            <w:pPr>
              <w:jc w:val="center"/>
              <w:rPr>
                <w:rFonts w:ascii="宋体" w:hAnsi="宋体"/>
                <w:color w:val="000000"/>
                <w:szCs w:val="21"/>
              </w:rPr>
            </w:pPr>
          </w:p>
        </w:tc>
        <w:tc>
          <w:tcPr>
            <w:tcW w:w="4330" w:type="dxa"/>
            <w:vAlign w:val="center"/>
          </w:tcPr>
          <w:p>
            <w:pPr>
              <w:spacing w:before="240"/>
              <w:rPr>
                <w:rFonts w:ascii="宋体" w:hAnsi="宋体"/>
                <w:color w:val="000000"/>
                <w:szCs w:val="21"/>
              </w:rPr>
            </w:pPr>
            <w:r>
              <w:rPr>
                <w:rFonts w:hint="eastAsia" w:ascii="宋体" w:hAnsi="宋体"/>
                <w:color w:val="000000"/>
                <w:szCs w:val="21"/>
              </w:rPr>
              <w:t>本项目履约担保金额为</w:t>
            </w:r>
            <w:r>
              <w:rPr>
                <w:rFonts w:hint="eastAsia" w:ascii="宋体" w:hAnsi="宋体"/>
                <w:color w:val="000000"/>
                <w:szCs w:val="21"/>
                <w:lang w:val="en-US" w:eastAsia="zh-CN"/>
              </w:rPr>
              <w:t>合同暂定</w:t>
            </w:r>
            <w:r>
              <w:rPr>
                <w:rFonts w:hint="eastAsia" w:ascii="宋体" w:hAnsi="宋体"/>
                <w:color w:val="000000"/>
                <w:szCs w:val="21"/>
              </w:rPr>
              <w:t>价的10%，乙方须在收到中标通知书后的20个日历天内提交履约保函。履约保函应以由在中国注册的国有商业银行或股份制商业银行的支行及其以上级别的银行开具的银行保函的形式提供，经甲方审核后，向甲方申请办理付款申请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5" w:type="dxa"/>
            <w:vAlign w:val="center"/>
          </w:tcPr>
          <w:p>
            <w:pPr>
              <w:jc w:val="center"/>
              <w:rPr>
                <w:rFonts w:ascii="宋体" w:hAnsi="宋体"/>
                <w:color w:val="000000"/>
                <w:szCs w:val="21"/>
              </w:rPr>
            </w:pPr>
            <w:r>
              <w:rPr>
                <w:rFonts w:hint="eastAsia" w:ascii="宋体" w:hAnsi="宋体"/>
                <w:color w:val="000000"/>
                <w:szCs w:val="21"/>
              </w:rPr>
              <w:t>第二次付费</w:t>
            </w:r>
          </w:p>
        </w:tc>
        <w:tc>
          <w:tcPr>
            <w:tcW w:w="1786" w:type="dxa"/>
            <w:vAlign w:val="center"/>
          </w:tcPr>
          <w:p>
            <w:pPr>
              <w:jc w:val="center"/>
              <w:rPr>
                <w:rFonts w:ascii="宋体" w:hAnsi="宋体"/>
                <w:color w:val="000000"/>
                <w:szCs w:val="21"/>
              </w:rPr>
            </w:pPr>
            <w:r>
              <w:rPr>
                <w:rFonts w:hint="eastAsia" w:ascii="宋体" w:hAnsi="宋体"/>
                <w:szCs w:val="21"/>
                <w:lang w:val="en-US" w:eastAsia="zh-CN"/>
              </w:rPr>
              <w:t>10</w:t>
            </w:r>
            <w:r>
              <w:rPr>
                <w:rFonts w:hint="eastAsia" w:ascii="宋体" w:hAnsi="宋体"/>
                <w:szCs w:val="21"/>
              </w:rPr>
              <w:t>%</w:t>
            </w:r>
          </w:p>
        </w:tc>
        <w:tc>
          <w:tcPr>
            <w:tcW w:w="975" w:type="dxa"/>
            <w:vAlign w:val="center"/>
          </w:tcPr>
          <w:p>
            <w:pPr>
              <w:jc w:val="center"/>
              <w:rPr>
                <w:rFonts w:ascii="宋体" w:hAnsi="宋体"/>
                <w:color w:val="000000"/>
                <w:szCs w:val="21"/>
              </w:rPr>
            </w:pPr>
          </w:p>
        </w:tc>
        <w:tc>
          <w:tcPr>
            <w:tcW w:w="4330" w:type="dxa"/>
            <w:vAlign w:val="center"/>
          </w:tcPr>
          <w:p>
            <w:pPr>
              <w:rPr>
                <w:rFonts w:ascii="宋体" w:hAnsi="宋体"/>
                <w:color w:val="000000"/>
                <w:szCs w:val="21"/>
              </w:rPr>
            </w:pPr>
            <w:r>
              <w:rPr>
                <w:rFonts w:hint="eastAsia" w:ascii="宋体" w:hAnsi="宋体"/>
                <w:color w:val="000000"/>
                <w:szCs w:val="21"/>
              </w:rPr>
              <w:t>完成</w:t>
            </w:r>
            <w:r>
              <w:rPr>
                <w:rFonts w:hint="eastAsia" w:ascii="宋体" w:hAnsi="宋体"/>
                <w:color w:val="000000"/>
                <w:szCs w:val="21"/>
                <w:lang w:val="en-US" w:eastAsia="zh-CN"/>
              </w:rPr>
              <w:t>修建性详细规划设</w:t>
            </w:r>
            <w:r>
              <w:rPr>
                <w:rFonts w:hint="eastAsia" w:ascii="宋体" w:hAnsi="宋体"/>
                <w:color w:val="000000"/>
                <w:szCs w:val="21"/>
              </w:rPr>
              <w:t>计并得到批复后20个日历天内完成向甲方申请办理付款申请手续；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9" w:hRule="atLeast"/>
          <w:jc w:val="center"/>
        </w:trPr>
        <w:tc>
          <w:tcPr>
            <w:tcW w:w="1315" w:type="dxa"/>
            <w:vAlign w:val="center"/>
          </w:tcPr>
          <w:p>
            <w:pPr>
              <w:jc w:val="center"/>
              <w:rPr>
                <w:rFonts w:ascii="宋体" w:hAnsi="宋体"/>
                <w:color w:val="000000"/>
                <w:szCs w:val="21"/>
              </w:rPr>
            </w:pPr>
            <w:r>
              <w:rPr>
                <w:rFonts w:hint="eastAsia" w:ascii="宋体" w:hAnsi="宋体"/>
                <w:color w:val="000000"/>
                <w:szCs w:val="21"/>
              </w:rPr>
              <w:t>第三次付费</w:t>
            </w:r>
          </w:p>
        </w:tc>
        <w:tc>
          <w:tcPr>
            <w:tcW w:w="1786" w:type="dxa"/>
            <w:vAlign w:val="center"/>
          </w:tcPr>
          <w:p>
            <w:pPr>
              <w:jc w:val="center"/>
              <w:rPr>
                <w:rFonts w:ascii="宋体" w:hAnsi="宋体"/>
                <w:color w:val="000000"/>
                <w:szCs w:val="21"/>
              </w:rPr>
            </w:pPr>
            <w:r>
              <w:rPr>
                <w:rFonts w:hint="eastAsia" w:ascii="宋体" w:hAnsi="宋体"/>
                <w:szCs w:val="21"/>
              </w:rPr>
              <w:t>15%</w:t>
            </w:r>
          </w:p>
        </w:tc>
        <w:tc>
          <w:tcPr>
            <w:tcW w:w="975" w:type="dxa"/>
          </w:tcPr>
          <w:p>
            <w:pPr>
              <w:jc w:val="center"/>
              <w:rPr>
                <w:rFonts w:ascii="宋体" w:hAnsi="宋体"/>
                <w:color w:val="000000"/>
                <w:szCs w:val="21"/>
              </w:rPr>
            </w:pPr>
          </w:p>
        </w:tc>
        <w:tc>
          <w:tcPr>
            <w:tcW w:w="4330" w:type="dxa"/>
            <w:vAlign w:val="center"/>
          </w:tcPr>
          <w:p>
            <w:pPr>
              <w:rPr>
                <w:rFonts w:ascii="宋体" w:hAnsi="宋体"/>
                <w:color w:val="000000"/>
                <w:szCs w:val="21"/>
              </w:rPr>
            </w:pPr>
            <w:r>
              <w:rPr>
                <w:rFonts w:hint="eastAsia" w:ascii="宋体" w:hAnsi="宋体"/>
                <w:color w:val="000000"/>
                <w:szCs w:val="21"/>
              </w:rPr>
              <w:t>初步设计文件及概算</w:t>
            </w:r>
            <w:r>
              <w:rPr>
                <w:rFonts w:hint="eastAsia" w:ascii="宋体" w:hAnsi="宋体"/>
                <w:color w:val="000000"/>
                <w:szCs w:val="21"/>
                <w:lang w:val="en-US" w:eastAsia="zh-CN"/>
              </w:rPr>
              <w:t>经甲方审定</w:t>
            </w:r>
            <w:r>
              <w:rPr>
                <w:rFonts w:hint="eastAsia" w:ascii="宋体" w:hAnsi="宋体"/>
                <w:color w:val="000000"/>
                <w:szCs w:val="21"/>
              </w:rPr>
              <w:t>后20个日历天内完成向甲方申请办理付款申请手续；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jc w:val="center"/>
        </w:trPr>
        <w:tc>
          <w:tcPr>
            <w:tcW w:w="1315" w:type="dxa"/>
            <w:vAlign w:val="center"/>
          </w:tcPr>
          <w:p>
            <w:pPr>
              <w:jc w:val="center"/>
              <w:rPr>
                <w:rFonts w:ascii="宋体" w:hAnsi="宋体"/>
                <w:color w:val="000000"/>
                <w:szCs w:val="21"/>
              </w:rPr>
            </w:pPr>
            <w:r>
              <w:rPr>
                <w:rFonts w:hint="eastAsia" w:ascii="宋体" w:hAnsi="宋体"/>
                <w:color w:val="000000"/>
                <w:szCs w:val="21"/>
              </w:rPr>
              <w:t>第四次付款</w:t>
            </w:r>
          </w:p>
        </w:tc>
        <w:tc>
          <w:tcPr>
            <w:tcW w:w="1786" w:type="dxa"/>
            <w:vAlign w:val="center"/>
          </w:tcPr>
          <w:p>
            <w:pPr>
              <w:jc w:val="center"/>
              <w:rPr>
                <w:rFonts w:ascii="宋体" w:hAnsi="宋体"/>
                <w:szCs w:val="21"/>
              </w:rPr>
            </w:pPr>
            <w:r>
              <w:rPr>
                <w:rFonts w:hint="eastAsia" w:ascii="宋体" w:hAnsi="宋体"/>
                <w:szCs w:val="21"/>
              </w:rPr>
              <w:t>3</w:t>
            </w:r>
            <w:r>
              <w:rPr>
                <w:rFonts w:hint="eastAsia" w:ascii="宋体" w:hAnsi="宋体"/>
                <w:szCs w:val="21"/>
                <w:lang w:val="en-US" w:eastAsia="zh-CN"/>
              </w:rPr>
              <w:t>5</w:t>
            </w:r>
            <w:r>
              <w:rPr>
                <w:rFonts w:hint="eastAsia" w:ascii="宋体" w:hAnsi="宋体"/>
                <w:szCs w:val="21"/>
              </w:rPr>
              <w:t>%</w:t>
            </w:r>
          </w:p>
        </w:tc>
        <w:tc>
          <w:tcPr>
            <w:tcW w:w="975" w:type="dxa"/>
          </w:tcPr>
          <w:p>
            <w:pPr>
              <w:jc w:val="center"/>
              <w:rPr>
                <w:rFonts w:ascii="宋体" w:hAnsi="宋体"/>
                <w:color w:val="000000"/>
                <w:szCs w:val="21"/>
              </w:rPr>
            </w:pPr>
          </w:p>
        </w:tc>
        <w:tc>
          <w:tcPr>
            <w:tcW w:w="4330" w:type="dxa"/>
            <w:vAlign w:val="center"/>
          </w:tcPr>
          <w:p>
            <w:pPr>
              <w:rPr>
                <w:rFonts w:ascii="宋体" w:hAnsi="宋体"/>
                <w:color w:val="000000"/>
                <w:szCs w:val="21"/>
              </w:rPr>
            </w:pPr>
            <w:r>
              <w:rPr>
                <w:rFonts w:hint="eastAsia" w:ascii="宋体" w:hAnsi="宋体"/>
                <w:color w:val="000000"/>
                <w:szCs w:val="21"/>
              </w:rPr>
              <w:t>施工图设计完成并通过施工图审查后20个日历天内完成向甲方申请办理付款申请手续；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4" w:hRule="atLeast"/>
          <w:jc w:val="center"/>
        </w:trPr>
        <w:tc>
          <w:tcPr>
            <w:tcW w:w="1315" w:type="dxa"/>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第五次付费</w:t>
            </w:r>
          </w:p>
        </w:tc>
        <w:tc>
          <w:tcPr>
            <w:tcW w:w="1786" w:type="dxa"/>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结算款</w:t>
            </w:r>
            <w:r>
              <w:rPr>
                <w:rFonts w:hint="eastAsia" w:ascii="宋体" w:hAnsi="宋体"/>
                <w:color w:val="000000" w:themeColor="text1"/>
                <w:szCs w:val="21"/>
                <w14:textFill>
                  <w14:solidFill>
                    <w14:schemeClr w14:val="tx1"/>
                  </w14:solidFill>
                </w14:textFill>
              </w:rPr>
              <w:t>的85%减去</w:t>
            </w:r>
            <w:r>
              <w:rPr>
                <w:rFonts w:ascii="宋体" w:hAnsi="宋体"/>
                <w:color w:val="000000" w:themeColor="text1"/>
                <w:szCs w:val="21"/>
                <w14:textFill>
                  <w14:solidFill>
                    <w14:schemeClr w14:val="tx1"/>
                  </w14:solidFill>
                </w14:textFill>
              </w:rPr>
              <w:t>已支付款项</w:t>
            </w:r>
            <w:r>
              <w:rPr>
                <w:rFonts w:hint="eastAsia" w:ascii="宋体" w:hAnsi="宋体"/>
                <w:color w:val="000000" w:themeColor="text1"/>
                <w:szCs w:val="21"/>
                <w14:textFill>
                  <w14:solidFill>
                    <w14:schemeClr w14:val="tx1"/>
                  </w14:solidFill>
                </w14:textFill>
              </w:rPr>
              <w:t>的差额</w:t>
            </w:r>
          </w:p>
        </w:tc>
        <w:tc>
          <w:tcPr>
            <w:tcW w:w="975" w:type="dxa"/>
            <w:vAlign w:val="center"/>
          </w:tcPr>
          <w:p>
            <w:pPr>
              <w:jc w:val="center"/>
              <w:rPr>
                <w:rFonts w:ascii="宋体" w:hAnsi="宋体"/>
                <w:color w:val="000000" w:themeColor="text1"/>
                <w:szCs w:val="21"/>
                <w14:textFill>
                  <w14:solidFill>
                    <w14:schemeClr w14:val="tx1"/>
                  </w14:solidFill>
                </w14:textFill>
              </w:rPr>
            </w:pPr>
          </w:p>
        </w:tc>
        <w:tc>
          <w:tcPr>
            <w:tcW w:w="4330"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一阶段</w:t>
            </w:r>
            <w:r>
              <w:rPr>
                <w:rFonts w:hint="eastAsia" w:ascii="宋体" w:hAnsi="宋体" w:cs="仿宋_GB2312"/>
                <w:color w:val="000000" w:themeColor="text1"/>
                <w:szCs w:val="21"/>
                <w:lang w:val="en-US" w:eastAsia="zh-CN"/>
                <w14:textFill>
                  <w14:solidFill>
                    <w14:schemeClr w14:val="tx1"/>
                  </w14:solidFill>
                </w14:textFill>
              </w:rPr>
              <w:t>仓库</w:t>
            </w:r>
            <w:r>
              <w:rPr>
                <w:rFonts w:hint="eastAsia" w:ascii="宋体" w:hAnsi="宋体"/>
                <w:color w:val="000000" w:themeColor="text1"/>
                <w:szCs w:val="21"/>
                <w14:textFill>
                  <w14:solidFill>
                    <w14:schemeClr w14:val="tx1"/>
                  </w14:solidFill>
                </w14:textFill>
              </w:rPr>
              <w:t>和仓储区地块所有配套工程全部施工招标完成后按合同约定进行设计费结算，且在甲方审定完成后20个日历天内向甲方申请办理付款申请手续。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5" w:type="dxa"/>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第六次付费</w:t>
            </w:r>
          </w:p>
        </w:tc>
        <w:tc>
          <w:tcPr>
            <w:tcW w:w="1786" w:type="dxa"/>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结算款的10%</w:t>
            </w:r>
          </w:p>
        </w:tc>
        <w:tc>
          <w:tcPr>
            <w:tcW w:w="975" w:type="dxa"/>
            <w:vAlign w:val="center"/>
          </w:tcPr>
          <w:p>
            <w:pPr>
              <w:jc w:val="center"/>
              <w:rPr>
                <w:rFonts w:ascii="宋体" w:hAnsi="宋体"/>
                <w:color w:val="000000" w:themeColor="text1"/>
                <w:szCs w:val="21"/>
                <w14:textFill>
                  <w14:solidFill>
                    <w14:schemeClr w14:val="tx1"/>
                  </w14:solidFill>
                </w14:textFill>
              </w:rPr>
            </w:pPr>
          </w:p>
        </w:tc>
        <w:tc>
          <w:tcPr>
            <w:tcW w:w="4330"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项目取得竣工验收备案表及设计变更手续完成后20个日历天内完成向甲方申请办理付款申请手续；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1315" w:type="dxa"/>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第七次付费</w:t>
            </w:r>
          </w:p>
        </w:tc>
        <w:tc>
          <w:tcPr>
            <w:tcW w:w="1786" w:type="dxa"/>
            <w:vAlign w:val="center"/>
          </w:tcPr>
          <w:p>
            <w:pPr>
              <w:ind w:firstLine="210" w:firstLineChars="1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结算款的5%</w:t>
            </w:r>
          </w:p>
        </w:tc>
        <w:tc>
          <w:tcPr>
            <w:tcW w:w="975" w:type="dxa"/>
            <w:vAlign w:val="center"/>
          </w:tcPr>
          <w:p>
            <w:pPr>
              <w:jc w:val="center"/>
              <w:rPr>
                <w:rFonts w:ascii="宋体" w:hAnsi="宋体"/>
                <w:color w:val="000000" w:themeColor="text1"/>
                <w:szCs w:val="21"/>
                <w14:textFill>
                  <w14:solidFill>
                    <w14:schemeClr w14:val="tx1"/>
                  </w14:solidFill>
                </w14:textFill>
              </w:rPr>
            </w:pPr>
          </w:p>
        </w:tc>
        <w:tc>
          <w:tcPr>
            <w:tcW w:w="4330"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保修期届满后20个日历天内向甲方申请办理付款申请手续。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1315" w:type="dxa"/>
            <w:vAlign w:val="center"/>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合计</w:t>
            </w:r>
          </w:p>
        </w:tc>
        <w:tc>
          <w:tcPr>
            <w:tcW w:w="1786" w:type="dxa"/>
            <w:vAlign w:val="center"/>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100%</w:t>
            </w:r>
          </w:p>
        </w:tc>
        <w:tc>
          <w:tcPr>
            <w:tcW w:w="975" w:type="dxa"/>
            <w:vAlign w:val="center"/>
          </w:tcPr>
          <w:p>
            <w:pPr>
              <w:spacing w:line="360" w:lineRule="auto"/>
              <w:jc w:val="center"/>
              <w:rPr>
                <w:rFonts w:ascii="宋体" w:hAnsi="宋体"/>
                <w:color w:val="000000" w:themeColor="text1"/>
                <w:szCs w:val="21"/>
                <w14:textFill>
                  <w14:solidFill>
                    <w14:schemeClr w14:val="tx1"/>
                  </w14:solidFill>
                </w14:textFill>
              </w:rPr>
            </w:pPr>
          </w:p>
        </w:tc>
        <w:tc>
          <w:tcPr>
            <w:tcW w:w="4330" w:type="dxa"/>
            <w:vAlign w:val="center"/>
          </w:tcPr>
          <w:p>
            <w:pPr>
              <w:spacing w:line="360" w:lineRule="auto"/>
              <w:jc w:val="center"/>
              <w:rPr>
                <w:rFonts w:ascii="宋体" w:hAnsi="宋体"/>
                <w:color w:val="000000" w:themeColor="text1"/>
                <w:szCs w:val="21"/>
                <w14:textFill>
                  <w14:solidFill>
                    <w14:schemeClr w14:val="tx1"/>
                  </w14:solidFill>
                </w14:textFill>
              </w:rPr>
            </w:pPr>
          </w:p>
        </w:tc>
      </w:tr>
    </w:tbl>
    <w:p>
      <w:pPr>
        <w:pStyle w:val="16"/>
        <w:rPr>
          <w:rFonts w:ascii="宋体" w:hAnsi="宋体"/>
          <w:bCs/>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说明：</w:t>
      </w:r>
    </w:p>
    <w:p>
      <w:pPr>
        <w:spacing w:line="360" w:lineRule="auto"/>
        <w:ind w:left="210" w:hanging="210" w:hangingChars="100"/>
        <w:rPr>
          <w:rFonts w:ascii="宋体" w:hAnsi="宋体"/>
          <w:color w:val="000000"/>
          <w:szCs w:val="21"/>
        </w:rPr>
      </w:pPr>
      <w:r>
        <w:rPr>
          <w:rFonts w:hint="eastAsia" w:ascii="宋体" w:hAnsi="宋体"/>
          <w:color w:val="000000"/>
          <w:szCs w:val="21"/>
        </w:rPr>
        <w:t>1</w:t>
      </w:r>
      <w:r>
        <w:rPr>
          <w:rFonts w:hint="eastAsia" w:ascii="宋体" w:hAnsi="宋体"/>
          <w:color w:val="000000"/>
          <w:szCs w:val="21"/>
          <w:lang w:val="en-US" w:eastAsia="zh-CN"/>
        </w:rPr>
        <w:t>.</w:t>
      </w:r>
      <w:r>
        <w:rPr>
          <w:rFonts w:hint="eastAsia" w:ascii="宋体" w:hAnsi="宋体"/>
          <w:color w:val="000000"/>
          <w:szCs w:val="21"/>
        </w:rPr>
        <w:t>本项目设计费总额中包括投标时对投标单位的投标补偿费用及最终选定未中标人设计方案的补偿费用，详见本项目的设计招标文件。本条中所指最终设计费及其比例均指扣除投标单位的投标补偿费用及最终选定未中标人设计方案的补偿费用后的设计费。</w:t>
      </w:r>
    </w:p>
    <w:p>
      <w:pPr>
        <w:spacing w:line="360" w:lineRule="auto"/>
        <w:ind w:left="105" w:hanging="105" w:hangingChars="50"/>
        <w:rPr>
          <w:rFonts w:ascii="宋体" w:hAnsi="宋体"/>
          <w:color w:val="000000"/>
        </w:rPr>
      </w:pPr>
      <w:r>
        <w:rPr>
          <w:rFonts w:hint="eastAsia" w:ascii="宋体" w:hAnsi="宋体"/>
          <w:color w:val="000000"/>
          <w:szCs w:val="21"/>
        </w:rPr>
        <w:t>2</w:t>
      </w:r>
      <w:r>
        <w:rPr>
          <w:rFonts w:hint="eastAsia" w:ascii="宋体" w:hAnsi="宋体"/>
          <w:color w:val="000000"/>
          <w:szCs w:val="21"/>
          <w:lang w:val="en-US" w:eastAsia="zh-CN"/>
        </w:rPr>
        <w:t>.</w:t>
      </w:r>
      <w:r>
        <w:rPr>
          <w:rFonts w:hint="eastAsia"/>
        </w:rPr>
        <w:t>甲方支付的设计费为包干费用，包含了乙方履行合同所需的人工费、材料费、机械设备费、各项措施费、咨询费、资料文件费、模型制作费、报告编写费、配合协调费、风险费、管理费、驻场生活费、办公费、规费、利润、税金、项目设计过程中各专业各专项报批、方案审查、初步设计审查、节能、绿建、施工图设计文件审查备案等专项报建报批、规划验收工作时发生的评估、评审、审查、会务、专家劳务费用，资料准备费用、办理各项报批手续费所需相关购买图纸（含电子文件）的费用，制作电子报建通及验收竣工通等报建报批电子资料费用等全部实物工作和技术工作所有的一切相关费用包含在设计费中综合考虑，</w:t>
      </w:r>
      <w:r>
        <w:rPr>
          <w:rFonts w:hint="eastAsia"/>
          <w:lang w:val="en-US" w:eastAsia="zh-CN"/>
        </w:rPr>
        <w:t>甲方</w:t>
      </w:r>
      <w:r>
        <w:rPr>
          <w:rFonts w:hint="eastAsia"/>
        </w:rPr>
        <w:t>不再另行支付（按文件规定必须由建设方缴纳的行政事业性收费费用除外）其他费用</w:t>
      </w:r>
      <w:r>
        <w:rPr>
          <w:rFonts w:hint="eastAsia"/>
          <w:lang w:eastAsia="zh-CN"/>
        </w:rPr>
        <w:t>。</w:t>
      </w:r>
      <w:r>
        <w:rPr>
          <w:rFonts w:hint="eastAsia" w:ascii="宋体" w:hAnsi="宋体"/>
          <w:color w:val="000000"/>
          <w:szCs w:val="21"/>
        </w:rPr>
        <w:t>乙方每次</w:t>
      </w:r>
      <w:r>
        <w:rPr>
          <w:rFonts w:hint="eastAsia" w:ascii="宋体" w:hAnsi="宋体"/>
          <w:color w:val="000000"/>
        </w:rPr>
        <w:t>办理款项申请时须</w:t>
      </w:r>
      <w:r>
        <w:rPr>
          <w:rFonts w:hint="eastAsia" w:ascii="宋体" w:hAnsi="宋体"/>
          <w:color w:val="000000"/>
          <w:szCs w:val="21"/>
        </w:rPr>
        <w:t>开据增值税专用发票（税率按9%计）</w:t>
      </w:r>
      <w:r>
        <w:rPr>
          <w:rFonts w:hint="eastAsia" w:ascii="宋体" w:hAnsi="宋体"/>
          <w:color w:val="000000"/>
        </w:rPr>
        <w:t>，</w:t>
      </w:r>
      <w:r>
        <w:rPr>
          <w:rFonts w:hint="eastAsia" w:ascii="宋体" w:hAnsi="宋体"/>
          <w:color w:val="000000"/>
          <w:szCs w:val="21"/>
        </w:rPr>
        <w:t>并按甲方的要求提供进度款申请资料</w:t>
      </w:r>
      <w:r>
        <w:rPr>
          <w:rFonts w:hint="eastAsia" w:ascii="宋体" w:hAnsi="宋体"/>
          <w:color w:val="000000"/>
        </w:rPr>
        <w:t>。</w:t>
      </w:r>
    </w:p>
    <w:p>
      <w:pPr>
        <w:spacing w:line="360" w:lineRule="auto"/>
        <w:rPr>
          <w:rFonts w:ascii="宋体" w:hAnsi="宋体"/>
          <w:color w:val="000000"/>
          <w:szCs w:val="21"/>
        </w:rPr>
      </w:pPr>
      <w:r>
        <w:rPr>
          <w:rFonts w:hint="eastAsia" w:ascii="宋体" w:hAnsi="宋体"/>
          <w:color w:val="000000"/>
          <w:szCs w:val="21"/>
        </w:rPr>
        <w:t xml:space="preserve">3 </w:t>
      </w:r>
      <w:r>
        <w:rPr>
          <w:rFonts w:hint="eastAsia" w:ascii="宋体" w:hAnsi="宋体"/>
          <w:color w:val="000000"/>
          <w:szCs w:val="21"/>
          <w:lang w:val="en-US" w:eastAsia="zh-CN"/>
        </w:rPr>
        <w:t>.</w:t>
      </w:r>
      <w:r>
        <w:rPr>
          <w:rFonts w:hint="eastAsia" w:ascii="宋体" w:hAnsi="宋体"/>
          <w:color w:val="000000"/>
          <w:szCs w:val="21"/>
        </w:rPr>
        <w:t>设计费结算以甲方委托的第三方造价咨询单位审核，且经甲方审定为准。</w:t>
      </w:r>
    </w:p>
    <w:p>
      <w:pPr>
        <w:spacing w:line="360" w:lineRule="auto"/>
        <w:ind w:left="105" w:hanging="105" w:hangingChars="50"/>
        <w:rPr>
          <w:rFonts w:ascii="宋体" w:hAnsi="宋体"/>
          <w:color w:val="000000" w:themeColor="text1"/>
          <w:szCs w:val="21"/>
          <w14:textFill>
            <w14:solidFill>
              <w14:schemeClr w14:val="tx1"/>
            </w14:solidFill>
          </w14:textFill>
        </w:rPr>
      </w:pPr>
      <w:r>
        <w:rPr>
          <w:rFonts w:hint="eastAsia" w:ascii="宋体" w:hAnsi="宋体"/>
          <w:color w:val="000000"/>
          <w:szCs w:val="21"/>
        </w:rPr>
        <w:t>4</w:t>
      </w:r>
      <w:r>
        <w:rPr>
          <w:rFonts w:hint="eastAsia" w:ascii="宋体" w:hAnsi="宋体"/>
          <w:color w:val="000000"/>
          <w:szCs w:val="21"/>
          <w:lang w:val="en-US" w:eastAsia="zh-CN"/>
        </w:rPr>
        <w:t>.</w:t>
      </w:r>
      <w:r>
        <w:rPr>
          <w:rFonts w:hint="eastAsia" w:ascii="宋体" w:hAnsi="宋体"/>
          <w:color w:val="000000"/>
          <w:szCs w:val="21"/>
        </w:rPr>
        <w:t>甲方付给乙方的款项为乙方与本项目有关的唯一报酬，乙方在与本项目有关的活动中，或在履行合同义务时，不应为私利而接受佣金、回扣或类似费用，一经发现该部分款项从甲方支付给乙方的费</w:t>
      </w:r>
      <w:r>
        <w:rPr>
          <w:rFonts w:hint="eastAsia" w:ascii="宋体" w:hAnsi="宋体"/>
          <w:color w:val="000000" w:themeColor="text1"/>
          <w:szCs w:val="21"/>
          <w14:textFill>
            <w14:solidFill>
              <w14:schemeClr w14:val="tx1"/>
            </w14:solidFill>
          </w14:textFill>
        </w:rPr>
        <w:t>用中扣减。</w:t>
      </w:r>
    </w:p>
    <w:p>
      <w:pPr>
        <w:numPr>
          <w:ilvl w:val="0"/>
          <w:numId w:val="0"/>
        </w:numPr>
        <w:rPr>
          <w:rFonts w:hint="eastAsia" w:ascii="宋体" w:hAnsi="宋体" w:cs="仿宋_GB2312"/>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5</w:t>
      </w:r>
      <w:r>
        <w:rPr>
          <w:rFonts w:hint="eastAsia" w:ascii="宋体" w:hAnsi="宋体"/>
          <w:color w:val="000000" w:themeColor="text1"/>
          <w:szCs w:val="21"/>
          <w:lang w:val="en-US" w:eastAsia="zh-CN"/>
          <w14:textFill>
            <w14:solidFill>
              <w14:schemeClr w14:val="tx1"/>
            </w14:solidFill>
          </w14:textFill>
        </w:rPr>
        <w:t>.</w:t>
      </w:r>
      <w:r>
        <w:rPr>
          <w:rFonts w:hint="eastAsia" w:ascii="宋体" w:hAnsi="宋体" w:cs="仿宋_GB2312"/>
          <w:color w:val="000000" w:themeColor="text1"/>
          <w:szCs w:val="21"/>
          <w14:textFill>
            <w14:solidFill>
              <w14:schemeClr w14:val="tx1"/>
            </w14:solidFill>
          </w14:textFill>
        </w:rPr>
        <w:t>设计费结算：</w:t>
      </w:r>
    </w:p>
    <w:p>
      <w:pPr>
        <w:numPr>
          <w:ilvl w:val="0"/>
          <w:numId w:val="0"/>
        </w:numPr>
        <w:rPr>
          <w:rFonts w:hint="eastAsia" w:ascii="宋体" w:hAnsi="宋体" w:cs="仿宋_GB2312"/>
          <w:color w:val="000000" w:themeColor="text1"/>
          <w:szCs w:val="21"/>
          <w14:textFill>
            <w14:solidFill>
              <w14:schemeClr w14:val="tx1"/>
            </w14:solidFill>
          </w14:textFill>
        </w:rPr>
      </w:pPr>
      <w:r>
        <w:rPr>
          <w:rFonts w:hint="eastAsia" w:ascii="宋体" w:hAnsi="宋体" w:cs="仿宋_GB2312"/>
          <w:color w:val="000000" w:themeColor="text1"/>
          <w:szCs w:val="21"/>
          <w:lang w:eastAsia="zh-CN"/>
          <w14:textFill>
            <w14:solidFill>
              <w14:schemeClr w14:val="tx1"/>
            </w14:solidFill>
          </w14:textFill>
        </w:rPr>
        <w:t>（</w:t>
      </w:r>
      <w:r>
        <w:rPr>
          <w:rFonts w:hint="eastAsia" w:ascii="宋体" w:hAnsi="宋体" w:cs="仿宋_GB2312"/>
          <w:color w:val="000000" w:themeColor="text1"/>
          <w:szCs w:val="21"/>
          <w:lang w:val="en-US" w:eastAsia="zh-CN"/>
          <w14:textFill>
            <w14:solidFill>
              <w14:schemeClr w14:val="tx1"/>
            </w14:solidFill>
          </w14:textFill>
        </w:rPr>
        <w:t>1）</w:t>
      </w:r>
      <w:r>
        <w:rPr>
          <w:rFonts w:hint="eastAsia" w:ascii="宋体" w:hAnsi="宋体" w:cs="仿宋_GB2312"/>
          <w:color w:val="000000" w:themeColor="text1"/>
          <w:szCs w:val="21"/>
          <w14:textFill>
            <w14:solidFill>
              <w14:schemeClr w14:val="tx1"/>
            </w14:solidFill>
          </w14:textFill>
        </w:rPr>
        <w:t>总图设计、修建性详细规划设计费</w:t>
      </w:r>
      <w:r>
        <w:rPr>
          <w:rFonts w:hint="eastAsia" w:ascii="宋体" w:hAnsi="宋体" w:cs="仿宋_GB2312"/>
          <w:color w:val="000000" w:themeColor="text1"/>
          <w:szCs w:val="21"/>
          <w:lang w:val="en-US" w:eastAsia="zh-CN"/>
          <w14:textFill>
            <w14:solidFill>
              <w14:schemeClr w14:val="tx1"/>
            </w14:solidFill>
          </w14:textFill>
        </w:rPr>
        <w:t>按投标报价进行</w:t>
      </w:r>
      <w:r>
        <w:rPr>
          <w:rFonts w:hint="eastAsia" w:ascii="宋体" w:hAnsi="宋体" w:cs="仿宋_GB2312"/>
          <w:color w:val="000000" w:themeColor="text1"/>
          <w:szCs w:val="21"/>
          <w14:textFill>
            <w14:solidFill>
              <w14:schemeClr w14:val="tx1"/>
            </w14:solidFill>
          </w14:textFill>
        </w:rPr>
        <w:t>结算</w:t>
      </w:r>
      <w:r>
        <w:rPr>
          <w:rFonts w:hint="eastAsia" w:ascii="宋体" w:hAnsi="宋体" w:cs="仿宋_GB2312"/>
          <w:color w:val="000000" w:themeColor="text1"/>
          <w:szCs w:val="21"/>
          <w:lang w:eastAsia="zh-CN"/>
          <w14:textFill>
            <w14:solidFill>
              <w14:schemeClr w14:val="tx1"/>
            </w14:solidFill>
          </w14:textFill>
        </w:rPr>
        <w:t>，</w:t>
      </w:r>
      <w:r>
        <w:rPr>
          <w:rFonts w:hint="eastAsia" w:ascii="宋体" w:hAnsi="宋体" w:cs="仿宋_GB2312"/>
          <w:color w:val="000000" w:themeColor="text1"/>
          <w:szCs w:val="21"/>
          <w14:textFill>
            <w14:solidFill>
              <w14:schemeClr w14:val="tx1"/>
            </w14:solidFill>
          </w14:textFill>
        </w:rPr>
        <w:t>不作调整。</w:t>
      </w:r>
    </w:p>
    <w:p>
      <w:pPr>
        <w:numPr>
          <w:ilvl w:val="0"/>
          <w:numId w:val="0"/>
        </w:numPr>
        <w:rPr>
          <w:rFonts w:hint="eastAsia" w:ascii="宋体" w:hAnsi="宋体" w:cs="仿宋_GB2312"/>
          <w:color w:val="000000" w:themeColor="text1"/>
          <w:szCs w:val="21"/>
          <w14:textFill>
            <w14:solidFill>
              <w14:schemeClr w14:val="tx1"/>
            </w14:solidFill>
          </w14:textFill>
        </w:rPr>
      </w:pPr>
      <w:r>
        <w:rPr>
          <w:rFonts w:hint="eastAsia" w:ascii="宋体" w:hAnsi="宋体" w:cs="仿宋_GB2312"/>
          <w:color w:val="000000" w:themeColor="text1"/>
          <w:szCs w:val="21"/>
          <w:lang w:eastAsia="zh-CN"/>
          <w14:textFill>
            <w14:solidFill>
              <w14:schemeClr w14:val="tx1"/>
            </w14:solidFill>
          </w14:textFill>
        </w:rPr>
        <w:t>（</w:t>
      </w:r>
      <w:r>
        <w:rPr>
          <w:rFonts w:hint="eastAsia" w:ascii="宋体" w:hAnsi="宋体" w:cs="仿宋_GB2312"/>
          <w:color w:val="000000" w:themeColor="text1"/>
          <w:szCs w:val="21"/>
          <w:lang w:val="en-US" w:eastAsia="zh-CN"/>
          <w14:textFill>
            <w14:solidFill>
              <w14:schemeClr w14:val="tx1"/>
            </w14:solidFill>
          </w14:textFill>
        </w:rPr>
        <w:t>2)</w:t>
      </w:r>
      <w:r>
        <w:rPr>
          <w:rFonts w:hint="eastAsia" w:ascii="宋体" w:hAnsi="宋体" w:cs="仿宋_GB2312"/>
          <w:color w:val="000000" w:themeColor="text1"/>
          <w:szCs w:val="21"/>
          <w14:textFill>
            <w14:solidFill>
              <w14:schemeClr w14:val="tx1"/>
            </w14:solidFill>
          </w14:textFill>
        </w:rPr>
        <w:t>一阶段</w:t>
      </w:r>
      <w:r>
        <w:rPr>
          <w:rFonts w:hint="eastAsia" w:ascii="宋体" w:hAnsi="宋体" w:cs="仿宋_GB2312"/>
          <w:color w:val="000000" w:themeColor="text1"/>
          <w:szCs w:val="21"/>
          <w:lang w:val="en-US" w:eastAsia="zh-CN"/>
          <w14:textFill>
            <w14:solidFill>
              <w14:schemeClr w14:val="tx1"/>
            </w14:solidFill>
          </w14:textFill>
        </w:rPr>
        <w:t>仓库</w:t>
      </w:r>
      <w:r>
        <w:rPr>
          <w:rFonts w:hint="eastAsia" w:ascii="宋体" w:hAnsi="宋体" w:cs="仿宋_GB2312"/>
          <w:color w:val="000000" w:themeColor="text1"/>
          <w:szCs w:val="21"/>
          <w14:textFill>
            <w14:solidFill>
              <w14:schemeClr w14:val="tx1"/>
            </w14:solidFill>
          </w14:textFill>
        </w:rPr>
        <w:t>和仓储区地块所有配套工程</w:t>
      </w:r>
      <w:r>
        <w:rPr>
          <w:rFonts w:hint="eastAsia" w:ascii="宋体" w:hAnsi="宋体" w:cs="仿宋_GB2312"/>
          <w:color w:val="000000" w:themeColor="text1"/>
          <w:szCs w:val="21"/>
          <w:lang w:val="en-US" w:eastAsia="zh-CN"/>
          <w14:textFill>
            <w14:solidFill>
              <w14:schemeClr w14:val="tx1"/>
            </w14:solidFill>
          </w14:textFill>
        </w:rPr>
        <w:t>方案设计、初步设计、施工图设计费按</w:t>
      </w:r>
      <w:r>
        <w:rPr>
          <w:rFonts w:hint="eastAsia" w:ascii="宋体" w:hAnsi="宋体" w:cs="仿宋_GB2312"/>
          <w:color w:val="000000" w:themeColor="text1"/>
          <w:szCs w:val="21"/>
          <w14:textFill>
            <w14:solidFill>
              <w14:schemeClr w14:val="tx1"/>
            </w14:solidFill>
          </w14:textFill>
        </w:rPr>
        <w:t>工程施工中标</w:t>
      </w:r>
      <w:r>
        <w:rPr>
          <w:rFonts w:hint="eastAsia" w:ascii="宋体" w:hAnsi="宋体" w:cs="仿宋_GB2312"/>
          <w:color w:val="000000" w:themeColor="text1"/>
          <w:szCs w:val="21"/>
          <w:lang w:val="en-US" w:eastAsia="zh-CN"/>
          <w14:textFill>
            <w14:solidFill>
              <w14:schemeClr w14:val="tx1"/>
            </w14:solidFill>
          </w14:textFill>
        </w:rPr>
        <w:t>合同总</w:t>
      </w:r>
      <w:r>
        <w:rPr>
          <w:rFonts w:hint="eastAsia" w:ascii="宋体" w:hAnsi="宋体" w:cs="仿宋_GB2312"/>
          <w:color w:val="000000" w:themeColor="text1"/>
          <w:szCs w:val="21"/>
          <w14:textFill>
            <w14:solidFill>
              <w14:schemeClr w14:val="tx1"/>
            </w14:solidFill>
          </w14:textFill>
        </w:rPr>
        <w:t>价作为计费基价根据《工程勘察设计收费标准》（国家发展计划委员会、建设部，2002年修订本）的规定计算出设计费后下浮40%进行</w:t>
      </w:r>
      <w:r>
        <w:rPr>
          <w:rFonts w:hint="eastAsia" w:ascii="宋体" w:hAnsi="宋体" w:cs="仿宋_GB2312"/>
          <w:color w:val="000000" w:themeColor="text1"/>
          <w:szCs w:val="21"/>
          <w:lang w:val="en-US" w:eastAsia="zh-CN"/>
          <w14:textFill>
            <w14:solidFill>
              <w14:schemeClr w14:val="tx1"/>
            </w14:solidFill>
          </w14:textFill>
        </w:rPr>
        <w:t>结算</w:t>
      </w:r>
      <w:r>
        <w:rPr>
          <w:rFonts w:hint="eastAsia" w:ascii="宋体" w:hAnsi="宋体" w:cs="仿宋_GB2312"/>
          <w:color w:val="000000" w:themeColor="text1"/>
          <w:szCs w:val="21"/>
          <w14:textFill>
            <w14:solidFill>
              <w14:schemeClr w14:val="tx1"/>
            </w14:solidFill>
          </w14:textFill>
        </w:rPr>
        <w:t>。</w:t>
      </w:r>
    </w:p>
    <w:p>
      <w:pPr>
        <w:spacing w:line="360" w:lineRule="auto"/>
        <w:ind w:left="105" w:hanging="105" w:hangingChars="50"/>
        <w:rPr>
          <w:rFonts w:hint="eastAsia" w:ascii="宋体" w:hAnsi="宋体"/>
          <w:color w:val="000000"/>
          <w:szCs w:val="21"/>
        </w:rPr>
      </w:pPr>
      <w:r>
        <w:rPr>
          <w:rFonts w:hint="eastAsia" w:ascii="宋体" w:hAnsi="宋体"/>
          <w:color w:val="000000" w:themeColor="text1"/>
          <w:szCs w:val="21"/>
          <w14:textFill>
            <w14:solidFill>
              <w14:schemeClr w14:val="tx1"/>
            </w14:solidFill>
          </w14:textFill>
        </w:rPr>
        <w:t>6</w:t>
      </w:r>
      <w:r>
        <w:rPr>
          <w:rFonts w:hint="eastAsia" w:ascii="宋体" w:hAnsi="宋体"/>
          <w:color w:val="000000" w:themeColor="text1"/>
          <w:szCs w:val="21"/>
          <w:lang w:val="en-US"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上述所有的支付时间不包含款项支付部门审批时间，乙方</w:t>
      </w:r>
      <w:r>
        <w:rPr>
          <w:rFonts w:hint="eastAsia" w:ascii="宋体" w:hAnsi="宋体"/>
          <w:color w:val="000000"/>
          <w:szCs w:val="21"/>
        </w:rPr>
        <w:t>已清楚明白本项目款项的拨付程序，并理解因款项支付部门审批请款手续对时间等方面的影响与甲方无关，故非甲方原因造成的款项支付拖延，不得向甲方要求计付拖延期间的利息及因此导致的其他损失。</w:t>
      </w:r>
    </w:p>
    <w:p>
      <w:pPr>
        <w:pStyle w:val="2"/>
        <w:rPr>
          <w:rFonts w:hint="eastAsia" w:ascii="宋体" w:hAnsi="宋体"/>
          <w:color w:val="000000"/>
          <w:szCs w:val="21"/>
        </w:rPr>
      </w:pPr>
    </w:p>
    <w:p>
      <w:pPr>
        <w:pStyle w:val="2"/>
        <w:rPr>
          <w:rFonts w:hint="eastAsia" w:ascii="宋体" w:hAnsi="宋体"/>
          <w:color w:val="000000"/>
          <w:szCs w:val="21"/>
        </w:rPr>
      </w:pPr>
    </w:p>
    <w:p>
      <w:pPr>
        <w:pStyle w:val="2"/>
        <w:rPr>
          <w:rFonts w:hint="eastAsia" w:ascii="宋体" w:hAnsi="宋体"/>
          <w:color w:val="000000"/>
          <w:szCs w:val="21"/>
        </w:rPr>
      </w:pPr>
      <w:r>
        <w:rPr>
          <w:rFonts w:hint="eastAsia" w:ascii="宋体" w:hAnsi="宋体" w:cs="仿宋_GB2312"/>
          <w:color w:val="FF0000"/>
          <w:szCs w:val="21"/>
        </w:rPr>
        <w:t xml:space="preserve">   </w:t>
      </w:r>
      <w:r>
        <w:rPr>
          <w:rFonts w:hint="eastAsia" w:ascii="宋体" w:hAnsi="宋体" w:cs="仿宋_GB2312"/>
          <w:szCs w:val="21"/>
        </w:rPr>
        <w:t xml:space="preserve"> </w:t>
      </w:r>
      <w:r>
        <w:rPr>
          <w:rFonts w:ascii="宋体" w:hAnsi="宋体" w:cs="仿宋_GB2312"/>
          <w:szCs w:val="21"/>
        </w:rPr>
        <w:br w:type="page"/>
      </w:r>
    </w:p>
    <w:p>
      <w:pPr>
        <w:spacing w:line="360" w:lineRule="auto"/>
        <w:ind w:firstLine="2530" w:firstLineChars="900"/>
        <w:outlineLvl w:val="2"/>
        <w:rPr>
          <w:rFonts w:ascii="宋体" w:hAnsi="宋体"/>
          <w:b/>
          <w:color w:val="000000"/>
          <w:sz w:val="28"/>
          <w:szCs w:val="28"/>
        </w:rPr>
      </w:pPr>
    </w:p>
    <w:p>
      <w:pPr>
        <w:pStyle w:val="2"/>
        <w:rPr>
          <w:rFonts w:ascii="宋体" w:hAnsi="宋体"/>
          <w:b/>
          <w:color w:val="000000"/>
          <w:sz w:val="28"/>
          <w:szCs w:val="28"/>
        </w:rPr>
      </w:pPr>
    </w:p>
    <w:p>
      <w:pPr>
        <w:pStyle w:val="2"/>
        <w:rPr>
          <w:rFonts w:ascii="宋体" w:hAnsi="宋体"/>
          <w:b/>
          <w:color w:val="000000"/>
          <w:sz w:val="28"/>
          <w:szCs w:val="28"/>
        </w:rPr>
      </w:pPr>
    </w:p>
    <w:p>
      <w:pPr>
        <w:spacing w:line="360" w:lineRule="auto"/>
        <w:ind w:firstLine="2530" w:firstLineChars="900"/>
        <w:outlineLvl w:val="2"/>
        <w:rPr>
          <w:rFonts w:ascii="宋体" w:hAnsi="宋体"/>
          <w:b/>
          <w:color w:val="000000"/>
          <w:sz w:val="28"/>
          <w:szCs w:val="28"/>
        </w:rPr>
      </w:pPr>
      <w:r>
        <w:rPr>
          <w:rFonts w:hint="eastAsia" w:ascii="宋体" w:hAnsi="宋体"/>
          <w:b/>
          <w:color w:val="000000"/>
          <w:sz w:val="28"/>
          <w:szCs w:val="28"/>
        </w:rPr>
        <w:t>第四章  三方的权利、义务</w:t>
      </w:r>
    </w:p>
    <w:p>
      <w:pPr>
        <w:spacing w:line="360" w:lineRule="auto"/>
        <w:rPr>
          <w:rFonts w:ascii="宋体" w:hAnsi="宋体"/>
          <w:color w:val="000000"/>
          <w:szCs w:val="21"/>
        </w:rPr>
      </w:pPr>
      <w:r>
        <w:rPr>
          <w:rFonts w:hint="eastAsia" w:ascii="宋体" w:hAnsi="宋体"/>
          <w:color w:val="000000"/>
          <w:szCs w:val="21"/>
        </w:rPr>
        <w:t>1.甲方的权利与义务:</w:t>
      </w:r>
    </w:p>
    <w:p>
      <w:pPr>
        <w:spacing w:line="360" w:lineRule="auto"/>
        <w:rPr>
          <w:rFonts w:ascii="宋体" w:hAnsi="宋体"/>
          <w:color w:val="000000"/>
          <w:szCs w:val="21"/>
        </w:rPr>
      </w:pPr>
      <w:r>
        <w:rPr>
          <w:rFonts w:hint="eastAsia" w:ascii="宋体" w:hAnsi="宋体"/>
          <w:color w:val="000000"/>
          <w:szCs w:val="21"/>
        </w:rPr>
        <w:t>1.1甲方的权利:</w:t>
      </w:r>
    </w:p>
    <w:p>
      <w:pPr>
        <w:spacing w:line="360" w:lineRule="auto"/>
        <w:rPr>
          <w:rFonts w:ascii="宋体" w:hAnsi="宋体"/>
          <w:color w:val="000000"/>
          <w:szCs w:val="21"/>
        </w:rPr>
      </w:pPr>
      <w:r>
        <w:rPr>
          <w:rFonts w:hint="eastAsia" w:ascii="宋体" w:hAnsi="宋体"/>
          <w:color w:val="000000"/>
          <w:szCs w:val="21"/>
        </w:rPr>
        <w:t>1.1.1甲方具有向乙方提出各项功能需求和相关建设标准的权利。</w:t>
      </w:r>
    </w:p>
    <w:p>
      <w:pPr>
        <w:spacing w:line="360" w:lineRule="auto"/>
        <w:rPr>
          <w:rFonts w:ascii="黑体" w:hAnsi="宋体" w:eastAsia="黑体"/>
          <w:color w:val="000000"/>
          <w:szCs w:val="21"/>
        </w:rPr>
      </w:pPr>
      <w:r>
        <w:rPr>
          <w:rFonts w:hint="eastAsia" w:ascii="宋体" w:hAnsi="宋体"/>
          <w:color w:val="000000"/>
          <w:szCs w:val="21"/>
        </w:rPr>
        <w:t>1.1.2甲方具有参与各项技术、设计审核的权利。</w:t>
      </w:r>
    </w:p>
    <w:p>
      <w:pPr>
        <w:spacing w:line="360" w:lineRule="auto"/>
        <w:rPr>
          <w:rFonts w:ascii="宋体" w:hAnsi="宋体"/>
          <w:color w:val="000000"/>
          <w:szCs w:val="21"/>
        </w:rPr>
      </w:pPr>
      <w:r>
        <w:rPr>
          <w:rFonts w:hint="eastAsia" w:ascii="宋体" w:hAnsi="宋体"/>
          <w:color w:val="000000"/>
          <w:szCs w:val="21"/>
        </w:rPr>
        <w:t>1.1.3享有乙方设计文件的全部使用权。</w:t>
      </w:r>
    </w:p>
    <w:p>
      <w:pPr>
        <w:spacing w:line="360" w:lineRule="auto"/>
        <w:rPr>
          <w:rFonts w:ascii="宋体" w:hAnsi="宋体"/>
          <w:color w:val="000000"/>
          <w:szCs w:val="21"/>
        </w:rPr>
      </w:pPr>
      <w:r>
        <w:rPr>
          <w:rFonts w:hint="eastAsia" w:ascii="宋体" w:hAnsi="宋体"/>
          <w:color w:val="000000"/>
          <w:szCs w:val="21"/>
        </w:rPr>
        <w:t>1.1.4乙方在设计进度、设计质量、指派人员、提供服务、协作等方面义务的履行不符合本合同约定时，甲方有追究违约责任、要求赔偿损失、直至解除合同等权利。</w:t>
      </w:r>
    </w:p>
    <w:p>
      <w:pPr>
        <w:spacing w:line="360" w:lineRule="auto"/>
        <w:rPr>
          <w:rFonts w:ascii="宋体" w:hAnsi="宋体"/>
          <w:color w:val="000000"/>
          <w:szCs w:val="21"/>
        </w:rPr>
      </w:pPr>
      <w:r>
        <w:rPr>
          <w:rFonts w:hint="eastAsia" w:ascii="宋体" w:hAnsi="宋体"/>
          <w:color w:val="000000"/>
          <w:szCs w:val="21"/>
        </w:rPr>
        <w:t>1.1.5甲方有权聘请设计咨询（监理）单位作为本合同约定项目的设计咨询和设计监理，乙方应接受该设计咨询（监理）单位按照相关设计咨询法规和甲方赋予的权利所进行的咨询及监理工作。</w:t>
      </w:r>
    </w:p>
    <w:p>
      <w:pPr>
        <w:spacing w:line="360" w:lineRule="auto"/>
        <w:rPr>
          <w:rFonts w:ascii="宋体" w:hAnsi="宋体"/>
          <w:color w:val="000000"/>
          <w:szCs w:val="21"/>
        </w:rPr>
      </w:pPr>
      <w:r>
        <w:rPr>
          <w:rFonts w:hint="eastAsia" w:ascii="宋体" w:hAnsi="宋体"/>
          <w:color w:val="000000"/>
          <w:szCs w:val="21"/>
        </w:rPr>
        <w:t>1.1.6除甲方已批准的设计文件组成清单内容外，甲方有权要求乙方补充完成增加工程实际所需要的相关的设计图纸。</w:t>
      </w:r>
    </w:p>
    <w:p>
      <w:pPr>
        <w:spacing w:line="360" w:lineRule="auto"/>
        <w:rPr>
          <w:rFonts w:ascii="宋体" w:hAnsi="宋体"/>
          <w:color w:val="000000"/>
          <w:szCs w:val="21"/>
        </w:rPr>
      </w:pPr>
      <w:r>
        <w:rPr>
          <w:rFonts w:hint="eastAsia" w:ascii="宋体" w:hAnsi="宋体"/>
          <w:color w:val="000000"/>
          <w:szCs w:val="21"/>
        </w:rPr>
        <w:t>1.1.7甲方有权要求乙方提交工作月报及专项报告。</w:t>
      </w:r>
    </w:p>
    <w:p>
      <w:pPr>
        <w:spacing w:line="360" w:lineRule="auto"/>
        <w:rPr>
          <w:rFonts w:ascii="黑体" w:hAnsi="宋体" w:eastAsia="黑体"/>
          <w:color w:val="000000"/>
          <w:szCs w:val="21"/>
        </w:rPr>
      </w:pPr>
      <w:r>
        <w:rPr>
          <w:rFonts w:hint="eastAsia" w:ascii="宋体" w:hAnsi="宋体"/>
          <w:color w:val="000000"/>
          <w:szCs w:val="21"/>
        </w:rPr>
        <w:t>1.1.8甲方有权要求乙方更换不称职的乙方员和专项分包方</w:t>
      </w:r>
      <w:r>
        <w:rPr>
          <w:rFonts w:hint="eastAsia" w:ascii="黑体" w:hAnsi="宋体" w:eastAsia="黑体"/>
          <w:color w:val="000000"/>
          <w:szCs w:val="21"/>
        </w:rPr>
        <w:t>。</w:t>
      </w:r>
    </w:p>
    <w:p>
      <w:pPr>
        <w:spacing w:line="360" w:lineRule="auto"/>
        <w:rPr>
          <w:rFonts w:ascii="宋体" w:hAnsi="宋体"/>
          <w:color w:val="000000"/>
          <w:szCs w:val="21"/>
        </w:rPr>
      </w:pPr>
      <w:r>
        <w:rPr>
          <w:rFonts w:hint="eastAsia" w:ascii="宋体" w:hAnsi="宋体"/>
          <w:color w:val="000000"/>
          <w:szCs w:val="21"/>
        </w:rPr>
        <w:t>1.1.9设计变更的审批权，设计进度的监督权。</w:t>
      </w:r>
    </w:p>
    <w:p>
      <w:pPr>
        <w:spacing w:line="360" w:lineRule="auto"/>
        <w:rPr>
          <w:rFonts w:ascii="宋体" w:hAnsi="宋体"/>
          <w:color w:val="000000"/>
          <w:szCs w:val="21"/>
        </w:rPr>
      </w:pPr>
      <w:r>
        <w:rPr>
          <w:rFonts w:hint="eastAsia" w:ascii="宋体" w:hAnsi="宋体"/>
          <w:color w:val="000000"/>
          <w:szCs w:val="21"/>
        </w:rPr>
        <w:t>1.1.10甲方对项目外观、标志性结构、室内装饰等关键部位使用的材料或设备的品种、规格、质量等级等，有最终确定权。</w:t>
      </w:r>
    </w:p>
    <w:p>
      <w:pPr>
        <w:spacing w:line="360" w:lineRule="auto"/>
        <w:rPr>
          <w:rFonts w:ascii="宋体" w:hAnsi="宋体"/>
          <w:color w:val="000000"/>
          <w:szCs w:val="21"/>
        </w:rPr>
      </w:pPr>
      <w:r>
        <w:rPr>
          <w:rFonts w:hint="eastAsia" w:ascii="宋体" w:hAnsi="宋体"/>
          <w:color w:val="000000"/>
          <w:szCs w:val="21"/>
        </w:rPr>
        <w:t>1.1.11其他依据合同和法律规定属于甲方的权利。</w:t>
      </w:r>
    </w:p>
    <w:p>
      <w:pPr>
        <w:spacing w:line="360" w:lineRule="auto"/>
        <w:rPr>
          <w:rFonts w:ascii="宋体" w:hAnsi="宋体"/>
          <w:color w:val="000000"/>
          <w:szCs w:val="21"/>
        </w:rPr>
      </w:pPr>
      <w:r>
        <w:rPr>
          <w:rFonts w:hint="eastAsia" w:ascii="宋体" w:hAnsi="宋体"/>
          <w:color w:val="000000"/>
          <w:szCs w:val="21"/>
        </w:rPr>
        <w:t>1.1.12.</w:t>
      </w:r>
      <w:r>
        <w:rPr>
          <w:rFonts w:hint="eastAsia" w:ascii="宋体" w:hAnsi="宋体"/>
          <w:color w:val="000000"/>
          <w:szCs w:val="21"/>
          <w:u w:val="single"/>
        </w:rPr>
        <w:t>甲方广州南沙江海联运码头有限公司</w:t>
      </w:r>
      <w:r>
        <w:rPr>
          <w:rFonts w:hint="eastAsia" w:ascii="宋体" w:hAnsi="宋体" w:cs="宋体"/>
          <w:color w:val="000000"/>
          <w:kern w:val="1"/>
          <w:szCs w:val="21"/>
        </w:rPr>
        <w:t>有权对项目的全过程进行审计或审计调查，并提出审计意见和建议；乙方应配合审计机关开展政府投资建设项目审计工作，并有接受甲方对项目进行全过程审计或审计调查的义务。乙方应积极配合审计工作，提供必要的办公场所、条件及有关资料，按照规定的期限和要求,及时提供与该建设项目有关的资料，对资料的真实性、完整性负责，并应当依据审计意见或审计建议进行整改。</w:t>
      </w:r>
    </w:p>
    <w:p>
      <w:pPr>
        <w:spacing w:line="360" w:lineRule="auto"/>
        <w:rPr>
          <w:rFonts w:ascii="宋体" w:hAnsi="宋体"/>
          <w:color w:val="000000"/>
          <w:szCs w:val="21"/>
        </w:rPr>
      </w:pPr>
      <w:r>
        <w:rPr>
          <w:rFonts w:hint="eastAsia" w:ascii="宋体" w:hAnsi="宋体"/>
          <w:color w:val="000000"/>
          <w:szCs w:val="21"/>
        </w:rPr>
        <w:t>1.2甲方的义务：</w:t>
      </w:r>
    </w:p>
    <w:p>
      <w:pPr>
        <w:spacing w:line="360" w:lineRule="auto"/>
        <w:rPr>
          <w:rFonts w:ascii="宋体" w:hAnsi="宋体"/>
          <w:color w:val="000000"/>
          <w:szCs w:val="21"/>
        </w:rPr>
      </w:pPr>
      <w:r>
        <w:rPr>
          <w:rFonts w:hint="eastAsia" w:ascii="宋体" w:hAnsi="宋体"/>
          <w:color w:val="000000"/>
          <w:szCs w:val="21"/>
        </w:rPr>
        <w:t>1.2.1甲方按本合同规定的内容，在规定的时间内向乙方提交资料及文件，并对其完整性、正确性及时限负责，甲方不得要求乙方违反国家有关标准进行设计。</w:t>
      </w:r>
    </w:p>
    <w:p>
      <w:pPr>
        <w:spacing w:line="360" w:lineRule="auto"/>
        <w:rPr>
          <w:rFonts w:ascii="宋体" w:hAnsi="宋体"/>
          <w:color w:val="000000"/>
          <w:szCs w:val="21"/>
        </w:rPr>
      </w:pPr>
      <w:r>
        <w:rPr>
          <w:rFonts w:hint="eastAsia" w:ascii="宋体" w:hAnsi="宋体"/>
          <w:color w:val="000000"/>
          <w:szCs w:val="21"/>
        </w:rPr>
        <w:t>1.2.2甲方对乙方提出的付款申请复核无误后进行支付，并按合同指定银行将合同价款分别汇至乙方的账户。</w:t>
      </w:r>
    </w:p>
    <w:p>
      <w:pPr>
        <w:spacing w:line="360" w:lineRule="auto"/>
        <w:rPr>
          <w:rFonts w:ascii="宋体" w:hAnsi="宋体"/>
          <w:color w:val="000000"/>
          <w:szCs w:val="21"/>
        </w:rPr>
      </w:pPr>
      <w:r>
        <w:rPr>
          <w:rFonts w:hint="eastAsia" w:ascii="宋体" w:hAnsi="宋体"/>
          <w:color w:val="000000"/>
          <w:szCs w:val="21"/>
        </w:rPr>
        <w:t>1.2.3甲方负责组织中国建设程序规定的外部评审及确认活动，并根据时间表的规定将必要的审批件交付乙方。</w:t>
      </w:r>
    </w:p>
    <w:p>
      <w:pPr>
        <w:spacing w:line="360" w:lineRule="auto"/>
        <w:rPr>
          <w:rFonts w:ascii="宋体" w:hAnsi="宋体"/>
          <w:color w:val="000000"/>
          <w:szCs w:val="21"/>
        </w:rPr>
      </w:pPr>
      <w:r>
        <w:rPr>
          <w:rFonts w:hint="eastAsia" w:ascii="宋体" w:hAnsi="宋体"/>
          <w:color w:val="000000"/>
          <w:szCs w:val="21"/>
        </w:rPr>
        <w:t>1.2.4甲方负责组织乙方、监理单位、施工单位进行施工前的工程设计技术交底（应由监理单位负责组织的活动除外）。甲方应为乙方派驻施工现场的代表及其它赴现场处理有关设计问题的各方工作人员提供必要的现场办公场地。</w:t>
      </w:r>
    </w:p>
    <w:p>
      <w:pPr>
        <w:spacing w:line="360" w:lineRule="auto"/>
        <w:rPr>
          <w:rFonts w:ascii="宋体" w:hAnsi="宋体"/>
          <w:color w:val="000000"/>
          <w:szCs w:val="21"/>
        </w:rPr>
      </w:pPr>
      <w:r>
        <w:rPr>
          <w:rFonts w:hint="eastAsia" w:ascii="宋体" w:hAnsi="宋体"/>
          <w:color w:val="000000"/>
          <w:szCs w:val="21"/>
        </w:rPr>
        <w:t>1.2.5甲方驻场代表在甲方授权范围内向乙方发出的任何书面形式的函件，与甲方发出的函件具有同等效力。甲方驻场代表的指令、通知应由其本人签字后，以书面形式交给设计负责人或乙方驻场代表，设计负责人或乙方驻场代表应立即在回执上签署姓名和收到时间，指令、通知同时生效。</w:t>
      </w:r>
    </w:p>
    <w:p>
      <w:pPr>
        <w:spacing w:line="360" w:lineRule="auto"/>
        <w:rPr>
          <w:rFonts w:ascii="宋体" w:hAnsi="宋体"/>
          <w:color w:val="000000"/>
          <w:szCs w:val="21"/>
        </w:rPr>
      </w:pPr>
      <w:r>
        <w:rPr>
          <w:rFonts w:hint="eastAsia" w:ascii="宋体" w:hAnsi="宋体"/>
          <w:color w:val="000000"/>
          <w:szCs w:val="21"/>
        </w:rPr>
        <w:t>1.2.6甲方驻场代表是甲方的履约代表，乙方发出的任何书面形式的文件经甲方驻场代表签收后即视为已送达甲方。</w:t>
      </w:r>
    </w:p>
    <w:p>
      <w:pPr>
        <w:spacing w:line="360" w:lineRule="auto"/>
        <w:rPr>
          <w:rFonts w:ascii="宋体" w:hAnsi="宋体"/>
          <w:color w:val="000000"/>
          <w:szCs w:val="21"/>
        </w:rPr>
      </w:pPr>
      <w:r>
        <w:rPr>
          <w:rFonts w:hint="eastAsia" w:ascii="宋体" w:hAnsi="宋体"/>
          <w:color w:val="000000"/>
          <w:szCs w:val="21"/>
        </w:rPr>
        <w:t>1.2.7甲方参与乙方要求进行的设计协调会议，协助解决设计中出现的商务与技术问题。</w:t>
      </w:r>
    </w:p>
    <w:p>
      <w:pPr>
        <w:spacing w:line="360" w:lineRule="auto"/>
        <w:rPr>
          <w:rFonts w:ascii="宋体" w:hAnsi="宋体"/>
          <w:color w:val="000000"/>
          <w:szCs w:val="21"/>
        </w:rPr>
      </w:pPr>
      <w:r>
        <w:rPr>
          <w:rFonts w:hint="eastAsia" w:ascii="宋体" w:hAnsi="宋体"/>
          <w:color w:val="000000"/>
          <w:szCs w:val="21"/>
        </w:rPr>
        <w:t>1.2.8因甲方原因而造成项目建设内容、建设规模、建设标准发生变化，以致造成乙方设计返工时，甲方承担相应的义务。若甲方负责提供材料的，应根据乙方提出的工程用料计划，按时提供各种材料及其产品合格证明，派人与乙方员一起验收。</w:t>
      </w:r>
    </w:p>
    <w:p>
      <w:pPr>
        <w:spacing w:line="360" w:lineRule="auto"/>
        <w:rPr>
          <w:rFonts w:ascii="宋体" w:hAnsi="宋体"/>
          <w:color w:val="000000"/>
          <w:szCs w:val="21"/>
        </w:rPr>
      </w:pPr>
      <w:r>
        <w:rPr>
          <w:rFonts w:hint="eastAsia" w:ascii="宋体" w:hAnsi="宋体"/>
          <w:color w:val="000000"/>
          <w:szCs w:val="21"/>
        </w:rPr>
        <w:t>1.2.9甲方及设计咨询（监理）单位在收到乙方有关设计问题及确认问题的函件后，应在5个工作日内给予书面答复。</w:t>
      </w:r>
    </w:p>
    <w:p>
      <w:pPr>
        <w:spacing w:line="360" w:lineRule="auto"/>
        <w:rPr>
          <w:rFonts w:ascii="宋体" w:hAnsi="宋体"/>
          <w:color w:val="000000"/>
          <w:szCs w:val="21"/>
        </w:rPr>
      </w:pPr>
      <w:r>
        <w:rPr>
          <w:rFonts w:hint="eastAsia" w:ascii="宋体" w:hAnsi="宋体"/>
          <w:color w:val="000000"/>
          <w:szCs w:val="21"/>
        </w:rPr>
        <w:t>2.乙方的权利与义务：</w:t>
      </w:r>
    </w:p>
    <w:p>
      <w:pPr>
        <w:spacing w:line="360" w:lineRule="auto"/>
        <w:rPr>
          <w:rFonts w:ascii="宋体" w:hAnsi="宋体"/>
          <w:color w:val="000000"/>
          <w:szCs w:val="21"/>
        </w:rPr>
      </w:pPr>
      <w:r>
        <w:rPr>
          <w:rFonts w:hint="eastAsia" w:ascii="宋体" w:hAnsi="宋体"/>
          <w:color w:val="000000"/>
          <w:szCs w:val="21"/>
        </w:rPr>
        <w:t>2.1乙方的权利：</w:t>
      </w:r>
    </w:p>
    <w:p>
      <w:pPr>
        <w:spacing w:line="360" w:lineRule="auto"/>
        <w:rPr>
          <w:rFonts w:ascii="宋体" w:hAnsi="宋体"/>
          <w:color w:val="000000"/>
          <w:szCs w:val="21"/>
        </w:rPr>
      </w:pPr>
      <w:r>
        <w:rPr>
          <w:rFonts w:hint="eastAsia" w:ascii="宋体" w:hAnsi="宋体"/>
          <w:color w:val="000000"/>
          <w:szCs w:val="21"/>
        </w:rPr>
        <w:t>2.1.1收取设计费。</w:t>
      </w:r>
    </w:p>
    <w:p>
      <w:pPr>
        <w:spacing w:line="360" w:lineRule="auto"/>
        <w:rPr>
          <w:rFonts w:ascii="宋体" w:hAnsi="宋体"/>
          <w:color w:val="000000"/>
          <w:szCs w:val="21"/>
        </w:rPr>
      </w:pPr>
      <w:r>
        <w:rPr>
          <w:rFonts w:hint="eastAsia" w:ascii="宋体" w:hAnsi="宋体"/>
          <w:color w:val="000000"/>
          <w:szCs w:val="21"/>
        </w:rPr>
        <w:t>2.1.2拥有设计成果的署名权。</w:t>
      </w:r>
    </w:p>
    <w:p>
      <w:pPr>
        <w:spacing w:line="360" w:lineRule="auto"/>
        <w:rPr>
          <w:rFonts w:ascii="宋体" w:hAnsi="宋体"/>
          <w:color w:val="000000"/>
          <w:szCs w:val="21"/>
        </w:rPr>
      </w:pPr>
      <w:r>
        <w:rPr>
          <w:rFonts w:hint="eastAsia" w:ascii="宋体" w:hAnsi="宋体"/>
          <w:color w:val="000000"/>
          <w:szCs w:val="21"/>
        </w:rPr>
        <w:t>2.1.3在设计方案、图纸未审批之前和不影响工期的情况下，有权提出修改方案、图纸的建议。</w:t>
      </w:r>
    </w:p>
    <w:p>
      <w:pPr>
        <w:spacing w:line="360" w:lineRule="auto"/>
        <w:rPr>
          <w:rFonts w:ascii="宋体" w:hAnsi="宋体"/>
          <w:color w:val="000000"/>
          <w:szCs w:val="21"/>
        </w:rPr>
      </w:pPr>
      <w:r>
        <w:rPr>
          <w:rFonts w:hint="eastAsia" w:ascii="宋体" w:hAnsi="宋体"/>
          <w:color w:val="000000"/>
          <w:szCs w:val="21"/>
        </w:rPr>
        <w:t>2.1.4有义务依据甲方的意图和本项目设计工作进展情况按质、按量完成本合同约定的设计工作。</w:t>
      </w:r>
    </w:p>
    <w:p>
      <w:pPr>
        <w:spacing w:line="360" w:lineRule="auto"/>
        <w:rPr>
          <w:rFonts w:ascii="宋体" w:hAnsi="宋体"/>
          <w:color w:val="000000"/>
          <w:szCs w:val="21"/>
        </w:rPr>
      </w:pPr>
      <w:r>
        <w:rPr>
          <w:rFonts w:hint="eastAsia" w:ascii="宋体" w:hAnsi="宋体"/>
          <w:color w:val="000000"/>
          <w:szCs w:val="21"/>
        </w:rPr>
        <w:t>2.1.5组织各阶段乙方与专项分包人的技术协调和交底工作。</w:t>
      </w:r>
    </w:p>
    <w:p>
      <w:pPr>
        <w:spacing w:line="360" w:lineRule="auto"/>
        <w:rPr>
          <w:rFonts w:ascii="宋体" w:hAnsi="宋体"/>
          <w:color w:val="000000"/>
          <w:szCs w:val="21"/>
        </w:rPr>
      </w:pPr>
      <w:r>
        <w:rPr>
          <w:rFonts w:hint="eastAsia" w:ascii="宋体" w:hAnsi="宋体"/>
          <w:color w:val="000000"/>
          <w:szCs w:val="21"/>
        </w:rPr>
        <w:t>2.1.6对设计的进度、质量和投资进行管理。</w:t>
      </w:r>
    </w:p>
    <w:p>
      <w:pPr>
        <w:spacing w:line="360" w:lineRule="auto"/>
        <w:rPr>
          <w:rFonts w:ascii="宋体" w:hAnsi="宋体"/>
          <w:color w:val="000000"/>
          <w:szCs w:val="21"/>
        </w:rPr>
      </w:pPr>
      <w:r>
        <w:rPr>
          <w:rFonts w:hint="eastAsia" w:ascii="宋体" w:hAnsi="宋体"/>
          <w:color w:val="000000"/>
          <w:szCs w:val="21"/>
        </w:rPr>
        <w:t>2.1.7对参与专项设计的单位具有直接管理权。</w:t>
      </w:r>
    </w:p>
    <w:p>
      <w:pPr>
        <w:spacing w:line="360" w:lineRule="auto"/>
        <w:rPr>
          <w:rFonts w:ascii="宋体" w:hAnsi="宋体"/>
          <w:color w:val="000000"/>
          <w:szCs w:val="21"/>
        </w:rPr>
      </w:pPr>
      <w:r>
        <w:rPr>
          <w:rFonts w:hint="eastAsia" w:ascii="宋体" w:hAnsi="宋体"/>
          <w:color w:val="000000"/>
          <w:szCs w:val="21"/>
        </w:rPr>
        <w:t>2.1.8按规定及合同向专项分包人支付设计费。</w:t>
      </w:r>
    </w:p>
    <w:p>
      <w:pPr>
        <w:spacing w:line="360" w:lineRule="auto"/>
        <w:rPr>
          <w:rFonts w:ascii="宋体" w:hAnsi="宋体"/>
          <w:color w:val="000000"/>
          <w:szCs w:val="21"/>
        </w:rPr>
      </w:pPr>
      <w:r>
        <w:rPr>
          <w:rFonts w:hint="eastAsia" w:ascii="宋体" w:hAnsi="宋体"/>
          <w:color w:val="000000"/>
          <w:szCs w:val="21"/>
        </w:rPr>
        <w:t>2.2乙方的义务：</w:t>
      </w:r>
    </w:p>
    <w:p>
      <w:pPr>
        <w:spacing w:line="360" w:lineRule="auto"/>
        <w:rPr>
          <w:rFonts w:ascii="宋体" w:hAnsi="宋体"/>
          <w:color w:val="000000"/>
          <w:szCs w:val="21"/>
        </w:rPr>
      </w:pPr>
      <w:r>
        <w:rPr>
          <w:rFonts w:hint="eastAsia" w:ascii="宋体" w:hAnsi="宋体"/>
          <w:color w:val="000000"/>
          <w:szCs w:val="21"/>
        </w:rPr>
        <w:t>2.2.1乙方交付的成果必须符合本项目所在国家和地区颁发的法律法规、规范、规定、规程、标准、规划和要求，并符合立项文件及招标文件的规定，必须达到《建筑工程设计文件编制深度规定》（2016年版）的要求，乙方须按合同规定的内容、进度及份数向甲方交付质量合格的设计资料并对其负责。</w:t>
      </w:r>
    </w:p>
    <w:p>
      <w:pPr>
        <w:spacing w:line="360" w:lineRule="auto"/>
        <w:rPr>
          <w:rFonts w:ascii="宋体" w:hAnsi="宋体"/>
          <w:color w:val="000000"/>
          <w:szCs w:val="21"/>
        </w:rPr>
      </w:pPr>
      <w:r>
        <w:rPr>
          <w:rFonts w:hint="eastAsia" w:ascii="宋体" w:hAnsi="宋体"/>
          <w:color w:val="000000"/>
          <w:szCs w:val="21"/>
        </w:rPr>
        <w:t>2.2.2乙方交付的成果必须签署齐全，图文清楚，图面清晰，完整齐全。</w:t>
      </w:r>
    </w:p>
    <w:p>
      <w:pPr>
        <w:spacing w:line="360" w:lineRule="auto"/>
        <w:rPr>
          <w:rFonts w:ascii="宋体" w:hAnsi="宋体"/>
          <w:color w:val="000000"/>
          <w:szCs w:val="21"/>
        </w:rPr>
      </w:pPr>
      <w:r>
        <w:rPr>
          <w:rFonts w:hint="eastAsia" w:ascii="宋体" w:hAnsi="宋体"/>
          <w:color w:val="000000"/>
          <w:szCs w:val="21"/>
        </w:rPr>
        <w:t>2.2.3乙方提交给甲方的设计成果文件，必须经过有注册资格人员的验证和签名，加盖乙方出图专用章和注册章，必要时须在成果文件上标注专业负责人的身份号码。</w:t>
      </w:r>
    </w:p>
    <w:p>
      <w:pPr>
        <w:spacing w:line="360" w:lineRule="auto"/>
        <w:rPr>
          <w:rFonts w:ascii="宋体" w:hAnsi="宋体"/>
          <w:color w:val="000000"/>
          <w:szCs w:val="21"/>
        </w:rPr>
      </w:pPr>
      <w:r>
        <w:rPr>
          <w:rFonts w:hint="eastAsia" w:ascii="宋体" w:hAnsi="宋体"/>
          <w:color w:val="000000"/>
          <w:szCs w:val="21"/>
        </w:rPr>
        <w:t>2.2.4乙方应在各阶段施工开始前，按约定的设计分工，参与组织工程设计图纸技术交底活动，答复有关技术问题。</w:t>
      </w:r>
    </w:p>
    <w:p>
      <w:pPr>
        <w:spacing w:line="360" w:lineRule="auto"/>
        <w:rPr>
          <w:rFonts w:ascii="宋体" w:hAnsi="宋体"/>
          <w:color w:val="000000"/>
          <w:szCs w:val="21"/>
        </w:rPr>
      </w:pPr>
      <w:r>
        <w:rPr>
          <w:rFonts w:hint="eastAsia" w:ascii="宋体" w:hAnsi="宋体"/>
          <w:color w:val="000000"/>
          <w:szCs w:val="21"/>
        </w:rPr>
        <w:t>2.4.5乙方应向甲方提供本项目涉及到的详细的设计规范、规定及标准，所需的国家或地方标准图，由甲方进行备案。</w:t>
      </w:r>
    </w:p>
    <w:p>
      <w:pPr>
        <w:spacing w:line="360" w:lineRule="auto"/>
        <w:rPr>
          <w:rFonts w:ascii="黑体" w:hAnsi="宋体" w:eastAsia="黑体"/>
          <w:color w:val="000000"/>
          <w:szCs w:val="21"/>
        </w:rPr>
      </w:pPr>
      <w:r>
        <w:rPr>
          <w:rFonts w:hint="eastAsia" w:ascii="宋体" w:hAnsi="宋体"/>
          <w:color w:val="000000"/>
          <w:szCs w:val="21"/>
        </w:rPr>
        <w:t>2.2.6乙方应配合甲方组织各阶段相关专业（课题）的专家研讨论证，配合甲方开展施工招标和设备、材料采购预询价、技术谈判及招标等工作</w:t>
      </w:r>
      <w:r>
        <w:rPr>
          <w:rFonts w:hint="eastAsia" w:ascii="黑体" w:hAnsi="宋体" w:eastAsia="黑体"/>
          <w:color w:val="000000"/>
          <w:szCs w:val="21"/>
        </w:rPr>
        <w:t>。</w:t>
      </w:r>
    </w:p>
    <w:p>
      <w:pPr>
        <w:spacing w:line="360" w:lineRule="auto"/>
        <w:rPr>
          <w:rFonts w:ascii="宋体" w:hAnsi="宋体"/>
          <w:color w:val="000000"/>
          <w:szCs w:val="21"/>
        </w:rPr>
      </w:pPr>
      <w:r>
        <w:rPr>
          <w:rFonts w:hint="eastAsia" w:ascii="宋体" w:hAnsi="宋体"/>
          <w:color w:val="000000"/>
          <w:szCs w:val="21"/>
        </w:rPr>
        <w:t>2.2.7乙方应积极配合设计咨询（监理）单位开展工作，提供必要的技术和经济资料。</w:t>
      </w:r>
    </w:p>
    <w:p>
      <w:pPr>
        <w:spacing w:line="360" w:lineRule="auto"/>
        <w:rPr>
          <w:rFonts w:ascii="宋体" w:hAnsi="宋体"/>
          <w:color w:val="000000"/>
          <w:szCs w:val="21"/>
        </w:rPr>
      </w:pPr>
      <w:r>
        <w:rPr>
          <w:rFonts w:hint="eastAsia" w:ascii="宋体" w:hAnsi="宋体"/>
          <w:color w:val="000000"/>
          <w:szCs w:val="21"/>
        </w:rPr>
        <w:t>2.2.8乙方交付设计文件后，按规定参加有关的设计审查，并根据审查结论负责作必要调整补充。</w:t>
      </w:r>
    </w:p>
    <w:p>
      <w:pPr>
        <w:spacing w:line="360" w:lineRule="auto"/>
        <w:rPr>
          <w:rFonts w:ascii="宋体" w:hAnsi="宋体"/>
          <w:color w:val="000000"/>
          <w:szCs w:val="21"/>
        </w:rPr>
      </w:pPr>
      <w:r>
        <w:rPr>
          <w:rFonts w:hint="eastAsia" w:ascii="宋体" w:hAnsi="宋体"/>
          <w:color w:val="000000"/>
          <w:szCs w:val="21"/>
        </w:rPr>
        <w:t>2.2.9按甲方的要求完成各项目的工程报批手续所需的设计文件数据。</w:t>
      </w:r>
    </w:p>
    <w:p>
      <w:pPr>
        <w:spacing w:line="360" w:lineRule="auto"/>
        <w:rPr>
          <w:rFonts w:ascii="黑体" w:hAnsi="宋体" w:eastAsia="黑体"/>
          <w:color w:val="000000"/>
          <w:szCs w:val="21"/>
        </w:rPr>
      </w:pPr>
      <w:r>
        <w:rPr>
          <w:rFonts w:hint="eastAsia" w:ascii="宋体" w:hAnsi="宋体"/>
          <w:color w:val="000000"/>
          <w:szCs w:val="21"/>
        </w:rPr>
        <w:t>2.2.10乙方对于甲方提出的书面意见，应在3个工作日内给予书面答复。</w:t>
      </w:r>
    </w:p>
    <w:p>
      <w:pPr>
        <w:spacing w:line="360" w:lineRule="auto"/>
        <w:rPr>
          <w:rFonts w:ascii="宋体" w:hAnsi="宋体"/>
          <w:color w:val="000000"/>
          <w:szCs w:val="21"/>
        </w:rPr>
      </w:pPr>
      <w:r>
        <w:rPr>
          <w:rFonts w:hint="eastAsia" w:ascii="宋体" w:hAnsi="宋体"/>
          <w:color w:val="000000"/>
          <w:szCs w:val="21"/>
        </w:rPr>
        <w:t>2.2.11在设计各阶段，乙方应根据甲方或政府主管部门的意见，5天内修改、完善设计，负责完成由于设计失误未获政府主管部门批准而出现的反复修改的工作。</w:t>
      </w:r>
    </w:p>
    <w:p>
      <w:pPr>
        <w:spacing w:line="360" w:lineRule="auto"/>
        <w:rPr>
          <w:rFonts w:ascii="宋体" w:hAnsi="宋体"/>
          <w:color w:val="000000"/>
          <w:szCs w:val="21"/>
        </w:rPr>
      </w:pPr>
      <w:r>
        <w:rPr>
          <w:rFonts w:hint="eastAsia" w:ascii="宋体" w:hAnsi="宋体"/>
          <w:color w:val="000000"/>
          <w:szCs w:val="21"/>
        </w:rPr>
        <w:t>2.2.12乙方应积极主动进行与项目有关的内、外协调工作，积极配合与规划、市政、交通等部门和单位的协调，保证设计文件通过主管部门的审查。</w:t>
      </w:r>
    </w:p>
    <w:p>
      <w:pPr>
        <w:spacing w:line="360" w:lineRule="auto"/>
        <w:rPr>
          <w:rFonts w:ascii="宋体" w:hAnsi="宋体"/>
          <w:color w:val="000000"/>
          <w:szCs w:val="21"/>
        </w:rPr>
      </w:pPr>
      <w:r>
        <w:rPr>
          <w:rFonts w:hint="eastAsia" w:ascii="宋体" w:hAnsi="宋体"/>
          <w:color w:val="000000"/>
          <w:szCs w:val="21"/>
        </w:rPr>
        <w:t>2.2.13乙方应接受甲方根据合同和进度计划进行的各种设计跟踪、工作检查和协调要求。</w:t>
      </w:r>
    </w:p>
    <w:p>
      <w:pPr>
        <w:spacing w:line="360" w:lineRule="auto"/>
        <w:rPr>
          <w:rFonts w:ascii="宋体" w:hAnsi="宋体"/>
          <w:color w:val="000000"/>
          <w:szCs w:val="21"/>
        </w:rPr>
      </w:pPr>
      <w:r>
        <w:rPr>
          <w:rFonts w:hint="eastAsia" w:ascii="宋体" w:hAnsi="宋体"/>
          <w:color w:val="000000"/>
          <w:szCs w:val="21"/>
        </w:rPr>
        <w:t>2.2.14乙方根据设计开展情况编制月工作汇报和下月进度计划，提供有关设计信息，协助甲方掌握设计工作的整体进展情况。甲方有权要求修改、调整进度计划并要求乙方执行。</w:t>
      </w:r>
    </w:p>
    <w:p>
      <w:pPr>
        <w:spacing w:line="360" w:lineRule="auto"/>
        <w:rPr>
          <w:rFonts w:ascii="宋体" w:hAnsi="宋体"/>
          <w:color w:val="000000"/>
          <w:szCs w:val="21"/>
        </w:rPr>
      </w:pPr>
      <w:r>
        <w:rPr>
          <w:rFonts w:hint="eastAsia" w:ascii="宋体" w:hAnsi="宋体"/>
          <w:color w:val="000000"/>
          <w:szCs w:val="21"/>
        </w:rPr>
        <w:t>2.2.15乙方应按照甲方、设计评标委员会、设计咨询（监理）单位、施工图审查机构及政府审查部门的评审意见修改工作或成果，进行设计深化、优化，不另行收费。</w:t>
      </w:r>
    </w:p>
    <w:p>
      <w:pPr>
        <w:spacing w:line="360" w:lineRule="auto"/>
        <w:rPr>
          <w:rFonts w:ascii="宋体" w:hAnsi="宋体"/>
          <w:color w:val="000000"/>
          <w:szCs w:val="21"/>
        </w:rPr>
      </w:pPr>
      <w:r>
        <w:rPr>
          <w:rFonts w:hint="eastAsia" w:ascii="宋体" w:hAnsi="宋体"/>
          <w:color w:val="000000"/>
          <w:szCs w:val="21"/>
        </w:rPr>
        <w:t>2.2.16施工阶段，乙方应对项目组人员进行适当调整、驻场专业乙方员，及时为施工现场提供服务。</w:t>
      </w:r>
    </w:p>
    <w:p>
      <w:pPr>
        <w:spacing w:line="360" w:lineRule="auto"/>
        <w:rPr>
          <w:rFonts w:ascii="宋体" w:hAnsi="宋体"/>
          <w:color w:val="000000"/>
          <w:szCs w:val="21"/>
        </w:rPr>
      </w:pPr>
      <w:r>
        <w:rPr>
          <w:rFonts w:hint="eastAsia" w:ascii="宋体" w:hAnsi="宋体"/>
          <w:color w:val="000000"/>
          <w:szCs w:val="21"/>
        </w:rPr>
        <w:t>2.2.17乙方参加现场设计和服务管理的人员要求详见第九章《人员管理》。</w:t>
      </w:r>
    </w:p>
    <w:p>
      <w:pPr>
        <w:spacing w:line="360" w:lineRule="auto"/>
        <w:rPr>
          <w:rFonts w:ascii="宋体" w:hAnsi="宋体"/>
          <w:color w:val="000000"/>
          <w:szCs w:val="21"/>
        </w:rPr>
      </w:pPr>
      <w:r>
        <w:rPr>
          <w:rFonts w:hint="eastAsia" w:ascii="宋体" w:hAnsi="宋体"/>
          <w:color w:val="000000"/>
          <w:szCs w:val="21"/>
        </w:rPr>
        <w:t>2.2.18乙方应根据工程进展情况或甲方的要求，派出各专业人员向甲方及施工单位进行设计交底、处理有关设计问题、解决工程中涉及到的与设计有关问题和参加各类验收。乙方提供的现场服务，至工程竣工验收合格止。</w:t>
      </w:r>
    </w:p>
    <w:p>
      <w:pPr>
        <w:spacing w:line="360" w:lineRule="auto"/>
        <w:rPr>
          <w:rFonts w:ascii="宋体" w:hAnsi="宋体"/>
          <w:color w:val="000000"/>
          <w:szCs w:val="21"/>
        </w:rPr>
      </w:pPr>
      <w:r>
        <w:rPr>
          <w:rFonts w:hint="eastAsia" w:ascii="宋体" w:hAnsi="宋体"/>
          <w:color w:val="000000"/>
          <w:szCs w:val="21"/>
        </w:rPr>
        <w:t>2.2.19如果乙方由于自身原因未能在甲方规定的时间内完成，乙方支付误期赔偿费给甲方用于另行聘请乙方员。误期赔偿费按本合同违约责任相关约定处理。这些误期赔偿费不应解除乙方完成合同规定的其他责任、义务和职责。</w:t>
      </w:r>
    </w:p>
    <w:p>
      <w:pPr>
        <w:spacing w:line="360" w:lineRule="auto"/>
        <w:rPr>
          <w:rFonts w:ascii="宋体" w:hAnsi="宋体"/>
          <w:color w:val="000000"/>
          <w:szCs w:val="21"/>
        </w:rPr>
      </w:pPr>
      <w:r>
        <w:rPr>
          <w:rFonts w:hint="eastAsia" w:ascii="宋体" w:hAnsi="宋体"/>
          <w:color w:val="000000"/>
          <w:szCs w:val="21"/>
        </w:rPr>
        <w:t>2.2.20设计项目组必须在甲方指定的办公地点集中办公，服从甲方统一管理。设计项目组办公场所房租、办公设备、交通设备以及乙方员住宿、餐饮等后勤服务均由乙方自行解决。</w:t>
      </w:r>
    </w:p>
    <w:p>
      <w:pPr>
        <w:spacing w:line="360" w:lineRule="auto"/>
        <w:rPr>
          <w:rFonts w:ascii="宋体" w:hAnsi="宋体"/>
          <w:color w:val="000000"/>
          <w:szCs w:val="21"/>
        </w:rPr>
      </w:pPr>
      <w:r>
        <w:rPr>
          <w:rFonts w:hint="eastAsia" w:ascii="宋体" w:hAnsi="宋体"/>
          <w:color w:val="000000"/>
          <w:szCs w:val="21"/>
        </w:rPr>
        <w:t>2.2.21 考虑到该项目的重要性、特殊性、复杂性，甲方将乙方的人员落实、驻场人员的到位作为设计管理工作考核的重点。如乙方的人员投入、驻场工作的安排、落实，未能达到要求，乙方应当承担相应的违约责任。</w:t>
      </w:r>
    </w:p>
    <w:p>
      <w:pPr>
        <w:spacing w:line="360" w:lineRule="auto"/>
        <w:rPr>
          <w:rFonts w:ascii="宋体" w:hAnsi="宋体"/>
          <w:color w:val="000000"/>
          <w:szCs w:val="21"/>
        </w:rPr>
      </w:pPr>
      <w:r>
        <w:rPr>
          <w:rFonts w:hint="eastAsia" w:ascii="宋体" w:hAnsi="宋体"/>
          <w:color w:val="000000"/>
          <w:szCs w:val="21"/>
        </w:rPr>
        <w:t>2.2.22甲方可以随时指示乙方暂停合同项目的全部或某一部分，在暂停期间，乙方应保护、保管并保证该项目不致产生任何损失和损害。如果乙方因暂停和复工而遭受延误和招致增加费用，乙方应向甲方发出通知。如果暂停是为弥补乙方的缺陷，则乙方无权得到延长期或费用。</w:t>
      </w:r>
    </w:p>
    <w:p>
      <w:pPr>
        <w:spacing w:line="360" w:lineRule="auto"/>
        <w:rPr>
          <w:rFonts w:ascii="宋体" w:hAnsi="宋体"/>
          <w:color w:val="000000"/>
          <w:szCs w:val="21"/>
        </w:rPr>
      </w:pPr>
      <w:r>
        <w:rPr>
          <w:rFonts w:hint="eastAsia" w:ascii="宋体" w:hAnsi="宋体"/>
          <w:color w:val="000000"/>
          <w:szCs w:val="21"/>
        </w:rPr>
        <w:t>2.2.23设计项目的缺陷通知期限自工程竣工起计24个月。</w:t>
      </w:r>
    </w:p>
    <w:p>
      <w:pPr>
        <w:spacing w:line="360" w:lineRule="auto"/>
        <w:rPr>
          <w:rFonts w:ascii="宋体" w:hAnsi="宋体"/>
          <w:color w:val="000000"/>
          <w:szCs w:val="21"/>
        </w:rPr>
      </w:pPr>
      <w:r>
        <w:rPr>
          <w:rFonts w:hint="eastAsia" w:ascii="宋体" w:hAnsi="宋体"/>
          <w:color w:val="000000"/>
          <w:szCs w:val="21"/>
        </w:rPr>
        <w:t>2.2.24乙方所用工具、设备及车辆的安全问题，以及这些运输工具停泊在甲方处所、施工现场或沿着这些地方行驶时的安全事宜，概由乙方负责。其间若对上述甲方处所造成任何损失或损坏，乙方须向甲方作出赔偿。</w:t>
      </w:r>
    </w:p>
    <w:p>
      <w:pPr>
        <w:spacing w:line="360" w:lineRule="auto"/>
        <w:rPr>
          <w:rFonts w:ascii="宋体" w:hAnsi="宋体"/>
          <w:color w:val="000000"/>
          <w:szCs w:val="21"/>
        </w:rPr>
      </w:pPr>
      <w:r>
        <w:rPr>
          <w:rFonts w:hint="eastAsia" w:ascii="宋体" w:hAnsi="宋体"/>
          <w:color w:val="000000"/>
          <w:szCs w:val="21"/>
        </w:rPr>
        <w:t>2.2.25甲方及其雇员或代理人对乙方或其雇员的受伤或死亡，以及任何财物蒙受损失或损坏无须负上任何法律责任，除非该伤亡事件是由甲方责任所致。</w:t>
      </w:r>
    </w:p>
    <w:p>
      <w:pPr>
        <w:spacing w:line="360" w:lineRule="auto"/>
        <w:rPr>
          <w:rFonts w:ascii="宋体" w:hAnsi="宋体"/>
          <w:color w:val="000000"/>
          <w:szCs w:val="21"/>
        </w:rPr>
      </w:pPr>
      <w:r>
        <w:rPr>
          <w:rFonts w:hint="eastAsia" w:ascii="宋体" w:hAnsi="宋体"/>
          <w:color w:val="000000"/>
          <w:szCs w:val="21"/>
        </w:rPr>
        <w:t>2.2.26由于乙方或其任何雇员责任，以致第三者蒙受损失、受伤及死亡，概由乙方负赔偿责任（因甲方或其任何雇员责任而引致的受伤或死亡除外）。</w:t>
      </w:r>
    </w:p>
    <w:p>
      <w:pPr>
        <w:spacing w:line="360" w:lineRule="auto"/>
        <w:rPr>
          <w:rFonts w:ascii="宋体" w:hAnsi="宋体"/>
          <w:color w:val="000000"/>
          <w:szCs w:val="21"/>
        </w:rPr>
      </w:pPr>
      <w:r>
        <w:rPr>
          <w:rFonts w:hint="eastAsia" w:ascii="宋体" w:hAnsi="宋体"/>
          <w:color w:val="000000"/>
          <w:szCs w:val="21"/>
        </w:rPr>
        <w:t>2.2.27若因乙方或其任何雇员的责任，以致甲方或甲方的任何雇员受伤及死亡，以及财物蒙受损失或损坏，乙方必须对甲方作出赔偿。</w:t>
      </w:r>
    </w:p>
    <w:p>
      <w:pPr>
        <w:spacing w:line="360" w:lineRule="auto"/>
        <w:rPr>
          <w:rFonts w:ascii="宋体" w:hAnsi="宋体"/>
          <w:color w:val="000000"/>
          <w:szCs w:val="21"/>
        </w:rPr>
      </w:pPr>
      <w:r>
        <w:rPr>
          <w:rFonts w:hint="eastAsia" w:ascii="宋体" w:hAnsi="宋体"/>
          <w:color w:val="000000"/>
          <w:szCs w:val="21"/>
        </w:rPr>
        <w:t>2.2.28若甲方提出要求，乙方必须针对本合同规定索偿、诉求及责任，向一家甲方认可（即甲方不会无理拒绝认可）的保险公司投保。在合同期内，必须保持保单有效。乙方必须将保单连同已付保金的收据，在合同期内交由甲方代表保管。</w:t>
      </w:r>
    </w:p>
    <w:p>
      <w:pPr>
        <w:spacing w:line="360" w:lineRule="auto"/>
        <w:rPr>
          <w:rFonts w:ascii="宋体" w:hAnsi="宋体"/>
          <w:color w:val="000000"/>
          <w:szCs w:val="21"/>
          <w:u w:val="single"/>
        </w:rPr>
      </w:pPr>
      <w:r>
        <w:rPr>
          <w:rFonts w:hint="eastAsia" w:ascii="宋体" w:hAnsi="宋体"/>
          <w:color w:val="000000"/>
          <w:szCs w:val="21"/>
        </w:rPr>
        <w:t>2.2.29 保险：</w:t>
      </w:r>
      <w:r>
        <w:rPr>
          <w:rFonts w:hint="eastAsia" w:ascii="宋体" w:hAnsi="宋体"/>
          <w:color w:val="000000"/>
          <w:szCs w:val="21"/>
          <w:u w:val="single"/>
        </w:rPr>
        <w:t>为保障本合同的顺利履行，乙方应购买工程的建设工程设计责任保险，并按照法律法规的规定为其工作业人员购买工伤保险、人身意外伤害险和其他保险，确保咨询人员、工作人员及其他乙方人员在工作时间区域内如遭受意外伤害由商业保险进行理赔，不涉及至甲方；甲方不承担与此相关的任何费用及责任。合同签订后60日内，乙方须把购买的保险单报甲方备案，否则，甲方有权延期支付服务费。</w:t>
      </w:r>
    </w:p>
    <w:p>
      <w:pPr>
        <w:spacing w:line="360" w:lineRule="auto"/>
        <w:ind w:firstLine="420" w:firstLineChars="200"/>
        <w:rPr>
          <w:rFonts w:ascii="宋体" w:hAnsi="宋体"/>
          <w:color w:val="000000"/>
          <w:szCs w:val="21"/>
          <w:u w:val="single"/>
        </w:rPr>
      </w:pPr>
      <w:r>
        <w:rPr>
          <w:rFonts w:hint="eastAsia" w:ascii="宋体" w:hAnsi="宋体"/>
          <w:color w:val="000000"/>
          <w:szCs w:val="21"/>
          <w:u w:val="single"/>
        </w:rPr>
        <w:t>工程设计责任保险应承担由于乙方设计工作的疏忽或过失而引发的工程质量事故所造成的建设工程本身的物质损失以及第三者人身伤亡、财产损失或费用的赔偿责任。</w:t>
      </w:r>
    </w:p>
    <w:p>
      <w:pPr>
        <w:spacing w:line="360" w:lineRule="auto"/>
        <w:rPr>
          <w:rFonts w:ascii="宋体" w:hAnsi="宋体"/>
          <w:color w:val="000000"/>
          <w:szCs w:val="21"/>
        </w:rPr>
      </w:pPr>
      <w:r>
        <w:rPr>
          <w:rFonts w:hint="eastAsia" w:ascii="宋体" w:hAnsi="宋体"/>
          <w:color w:val="000000"/>
          <w:szCs w:val="21"/>
        </w:rPr>
        <w:t>2.2.30当乙方被判破产，甲方可以随时循简易程序，书面通知乙方终止合同，乙方无权获得任何补偿。</w:t>
      </w:r>
    </w:p>
    <w:p>
      <w:pPr>
        <w:spacing w:line="360" w:lineRule="auto"/>
        <w:rPr>
          <w:rFonts w:ascii="宋体" w:hAnsi="宋体"/>
          <w:color w:val="000000"/>
          <w:szCs w:val="21"/>
        </w:rPr>
      </w:pPr>
      <w:r>
        <w:rPr>
          <w:rFonts w:hint="eastAsia" w:ascii="宋体" w:hAnsi="宋体"/>
          <w:color w:val="000000"/>
          <w:szCs w:val="21"/>
        </w:rPr>
        <w:t>2.2.31本项目履约担保金额为中标价款的10%，乙方须在收到中标通知书后的20日内提交履约保函。履约保函应以由在中国注册的国有商业银行或股份制商业银行的支行及其以上级别的银行开具的银行保函的形式提供。为取得履约保函所需的费用，由乙方自行负责。履约保函的担保期限最少不低于3年。</w:t>
      </w:r>
    </w:p>
    <w:p>
      <w:pPr>
        <w:spacing w:line="360" w:lineRule="auto"/>
        <w:rPr>
          <w:rFonts w:ascii="宋体" w:hAnsi="宋体"/>
          <w:color w:val="000000"/>
          <w:szCs w:val="21"/>
        </w:rPr>
      </w:pPr>
      <w:r>
        <w:rPr>
          <w:rFonts w:hint="eastAsia" w:ascii="宋体" w:hAnsi="宋体"/>
          <w:color w:val="000000"/>
          <w:szCs w:val="21"/>
        </w:rPr>
        <w:t>2.2.32乙方应委托经甲方认可的具有造价咨询（管理）专业资质单位编制本项目的估算书、初步设计概算、设计变更预算等；</w:t>
      </w:r>
    </w:p>
    <w:p>
      <w:pPr>
        <w:spacing w:line="360" w:lineRule="auto"/>
        <w:rPr>
          <w:rFonts w:ascii="宋体" w:hAnsi="宋体"/>
          <w:color w:val="000000"/>
          <w:szCs w:val="21"/>
        </w:rPr>
      </w:pPr>
      <w:r>
        <w:rPr>
          <w:rFonts w:hint="eastAsia" w:ascii="宋体" w:hAnsi="宋体"/>
          <w:color w:val="000000"/>
          <w:szCs w:val="21"/>
        </w:rPr>
        <w:t>2.2.33乙方应提供初步设计与可行性研究报告、施工图与初步设计在建设规模、标准、内容等方面的符合性对比分析报告（含投资差异分析），确保施工图设计符合初步设计要求、初步设计符合可行性研究报告的要求。</w:t>
      </w:r>
    </w:p>
    <w:p>
      <w:pPr>
        <w:spacing w:line="360" w:lineRule="auto"/>
        <w:rPr>
          <w:rFonts w:ascii="宋体" w:hAnsi="宋体"/>
          <w:color w:val="000000"/>
          <w:szCs w:val="21"/>
        </w:rPr>
      </w:pPr>
      <w:r>
        <w:rPr>
          <w:rFonts w:hint="eastAsia" w:ascii="宋体" w:hAnsi="宋体"/>
          <w:color w:val="000000"/>
          <w:szCs w:val="21"/>
        </w:rPr>
        <w:t>2.2.34对甲方进行的审计或审计调查工作乙方应配合，并应根据意见和建议作出相应的调整。</w:t>
      </w:r>
    </w:p>
    <w:p>
      <w:pPr>
        <w:spacing w:line="360" w:lineRule="auto"/>
        <w:rPr>
          <w:rFonts w:ascii="宋体" w:hAnsi="宋体"/>
          <w:color w:val="000000"/>
          <w:szCs w:val="21"/>
        </w:rPr>
      </w:pPr>
      <w:r>
        <w:rPr>
          <w:rFonts w:hint="eastAsia" w:ascii="宋体" w:hAnsi="宋体"/>
          <w:color w:val="000000"/>
          <w:szCs w:val="21"/>
        </w:rPr>
        <w:t>2.2.35乙方同意遵守并执行甲方制订并颁布的相关管理办法。</w:t>
      </w:r>
    </w:p>
    <w:p>
      <w:pPr>
        <w:spacing w:line="360" w:lineRule="auto"/>
        <w:rPr>
          <w:rFonts w:ascii="宋体" w:hAnsi="宋体"/>
          <w:color w:val="000000"/>
          <w:szCs w:val="21"/>
        </w:rPr>
      </w:pPr>
      <w:r>
        <w:rPr>
          <w:rFonts w:hint="eastAsia" w:ascii="宋体" w:hAnsi="宋体"/>
          <w:color w:val="000000"/>
          <w:szCs w:val="21"/>
        </w:rPr>
        <w:t>2.2.36乙方须参与由甲方组织，使用单位、乙方、施工、监理单位组成固定资产交接小组，先进行项目实物移交，后进行档案资料移交。</w:t>
      </w:r>
    </w:p>
    <w:p>
      <w:pPr>
        <w:spacing w:line="360" w:lineRule="auto"/>
        <w:rPr>
          <w:rFonts w:ascii="宋体" w:hAnsi="宋体"/>
          <w:color w:val="000000"/>
          <w:szCs w:val="21"/>
        </w:rPr>
      </w:pPr>
      <w:r>
        <w:rPr>
          <w:rFonts w:hint="eastAsia" w:ascii="宋体" w:hAnsi="宋体"/>
          <w:color w:val="000000"/>
          <w:szCs w:val="21"/>
        </w:rPr>
        <w:t>2.2.37乙方应按照甲方要求，对甲方的人员以及其他联合体成员（如有）进行BIM模型操作的培训。</w:t>
      </w:r>
    </w:p>
    <w:p>
      <w:pPr>
        <w:spacing w:line="360" w:lineRule="auto"/>
        <w:rPr>
          <w:rFonts w:ascii="宋体" w:hAnsi="宋体"/>
          <w:color w:val="000000"/>
          <w:szCs w:val="21"/>
        </w:rPr>
      </w:pPr>
      <w:r>
        <w:rPr>
          <w:rFonts w:hint="eastAsia" w:ascii="宋体" w:hAnsi="宋体"/>
          <w:color w:val="000000"/>
          <w:szCs w:val="21"/>
        </w:rPr>
        <w:t>2.2.38提供BIM技术的应用服务，包含且不限于核查初步设计和施工图设计、检查管线平衡设计、检查错漏碰缺、检查工程量清单编制、检查设计变更、检查竣工图编制，建立甲方与设计、监理、施工方协同工作模型，将此模型导入甲方委托的第三方平台“BIM协同管理平台”，建立运营维护模型，指导实际运行、维护管理工作。</w:t>
      </w:r>
    </w:p>
    <w:p>
      <w:pPr>
        <w:spacing w:line="360" w:lineRule="auto"/>
        <w:rPr>
          <w:rFonts w:ascii="宋体" w:hAnsi="宋体"/>
          <w:color w:val="000000"/>
          <w:szCs w:val="21"/>
        </w:rPr>
      </w:pPr>
      <w:r>
        <w:rPr>
          <w:rFonts w:hint="eastAsia" w:ascii="宋体" w:hAnsi="宋体"/>
          <w:color w:val="000000"/>
          <w:szCs w:val="21"/>
        </w:rPr>
        <w:t>3.使用单位职责</w:t>
      </w:r>
    </w:p>
    <w:p>
      <w:pPr>
        <w:spacing w:line="360" w:lineRule="auto"/>
        <w:rPr>
          <w:rFonts w:ascii="宋体" w:hAnsi="宋体"/>
          <w:color w:val="000000"/>
          <w:szCs w:val="21"/>
        </w:rPr>
      </w:pPr>
      <w:r>
        <w:rPr>
          <w:rFonts w:hint="eastAsia" w:ascii="宋体" w:hAnsi="宋体"/>
          <w:color w:val="000000"/>
          <w:szCs w:val="21"/>
        </w:rPr>
        <w:t>3.1参与项目设计审查，提出初步设计方案具体使用功能配置要求；</w:t>
      </w:r>
    </w:p>
    <w:p>
      <w:pPr>
        <w:spacing w:line="360" w:lineRule="auto"/>
        <w:rPr>
          <w:rFonts w:ascii="宋体" w:hAnsi="宋体"/>
          <w:color w:val="000000"/>
          <w:szCs w:val="21"/>
        </w:rPr>
      </w:pPr>
      <w:r>
        <w:rPr>
          <w:rFonts w:hint="eastAsia" w:ascii="宋体" w:hAnsi="宋体"/>
          <w:color w:val="000000"/>
          <w:szCs w:val="21"/>
        </w:rPr>
        <w:t>3.2协同中标单位办理相关计划、规划、报建报批等手续；</w:t>
      </w:r>
    </w:p>
    <w:p>
      <w:pPr>
        <w:spacing w:line="360" w:lineRule="auto"/>
        <w:rPr>
          <w:rFonts w:ascii="宋体" w:hAnsi="宋体"/>
          <w:color w:val="000000"/>
          <w:szCs w:val="21"/>
        </w:rPr>
      </w:pPr>
      <w:r>
        <w:rPr>
          <w:rFonts w:hint="eastAsia" w:ascii="宋体" w:hAnsi="宋体"/>
          <w:color w:val="000000"/>
          <w:szCs w:val="21"/>
        </w:rPr>
        <w:t>3.3配合委托人做好项目拨款申请的审查并送省财政部门。</w:t>
      </w: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pStyle w:val="11"/>
        <w:ind w:firstLine="201"/>
      </w:pPr>
    </w:p>
    <w:p>
      <w:pPr>
        <w:numPr>
          <w:ilvl w:val="0"/>
          <w:numId w:val="2"/>
        </w:numPr>
        <w:spacing w:line="360" w:lineRule="auto"/>
        <w:jc w:val="center"/>
        <w:outlineLvl w:val="2"/>
        <w:rPr>
          <w:rFonts w:ascii="宋体" w:hAnsi="宋体"/>
          <w:b/>
          <w:color w:val="000000"/>
          <w:sz w:val="28"/>
          <w:szCs w:val="28"/>
        </w:rPr>
      </w:pPr>
      <w:r>
        <w:rPr>
          <w:rFonts w:hint="eastAsia" w:ascii="宋体" w:hAnsi="宋体"/>
          <w:b/>
          <w:color w:val="000000"/>
          <w:sz w:val="28"/>
          <w:szCs w:val="28"/>
        </w:rPr>
        <w:t>设计要求</w:t>
      </w:r>
    </w:p>
    <w:p>
      <w:pPr>
        <w:spacing w:line="360" w:lineRule="auto"/>
        <w:rPr>
          <w:rFonts w:ascii="宋体" w:hAnsi="宋体"/>
          <w:b/>
          <w:color w:val="000000"/>
          <w:sz w:val="28"/>
          <w:szCs w:val="28"/>
        </w:rPr>
      </w:pPr>
    </w:p>
    <w:p>
      <w:pPr>
        <w:spacing w:line="360" w:lineRule="auto"/>
        <w:rPr>
          <w:rFonts w:ascii="宋体" w:hAnsi="宋体"/>
          <w:color w:val="000000"/>
          <w:szCs w:val="21"/>
        </w:rPr>
      </w:pPr>
      <w:r>
        <w:rPr>
          <w:rFonts w:hint="eastAsia" w:ascii="宋体" w:hAnsi="宋体"/>
          <w:color w:val="000000"/>
          <w:szCs w:val="21"/>
        </w:rPr>
        <w:t>1对设计与法律、法规、规章、规范、标准的符合性要求</w:t>
      </w:r>
    </w:p>
    <w:p>
      <w:pPr>
        <w:spacing w:line="360" w:lineRule="auto"/>
        <w:rPr>
          <w:rFonts w:ascii="宋体" w:hAnsi="宋体"/>
          <w:color w:val="000000"/>
          <w:szCs w:val="21"/>
        </w:rPr>
      </w:pPr>
      <w:r>
        <w:rPr>
          <w:rFonts w:hint="eastAsia" w:ascii="宋体" w:hAnsi="宋体"/>
          <w:color w:val="000000"/>
          <w:szCs w:val="21"/>
        </w:rPr>
        <w:t>1.1 乙方交付的设计文件应符合中国现行的有关法律、行政法规和相关的工程设计技术规范、规定及标准，必须执行国家规定的工程建设标准强制性条文要求，</w:t>
      </w:r>
      <w:r>
        <w:rPr>
          <w:rFonts w:hint="eastAsia" w:ascii="宋体" w:hAnsi="宋体" w:cs="宋体"/>
          <w:snapToGrid w:val="0"/>
          <w:color w:val="000000"/>
          <w:kern w:val="0"/>
          <w:szCs w:val="21"/>
        </w:rPr>
        <w:t>遵守设计工作程序以及确定投资的有关指标、定额和费用标准的规定，控制好设计的每一环节。应满足广州市各专业部门的要求，如消防、人防、环保、卫生、交委、交警等部门的报建报审报批要求</w:t>
      </w:r>
      <w:r>
        <w:rPr>
          <w:rFonts w:hint="eastAsia" w:ascii="宋体" w:hAnsi="宋体"/>
          <w:color w:val="000000"/>
          <w:szCs w:val="21"/>
        </w:rPr>
        <w:t>。</w:t>
      </w:r>
    </w:p>
    <w:p>
      <w:pPr>
        <w:spacing w:line="360" w:lineRule="auto"/>
        <w:rPr>
          <w:rFonts w:ascii="宋体" w:hAnsi="宋体"/>
          <w:color w:val="000000"/>
          <w:szCs w:val="21"/>
        </w:rPr>
      </w:pPr>
      <w:r>
        <w:rPr>
          <w:rFonts w:hint="eastAsia" w:ascii="宋体" w:hAnsi="宋体"/>
          <w:color w:val="000000"/>
          <w:szCs w:val="21"/>
        </w:rPr>
        <w:t>1.2 乙方应在设计文件中列出本合同工程设计所采用的主要技术标准名称、编号与版本。</w:t>
      </w:r>
    </w:p>
    <w:p>
      <w:pPr>
        <w:spacing w:line="360" w:lineRule="auto"/>
        <w:rPr>
          <w:rFonts w:ascii="宋体" w:hAnsi="宋体"/>
          <w:color w:val="000000"/>
          <w:szCs w:val="21"/>
        </w:rPr>
      </w:pPr>
      <w:r>
        <w:rPr>
          <w:rFonts w:hint="eastAsia" w:ascii="宋体" w:hAnsi="宋体"/>
          <w:color w:val="000000"/>
          <w:szCs w:val="21"/>
        </w:rPr>
        <w:t>1.3 如果工程某部分设计中，</w:t>
      </w:r>
      <w:r>
        <w:rPr>
          <w:rFonts w:hint="eastAsia" w:ascii="宋体" w:hAnsi="宋体"/>
          <w:color w:val="000000"/>
          <w:szCs w:val="21"/>
          <w:u w:val="single"/>
        </w:rPr>
        <w:t>遇到中国和国内地区没有相应的工程设计技术规范</w:t>
      </w:r>
      <w:r>
        <w:rPr>
          <w:rFonts w:hint="eastAsia" w:ascii="宋体" w:hAnsi="宋体"/>
          <w:color w:val="000000"/>
          <w:szCs w:val="21"/>
        </w:rPr>
        <w:t>、标准、依据的，乙方应与甲方协商，采用推荐国际成熟、先进的工程设计技术规范、标准，并将所采用的设计技术规范、标准提供给甲方，由甲方组织专家论证确定所采用的国际标准；若出现各国均没有明确规范、标准的设计分项，由乙方提请甲方，且协助甲方组织中外专家专题研讨，并按经甲方确认的专家评审书面意见作为设计指导标准。</w:t>
      </w:r>
    </w:p>
    <w:p>
      <w:pPr>
        <w:spacing w:line="360" w:lineRule="auto"/>
        <w:rPr>
          <w:rFonts w:ascii="宋体" w:hAnsi="宋体"/>
          <w:color w:val="000000"/>
          <w:szCs w:val="21"/>
        </w:rPr>
      </w:pPr>
      <w:r>
        <w:rPr>
          <w:rFonts w:hint="eastAsia" w:ascii="宋体" w:hAnsi="宋体"/>
          <w:color w:val="000000"/>
          <w:szCs w:val="21"/>
        </w:rPr>
        <w:t>1.4项目选用的建筑材料、建筑构配件和设备，其质量标准必须符合中国国家规范、标准要求。</w:t>
      </w:r>
    </w:p>
    <w:p>
      <w:pPr>
        <w:spacing w:line="360" w:lineRule="auto"/>
        <w:rPr>
          <w:rFonts w:ascii="宋体" w:hAnsi="宋体"/>
          <w:color w:val="000000"/>
          <w:szCs w:val="21"/>
        </w:rPr>
      </w:pPr>
      <w:r>
        <w:rPr>
          <w:rFonts w:hint="eastAsia" w:ascii="宋体" w:hAnsi="宋体"/>
          <w:color w:val="000000"/>
          <w:szCs w:val="21"/>
        </w:rPr>
        <w:t>1.5在乙方进行设计过程中，</w:t>
      </w:r>
      <w:r>
        <w:rPr>
          <w:rFonts w:hint="eastAsia" w:ascii="宋体" w:hAnsi="宋体"/>
          <w:color w:val="000000"/>
          <w:szCs w:val="21"/>
          <w:u w:val="single"/>
        </w:rPr>
        <w:t>遇到中国或广东地区设计规范</w:t>
      </w:r>
      <w:r>
        <w:rPr>
          <w:rFonts w:hint="eastAsia" w:ascii="宋体" w:hAnsi="宋体"/>
          <w:color w:val="000000"/>
          <w:szCs w:val="21"/>
        </w:rPr>
        <w:t>、规定、标准等条款发生修订与变更而失效时，乙方要按新的（修订后的）规范、规定和标准执行，并进行必要的设计修改，因此发生的设计费用已包含在本合同的设计费内。</w:t>
      </w:r>
    </w:p>
    <w:p>
      <w:pPr>
        <w:spacing w:line="360" w:lineRule="auto"/>
        <w:rPr>
          <w:rFonts w:ascii="宋体" w:hAnsi="宋体" w:cs="宋体"/>
          <w:snapToGrid w:val="0"/>
          <w:color w:val="000000"/>
          <w:kern w:val="0"/>
          <w:sz w:val="24"/>
        </w:rPr>
      </w:pPr>
      <w:r>
        <w:rPr>
          <w:rFonts w:hint="eastAsia" w:ascii="宋体" w:hAnsi="宋体"/>
          <w:color w:val="000000"/>
          <w:szCs w:val="21"/>
        </w:rPr>
        <w:t>1.6</w:t>
      </w:r>
      <w:r>
        <w:rPr>
          <w:rFonts w:hint="eastAsia" w:ascii="宋体" w:hAnsi="宋体" w:cs="宋体"/>
          <w:snapToGrid w:val="0"/>
          <w:color w:val="000000"/>
          <w:kern w:val="0"/>
          <w:szCs w:val="21"/>
        </w:rPr>
        <w:t>乙方应积极配合政府行政部门或行业主管部门的各项审批、施工图审查单位、甲方的审核、施工图强制审查及图纸会审，对审查过程中发现的设计质量问题，应及时解决并按规定出具修改图纸。</w:t>
      </w:r>
    </w:p>
    <w:p>
      <w:pPr>
        <w:spacing w:line="360" w:lineRule="auto"/>
        <w:rPr>
          <w:rFonts w:ascii="宋体" w:hAnsi="宋体"/>
          <w:color w:val="000000"/>
          <w:szCs w:val="21"/>
        </w:rPr>
      </w:pPr>
      <w:r>
        <w:rPr>
          <w:rFonts w:hint="eastAsia" w:ascii="宋体" w:hAnsi="宋体"/>
          <w:color w:val="000000"/>
          <w:szCs w:val="21"/>
        </w:rPr>
        <w:t>2 对各阶段设计文件设计深度的要求</w:t>
      </w:r>
    </w:p>
    <w:p>
      <w:pPr>
        <w:spacing w:line="360" w:lineRule="auto"/>
        <w:rPr>
          <w:rFonts w:ascii="宋体" w:hAnsi="宋体"/>
          <w:color w:val="000000"/>
          <w:szCs w:val="21"/>
        </w:rPr>
      </w:pPr>
      <w:r>
        <w:rPr>
          <w:rFonts w:hint="eastAsia" w:ascii="宋体" w:hAnsi="宋体"/>
          <w:color w:val="000000"/>
          <w:szCs w:val="21"/>
        </w:rPr>
        <w:t>设计文件的设计深度，应符合中华人民共和国建设部颁发的《建筑工程设计文件编制深度的规定》（2016年版）中对各阶段、各专业设计文件编制深度的要求及国家的有关规定。</w:t>
      </w:r>
    </w:p>
    <w:p>
      <w:pPr>
        <w:spacing w:line="360" w:lineRule="auto"/>
        <w:rPr>
          <w:rFonts w:ascii="宋体" w:hAnsi="宋体"/>
          <w:color w:val="000000"/>
          <w:szCs w:val="21"/>
        </w:rPr>
      </w:pPr>
      <w:r>
        <w:rPr>
          <w:rFonts w:hint="eastAsia" w:ascii="宋体" w:hAnsi="宋体"/>
          <w:color w:val="000000"/>
          <w:szCs w:val="21"/>
        </w:rPr>
        <w:t>3 对设计质量的要求</w:t>
      </w:r>
    </w:p>
    <w:p>
      <w:pPr>
        <w:spacing w:line="360" w:lineRule="auto"/>
        <w:rPr>
          <w:rFonts w:ascii="宋体" w:hAnsi="宋体"/>
          <w:color w:val="000000"/>
          <w:szCs w:val="21"/>
        </w:rPr>
      </w:pPr>
      <w:r>
        <w:rPr>
          <w:rFonts w:hint="eastAsia" w:ascii="宋体" w:hAnsi="宋体"/>
          <w:color w:val="000000"/>
          <w:szCs w:val="21"/>
        </w:rPr>
        <w:t>3.1本项目的设计应符合国际通用的ISO－9001质量认证体系对于工程设计所规定的标准及质量。</w:t>
      </w:r>
      <w:r>
        <w:rPr>
          <w:rFonts w:hint="eastAsia" w:ascii="宋体" w:hAnsi="宋体" w:cs="宋体"/>
          <w:snapToGrid w:val="0"/>
          <w:color w:val="000000"/>
          <w:kern w:val="0"/>
          <w:szCs w:val="21"/>
        </w:rPr>
        <w:t>乙方对其承担的本合同约定的设计工作的设计成果文件的正确性、完整性、有效性、经济合理性、可靠性、清晰性负责，甲方或政府相关部门对其的审查及审核并不减轻乙方的相关责任。</w:t>
      </w:r>
    </w:p>
    <w:p>
      <w:pPr>
        <w:spacing w:line="360" w:lineRule="auto"/>
        <w:rPr>
          <w:rFonts w:ascii="宋体" w:hAnsi="宋体"/>
          <w:color w:val="000000"/>
          <w:szCs w:val="21"/>
        </w:rPr>
      </w:pPr>
      <w:r>
        <w:rPr>
          <w:rFonts w:hint="eastAsia" w:ascii="宋体" w:hAnsi="宋体"/>
          <w:color w:val="000000"/>
          <w:szCs w:val="21"/>
        </w:rPr>
        <w:t>3.2设计应体现甲方的建设意图，满足本项目的功能需求，在控制投资的同时，做到美观、适用、安全、经济，并具备良好的环保特性，取得良好的社会效益。</w:t>
      </w:r>
    </w:p>
    <w:p>
      <w:pPr>
        <w:spacing w:line="360" w:lineRule="auto"/>
        <w:rPr>
          <w:rFonts w:ascii="宋体" w:hAnsi="宋体"/>
          <w:color w:val="000000"/>
          <w:szCs w:val="21"/>
        </w:rPr>
      </w:pPr>
      <w:r>
        <w:rPr>
          <w:rFonts w:hint="eastAsia" w:ascii="宋体" w:hAnsi="宋体"/>
          <w:color w:val="000000"/>
          <w:szCs w:val="21"/>
        </w:rPr>
        <w:t>3.3设计范围和内容必须符合本合同（包括合同附件）的规定。</w:t>
      </w:r>
    </w:p>
    <w:p>
      <w:pPr>
        <w:spacing w:line="360" w:lineRule="auto"/>
        <w:rPr>
          <w:rFonts w:ascii="宋体" w:hAnsi="宋体"/>
          <w:color w:val="000000"/>
          <w:szCs w:val="21"/>
        </w:rPr>
      </w:pPr>
      <w:r>
        <w:rPr>
          <w:rFonts w:hint="eastAsia" w:ascii="宋体" w:hAnsi="宋体"/>
          <w:color w:val="000000"/>
          <w:szCs w:val="21"/>
        </w:rPr>
        <w:t>3.4乙方保证每次按合同规定的期限交付的设计文件是完整的、正确的、清晰的。</w:t>
      </w:r>
    </w:p>
    <w:p>
      <w:pPr>
        <w:spacing w:line="360" w:lineRule="auto"/>
        <w:rPr>
          <w:rFonts w:ascii="宋体" w:hAnsi="宋体"/>
          <w:color w:val="000000"/>
          <w:szCs w:val="21"/>
        </w:rPr>
      </w:pPr>
      <w:r>
        <w:rPr>
          <w:rFonts w:hint="eastAsia" w:ascii="宋体" w:hAnsi="宋体"/>
          <w:color w:val="000000"/>
          <w:szCs w:val="21"/>
        </w:rPr>
        <w:t>3.4.1“完整”是指每次交付的设计文件是合同及附件中规定的全部设计文件。</w:t>
      </w:r>
    </w:p>
    <w:p>
      <w:pPr>
        <w:spacing w:line="360" w:lineRule="auto"/>
        <w:rPr>
          <w:rFonts w:ascii="宋体" w:hAnsi="宋体"/>
          <w:color w:val="000000"/>
          <w:szCs w:val="21"/>
        </w:rPr>
      </w:pPr>
      <w:r>
        <w:rPr>
          <w:rFonts w:hint="eastAsia" w:ascii="宋体" w:hAnsi="宋体"/>
          <w:color w:val="000000"/>
          <w:szCs w:val="21"/>
        </w:rPr>
        <w:t>3.4.2 “正确”是指每次交付的设计文件均符合本章1.1条关于法律、法规、规范、标准的规定；本章1.2条关于各阶段设计文件内容与设计深度的规定；同时保证设计输入的基础资料完整、正确，设计方法、计算方法与结果、技术参数的选用正确，构造合理，图面表达清楚、文字叙述准确，各专业设计协调统一。</w:t>
      </w:r>
    </w:p>
    <w:p>
      <w:pPr>
        <w:spacing w:line="360" w:lineRule="auto"/>
        <w:rPr>
          <w:rFonts w:ascii="宋体" w:hAnsi="宋体"/>
          <w:color w:val="000000"/>
          <w:szCs w:val="21"/>
        </w:rPr>
      </w:pPr>
      <w:r>
        <w:rPr>
          <w:rFonts w:hint="eastAsia" w:ascii="宋体" w:hAnsi="宋体"/>
          <w:color w:val="000000"/>
          <w:szCs w:val="21"/>
        </w:rPr>
        <w:t>3.4.3 “清晰”是指每次交付的设计文件中的图样、线条、术语、符号、尺寸标准、文字说明等清楚准确。</w:t>
      </w:r>
    </w:p>
    <w:p>
      <w:pPr>
        <w:spacing w:line="360" w:lineRule="auto"/>
        <w:rPr>
          <w:rFonts w:ascii="宋体" w:hAnsi="宋体"/>
          <w:color w:val="000000"/>
          <w:szCs w:val="21"/>
        </w:rPr>
      </w:pPr>
      <w:r>
        <w:rPr>
          <w:rFonts w:hint="eastAsia" w:ascii="宋体" w:hAnsi="宋体"/>
          <w:color w:val="000000"/>
          <w:szCs w:val="21"/>
        </w:rPr>
        <w:t>3.5  乙方应根据上级主管部门及甲方对设计文件的审核意见，在原定设计范围内对设计进行必要的修改。</w:t>
      </w:r>
    </w:p>
    <w:p>
      <w:pPr>
        <w:spacing w:line="360" w:lineRule="auto"/>
        <w:rPr>
          <w:rFonts w:ascii="宋体" w:hAnsi="宋体"/>
          <w:color w:val="000000"/>
          <w:szCs w:val="21"/>
        </w:rPr>
      </w:pPr>
      <w:r>
        <w:rPr>
          <w:rFonts w:hint="eastAsia" w:ascii="宋体" w:hAnsi="宋体"/>
          <w:color w:val="000000"/>
          <w:szCs w:val="21"/>
        </w:rPr>
        <w:t>3.6  如果乙方交付的文件或图纸不符合本合同的有关约定和要求，甲方有权拒收，乙方应在收到甲方通知后 5天内</w:t>
      </w:r>
      <w:r>
        <w:t>免费修改，并将</w:t>
      </w:r>
      <w:r>
        <w:rPr>
          <w:rFonts w:hint="eastAsia" w:ascii="宋体" w:hAnsi="宋体"/>
          <w:color w:val="000000"/>
          <w:szCs w:val="21"/>
        </w:rPr>
        <w:t>所有符合规定的设计文件交付给甲方，且文件交付时间仍应符合本合同要求，否则承担相关违约责任。</w:t>
      </w:r>
    </w:p>
    <w:p>
      <w:pPr>
        <w:spacing w:line="360" w:lineRule="auto"/>
        <w:rPr>
          <w:rFonts w:ascii="宋体" w:hAnsi="宋体"/>
          <w:color w:val="000000"/>
          <w:szCs w:val="21"/>
        </w:rPr>
      </w:pPr>
      <w:r>
        <w:rPr>
          <w:rFonts w:hint="eastAsia" w:ascii="宋体" w:hAnsi="宋体"/>
          <w:color w:val="000000"/>
          <w:szCs w:val="21"/>
        </w:rPr>
        <w:t>3.7 本项目结构设计使用年限应满足国家相关规范要求。</w:t>
      </w:r>
    </w:p>
    <w:p>
      <w:pPr>
        <w:spacing w:line="360" w:lineRule="auto"/>
        <w:rPr>
          <w:rFonts w:ascii="宋体" w:hAnsi="宋体"/>
          <w:color w:val="000000"/>
          <w:szCs w:val="21"/>
        </w:rPr>
      </w:pPr>
      <w:r>
        <w:rPr>
          <w:rFonts w:hint="eastAsia" w:ascii="宋体" w:hAnsi="宋体"/>
          <w:color w:val="000000"/>
          <w:szCs w:val="21"/>
        </w:rPr>
        <w:t>3.8方案设计的全部文件、初步设计的全部文件中需乙方审核确认的由乙方进行会签并盖章。施工图设计的全部文件由乙方及相关设计单位签字盖章。</w:t>
      </w:r>
    </w:p>
    <w:p>
      <w:pPr>
        <w:spacing w:line="360" w:lineRule="auto"/>
        <w:rPr>
          <w:rFonts w:ascii="宋体" w:hAnsi="宋体"/>
          <w:color w:val="000000"/>
          <w:szCs w:val="21"/>
        </w:rPr>
      </w:pPr>
      <w:r>
        <w:rPr>
          <w:rFonts w:hint="eastAsia" w:ascii="宋体" w:hAnsi="宋体"/>
          <w:color w:val="000000"/>
          <w:szCs w:val="21"/>
        </w:rPr>
        <w:t>3.9其他</w:t>
      </w:r>
    </w:p>
    <w:p>
      <w:pPr>
        <w:spacing w:line="360" w:lineRule="auto"/>
        <w:rPr>
          <w:rFonts w:ascii="宋体" w:hAnsi="宋体"/>
          <w:color w:val="000000"/>
          <w:szCs w:val="21"/>
        </w:rPr>
      </w:pPr>
      <w:r>
        <w:rPr>
          <w:rFonts w:hint="eastAsia" w:ascii="宋体" w:hAnsi="宋体"/>
          <w:color w:val="000000"/>
          <w:szCs w:val="21"/>
        </w:rPr>
        <w:t>3.9.1乙方应对甲方提供的文件、数据进行认真研究，对本项目的特点和不确定因素进行认真考虑，并提出合理建议和评价，对影响设计质量的重大问题要进行多方案比较选择。</w:t>
      </w:r>
    </w:p>
    <w:p>
      <w:pPr>
        <w:spacing w:line="360" w:lineRule="auto"/>
        <w:rPr>
          <w:rFonts w:ascii="宋体" w:hAnsi="宋体"/>
          <w:color w:val="000000"/>
          <w:szCs w:val="21"/>
        </w:rPr>
      </w:pPr>
      <w:r>
        <w:rPr>
          <w:rFonts w:hint="eastAsia" w:ascii="宋体" w:hAnsi="宋体"/>
          <w:color w:val="000000"/>
          <w:szCs w:val="21"/>
        </w:rPr>
        <w:t>3.9.2对涉及建筑安全或对投资影响重大的有关计算，在甲方提出特别要求时，乙方必须提供设计输入条件、基础数据、计算原理和方法、以及计算成果，方便甲方在必要时使用其他计算程序进行验算。乙方有解释的义务，不得以专利和知识产权为借口拒绝配合。</w:t>
      </w:r>
    </w:p>
    <w:p>
      <w:pPr>
        <w:spacing w:line="360" w:lineRule="auto"/>
        <w:rPr>
          <w:rFonts w:ascii="宋体" w:hAnsi="宋体"/>
          <w:color w:val="000000"/>
          <w:szCs w:val="21"/>
        </w:rPr>
      </w:pPr>
      <w:r>
        <w:rPr>
          <w:rFonts w:hint="eastAsia" w:ascii="宋体" w:hAnsi="宋体"/>
          <w:color w:val="000000"/>
          <w:szCs w:val="21"/>
        </w:rPr>
        <w:t>3.9.3本项目设计的计算机文件要求：设计文本文件采用Microsoft Office软件制作的格式文件，设计图形文件采用AutoCAD中文版软件制作的dwg格式文件，其它使用特殊软件编制的设计成果计算机文件（如建筑效果图、结构计算书和估算、概算成果等），应用国内相关行业的通用软件，且提交时应注明软件名称、版本。</w:t>
      </w:r>
    </w:p>
    <w:p>
      <w:pPr>
        <w:spacing w:line="360" w:lineRule="auto"/>
        <w:rPr>
          <w:rFonts w:ascii="宋体" w:hAnsi="宋体"/>
          <w:color w:val="000000"/>
          <w:szCs w:val="21"/>
        </w:rPr>
      </w:pPr>
      <w:r>
        <w:rPr>
          <w:rFonts w:hint="eastAsia" w:ascii="宋体" w:hAnsi="宋体"/>
          <w:color w:val="000000"/>
          <w:szCs w:val="21"/>
        </w:rPr>
        <w:t>3.9.4乙方在接到《中标通知书》后7天内，应进行项目设计管理计划书，建立质量目标，规定质量要求，编制服从甲方总体实施计划的详细设计计划，安排应开展的各项活动，并向甲方提交设计策划文件。保证不因设计的因素使设计进度、质量与施工服务的完整性、连贯性和可靠性受到影响。</w:t>
      </w:r>
    </w:p>
    <w:p>
      <w:pPr>
        <w:spacing w:line="360" w:lineRule="auto"/>
        <w:rPr>
          <w:rFonts w:ascii="宋体" w:hAnsi="宋体"/>
          <w:color w:val="000000"/>
          <w:szCs w:val="21"/>
        </w:rPr>
      </w:pPr>
      <w:r>
        <w:rPr>
          <w:rFonts w:hint="eastAsia" w:ascii="宋体" w:hAnsi="宋体"/>
          <w:color w:val="000000"/>
          <w:szCs w:val="21"/>
        </w:rPr>
        <w:t>3.9.5 乙方在设计过程中应考虑工程的可实施性，对方案的实施工序提出相应的技术要求，特别是关键工序，应明确提出工艺要求、质量控制要求。超越目前国内施工单位技术水平的设计方案、施工方法，乙方应提出合理理由和可行的实施方案，报甲方同意后方可采用，否则，甲方有权要求乙方修改设计。</w:t>
      </w:r>
    </w:p>
    <w:p>
      <w:pPr>
        <w:spacing w:line="360" w:lineRule="auto"/>
        <w:rPr>
          <w:rFonts w:ascii="宋体" w:hAnsi="宋体"/>
          <w:color w:val="000000"/>
          <w:szCs w:val="21"/>
        </w:rPr>
      </w:pPr>
      <w:r>
        <w:rPr>
          <w:rFonts w:hint="eastAsia" w:ascii="宋体" w:hAnsi="宋体"/>
          <w:color w:val="000000"/>
          <w:szCs w:val="21"/>
        </w:rPr>
        <w:t>3.9.6乙方应加强设计标准化工作，组织采用统一的模数、参数和标准构配件，推广标准设计的运用，针对本工程的特点提出标准化设计建议，如标准平面、标准断面、标准设备选用等，将乙方积累的经验加以总结，提高设计水平和工作效率。</w:t>
      </w:r>
    </w:p>
    <w:p>
      <w:pPr>
        <w:spacing w:line="360" w:lineRule="auto"/>
        <w:rPr>
          <w:rFonts w:ascii="宋体" w:hAnsi="宋体"/>
          <w:color w:val="000000"/>
          <w:szCs w:val="21"/>
        </w:rPr>
      </w:pPr>
      <w:r>
        <w:rPr>
          <w:rFonts w:hint="eastAsia" w:ascii="宋体" w:hAnsi="宋体"/>
          <w:color w:val="000000"/>
          <w:szCs w:val="21"/>
        </w:rPr>
        <w:t>3.9.7设计文件的计量单位均应采用国家标准计量单位。</w:t>
      </w:r>
    </w:p>
    <w:p>
      <w:pPr>
        <w:spacing w:line="360" w:lineRule="auto"/>
        <w:rPr>
          <w:rFonts w:ascii="宋体" w:hAnsi="宋体"/>
          <w:color w:val="000000"/>
          <w:szCs w:val="21"/>
        </w:rPr>
      </w:pPr>
      <w:r>
        <w:rPr>
          <w:rFonts w:hint="eastAsia" w:ascii="宋体" w:hAnsi="宋体"/>
          <w:color w:val="000000"/>
          <w:szCs w:val="21"/>
        </w:rPr>
        <w:t>3.9.8保证设计质量的基本措施</w:t>
      </w:r>
    </w:p>
    <w:p>
      <w:pPr>
        <w:spacing w:line="360" w:lineRule="auto"/>
        <w:rPr>
          <w:rFonts w:ascii="宋体" w:hAnsi="宋体"/>
          <w:color w:val="000000"/>
          <w:szCs w:val="21"/>
        </w:rPr>
      </w:pPr>
      <w:r>
        <w:rPr>
          <w:rFonts w:hint="eastAsia" w:ascii="宋体" w:hAnsi="宋体"/>
          <w:color w:val="000000"/>
          <w:szCs w:val="21"/>
        </w:rPr>
        <w:t>（1）编制好设计纲要等指导性文件，对大型或地质条件复杂的工程设计纲要，应组织会审。纲要应体现规划、设计意图，符合规范、规程的规定，满足可行性报告和用户需求书的要求，依据齐全可靠，方案合理可行，投资控制合理（估算大于概算，概算大于预算），以统一技术条件与工作安排，同时积极改革传统设计方法和手段，提高设计质量和效率。</w:t>
      </w:r>
    </w:p>
    <w:p>
      <w:pPr>
        <w:spacing w:line="360" w:lineRule="auto"/>
        <w:rPr>
          <w:rFonts w:ascii="宋体" w:hAnsi="宋体"/>
          <w:color w:val="000000"/>
          <w:szCs w:val="21"/>
        </w:rPr>
      </w:pPr>
      <w:r>
        <w:rPr>
          <w:rFonts w:hint="eastAsia" w:ascii="宋体" w:hAnsi="宋体"/>
          <w:color w:val="000000"/>
          <w:szCs w:val="21"/>
        </w:rPr>
        <w:t>（2）建立健全原始资料，落实自检、互检和专检职责等相关制度。设计原始资料必须符合规范、规程的规定，及时编录、核对、整理，不得遗失或任意涂改。设计单位也要及时征询施工中和使用后对设计质量的意见，建立工程设计质量档案，进行分析研究，不断改进工作，提高设计质量。</w:t>
      </w:r>
    </w:p>
    <w:p>
      <w:pPr>
        <w:spacing w:line="360" w:lineRule="auto"/>
        <w:rPr>
          <w:rFonts w:ascii="宋体" w:hAnsi="宋体"/>
          <w:color w:val="000000"/>
          <w:szCs w:val="21"/>
        </w:rPr>
      </w:pPr>
      <w:r>
        <w:rPr>
          <w:rFonts w:hint="eastAsia" w:ascii="宋体" w:hAnsi="宋体"/>
          <w:color w:val="000000"/>
          <w:szCs w:val="21"/>
        </w:rPr>
        <w:t>（3）建立健全成品校审制度。对阶段性成果和最终成果的质量，按规定程序进行严格校审并签字，具体包括对计算依据的可靠性；成果资料的数据和计算结果的准确性；论证证据和结论的合理性；现行标准规范的执行，各阶段设计文件的内容和深度，文字说明的准确性；图纸的清晰与准确，成果资料的规范化和标准化等内容。大型或地质条件复杂的工程，应组织会审，对检查、验收或审核不符合质量要求的设计成果都要推倒重来，不得盖章出图。</w:t>
      </w:r>
    </w:p>
    <w:p>
      <w:pPr>
        <w:spacing w:line="360" w:lineRule="auto"/>
        <w:rPr>
          <w:rFonts w:ascii="宋体" w:hAnsi="宋体"/>
          <w:color w:val="000000"/>
          <w:szCs w:val="21"/>
        </w:rPr>
      </w:pPr>
      <w:r>
        <w:rPr>
          <w:rFonts w:hint="eastAsia" w:ascii="宋体" w:hAnsi="宋体"/>
          <w:color w:val="000000"/>
          <w:szCs w:val="21"/>
        </w:rPr>
        <w:t>（4）加强设计标准化工作。重视企业标准的编制，推广标准设计的应用和国际专业标准的采用。经常搜集、应用先进设计技术和设计方法的信息，以保持设计质量和水平的稳定提高。</w:t>
      </w:r>
    </w:p>
    <w:p>
      <w:pPr>
        <w:spacing w:line="360" w:lineRule="auto"/>
        <w:rPr>
          <w:rFonts w:ascii="宋体" w:hAnsi="宋体" w:cs="宋体"/>
          <w:snapToGrid w:val="0"/>
          <w:color w:val="000000"/>
          <w:kern w:val="0"/>
          <w:szCs w:val="21"/>
        </w:rPr>
      </w:pPr>
      <w:r>
        <w:rPr>
          <w:rFonts w:hint="eastAsia" w:ascii="宋体" w:hAnsi="宋体"/>
          <w:color w:val="000000"/>
          <w:szCs w:val="21"/>
        </w:rPr>
        <w:t>3.9.9</w:t>
      </w:r>
      <w:r>
        <w:rPr>
          <w:rFonts w:hint="eastAsia" w:ascii="宋体" w:hAnsi="宋体" w:cs="宋体"/>
          <w:snapToGrid w:val="0"/>
          <w:color w:val="000000"/>
          <w:kern w:val="0"/>
          <w:szCs w:val="21"/>
        </w:rPr>
        <w:t>质量控制目标：按照国家最新颁布《建筑工程施工质量验收统一标准》（GB 50300-2013）及相应配套的各专业验收规范配合施工单位，按施工图纸（含变更后）要求一次验收合格。</w:t>
      </w:r>
    </w:p>
    <w:p>
      <w:pPr>
        <w:spacing w:line="360" w:lineRule="auto"/>
        <w:rPr>
          <w:rFonts w:ascii="宋体" w:hAnsi="宋体"/>
          <w:color w:val="000000"/>
          <w:szCs w:val="21"/>
        </w:rPr>
      </w:pPr>
      <w:r>
        <w:rPr>
          <w:rFonts w:hint="eastAsia" w:ascii="宋体" w:hAnsi="宋体" w:cs="宋体"/>
          <w:snapToGrid w:val="0"/>
          <w:color w:val="000000"/>
          <w:kern w:val="0"/>
          <w:szCs w:val="21"/>
        </w:rPr>
        <w:t>3.9.10安全生产文明施工控制目标：配合达到省级及项目所在地安全生产文明施工示范工地标准。</w:t>
      </w:r>
      <w:r>
        <w:rPr>
          <w:rFonts w:hint="eastAsia" w:ascii="宋体" w:hAnsi="宋体"/>
          <w:color w:val="000000"/>
          <w:szCs w:val="21"/>
        </w:rPr>
        <w:t>4 对设计与设备、材料选购及施工组织配合方面的要求</w:t>
      </w:r>
    </w:p>
    <w:p>
      <w:pPr>
        <w:spacing w:line="360" w:lineRule="auto"/>
        <w:rPr>
          <w:rFonts w:ascii="宋体" w:hAnsi="宋体"/>
          <w:color w:val="000000"/>
          <w:szCs w:val="21"/>
        </w:rPr>
      </w:pPr>
      <w:r>
        <w:rPr>
          <w:rFonts w:hint="eastAsia" w:ascii="宋体" w:hAnsi="宋体"/>
          <w:color w:val="000000"/>
          <w:szCs w:val="21"/>
        </w:rPr>
        <w:t>4.1 设计方应负责编制设备、材料采购的技术文件，内容包括设备、材料采购清单、技术要求、必要的附图、技术参数表、采购说明和采购时间表等，并包含施工要求、安装说明，并对国内规范以外设计文件涉及的内容提出验收标准。</w:t>
      </w:r>
    </w:p>
    <w:p>
      <w:pPr>
        <w:spacing w:line="360" w:lineRule="auto"/>
        <w:rPr>
          <w:rFonts w:ascii="宋体" w:hAnsi="宋体"/>
          <w:color w:val="000000"/>
          <w:szCs w:val="21"/>
        </w:rPr>
      </w:pPr>
      <w:r>
        <w:rPr>
          <w:rFonts w:hint="eastAsia" w:ascii="宋体" w:hAnsi="宋体"/>
          <w:color w:val="000000"/>
          <w:szCs w:val="21"/>
        </w:rPr>
        <w:t>4.2 设计文件对于工艺、技术、材料、设备的选用应该满足施工工期的要求，充分考虑设计的可实施性，重视和吸收施工单位对施工安装提出的意见，并充分考虑中国承建商的施工能力。</w:t>
      </w:r>
    </w:p>
    <w:p>
      <w:pPr>
        <w:spacing w:line="360" w:lineRule="auto"/>
        <w:rPr>
          <w:rFonts w:ascii="宋体" w:hAnsi="宋体"/>
          <w:color w:val="000000"/>
          <w:szCs w:val="21"/>
        </w:rPr>
      </w:pPr>
      <w:r>
        <w:rPr>
          <w:rFonts w:hint="eastAsia" w:ascii="宋体" w:hAnsi="宋体"/>
          <w:color w:val="000000"/>
          <w:szCs w:val="21"/>
        </w:rPr>
        <w:t>4.3设计服务应符合国际通用 ISO</w:t>
      </w:r>
      <w:r>
        <w:rPr>
          <w:rFonts w:ascii="宋体" w:hAnsi="宋体"/>
          <w:color w:val="000000"/>
          <w:szCs w:val="21"/>
        </w:rPr>
        <w:t>—</w:t>
      </w:r>
      <w:r>
        <w:rPr>
          <w:rFonts w:hint="eastAsia" w:ascii="宋体" w:hAnsi="宋体"/>
          <w:color w:val="000000"/>
          <w:szCs w:val="21"/>
        </w:rPr>
        <w:t>9001质量保证体系对于工程设计所规定的标准及质量要求。</w:t>
      </w:r>
    </w:p>
    <w:p>
      <w:pPr>
        <w:spacing w:line="360" w:lineRule="auto"/>
        <w:rPr>
          <w:rFonts w:ascii="宋体" w:hAnsi="宋体"/>
          <w:color w:val="000000"/>
          <w:szCs w:val="21"/>
        </w:rPr>
      </w:pPr>
      <w:r>
        <w:rPr>
          <w:rFonts w:hint="eastAsia" w:ascii="宋体" w:hAnsi="宋体"/>
          <w:color w:val="000000"/>
          <w:szCs w:val="21"/>
        </w:rPr>
        <w:t>4.4设计所选用的建筑材料及设备（包括各专业采用的材料、设备），在进行性能价格的比较分析后，原则上优先采用国内的产品。国内没有的建筑材料和设备或国内材料和设备性能无法达到设计要求以及价格高于进口价格时，才采用进口材料和设备。设计中采用的材料和设备均须按中国、广东省、项目所在地有关法律、行政法规和规章的要求，提供明确的技术资料（包括性能指标、规格、型号等方面的资料）。</w:t>
      </w:r>
    </w:p>
    <w:p>
      <w:pPr>
        <w:spacing w:line="360" w:lineRule="auto"/>
        <w:rPr>
          <w:rFonts w:ascii="宋体" w:hAnsi="宋体"/>
          <w:color w:val="000000"/>
          <w:szCs w:val="21"/>
        </w:rPr>
      </w:pPr>
      <w:r>
        <w:rPr>
          <w:rFonts w:hint="eastAsia" w:ascii="宋体" w:hAnsi="宋体"/>
          <w:color w:val="000000"/>
          <w:szCs w:val="21"/>
        </w:rPr>
        <w:t>4.5 对于由甲方推荐的候选建筑材料和设备，在厂商提供符合设计要求的技术资料后，设计方须协助甲方提供相关设计意见。</w:t>
      </w:r>
    </w:p>
    <w:p>
      <w:pPr>
        <w:spacing w:line="360" w:lineRule="auto"/>
        <w:rPr>
          <w:rFonts w:ascii="宋体" w:hAnsi="宋体"/>
          <w:color w:val="000000"/>
          <w:szCs w:val="21"/>
        </w:rPr>
      </w:pPr>
      <w:r>
        <w:rPr>
          <w:rFonts w:hint="eastAsia" w:ascii="宋体" w:hAnsi="宋体"/>
          <w:color w:val="000000"/>
          <w:szCs w:val="21"/>
        </w:rPr>
        <w:t>4.6 本项目中使用的建筑材料和设备等（包括国产和国外进口的），设计方原则上须向甲方推荐三家以上可供货的国内或国外厂商名称、以往业绩、产品质量标准、价格资料及样板等，并提出评估意见。</w:t>
      </w:r>
    </w:p>
    <w:p>
      <w:pPr>
        <w:spacing w:line="360" w:lineRule="auto"/>
        <w:rPr>
          <w:rFonts w:ascii="宋体" w:hAnsi="宋体"/>
          <w:color w:val="000000"/>
          <w:szCs w:val="21"/>
        </w:rPr>
      </w:pPr>
      <w:r>
        <w:rPr>
          <w:rFonts w:hint="eastAsia" w:ascii="宋体" w:hAnsi="宋体"/>
          <w:color w:val="000000"/>
          <w:szCs w:val="21"/>
        </w:rPr>
        <w:t>4.7 设计方应对本项目中可能采用的特殊设备和材料进行分析，若在设计过程中需要预先选定相关的材料、设备供应商，以便为设计过程提供必要的技术支持，设计方应提前向甲方提出选定材料设备供应商的建议（包括国产和国外进口的）。</w:t>
      </w:r>
    </w:p>
    <w:p>
      <w:pPr>
        <w:spacing w:line="360" w:lineRule="auto"/>
        <w:rPr>
          <w:rFonts w:ascii="宋体" w:hAnsi="宋体"/>
          <w:color w:val="000000"/>
          <w:szCs w:val="21"/>
        </w:rPr>
      </w:pPr>
      <w:r>
        <w:rPr>
          <w:rFonts w:hint="eastAsia" w:ascii="宋体" w:hAnsi="宋体"/>
          <w:color w:val="000000"/>
          <w:szCs w:val="21"/>
        </w:rPr>
        <w:t>4.8 设计方应详细了解市场上本项目的主要材料和设备生产厂商的供货能力和供货周期（包括生产时间和运输时间），并据此向甲方提出各种主要材料和设备（包括国产和国外进口的）的提前订货时间的建议。</w:t>
      </w:r>
    </w:p>
    <w:p>
      <w:pPr>
        <w:spacing w:line="360" w:lineRule="auto"/>
        <w:rPr>
          <w:rFonts w:ascii="宋体" w:hAnsi="宋体"/>
          <w:color w:val="000000"/>
          <w:szCs w:val="21"/>
        </w:rPr>
      </w:pPr>
      <w:r>
        <w:rPr>
          <w:rFonts w:hint="eastAsia" w:ascii="宋体" w:hAnsi="宋体"/>
          <w:color w:val="000000"/>
          <w:szCs w:val="21"/>
        </w:rPr>
        <w:t>4.9对新材料及特殊结构应提供国际权威或国内有关部门的试验报告。</w:t>
      </w:r>
    </w:p>
    <w:p>
      <w:pPr>
        <w:spacing w:line="360" w:lineRule="auto"/>
        <w:rPr>
          <w:rFonts w:ascii="宋体" w:hAnsi="宋体"/>
          <w:color w:val="000000"/>
          <w:szCs w:val="21"/>
        </w:rPr>
      </w:pPr>
      <w:r>
        <w:rPr>
          <w:rFonts w:hint="eastAsia" w:ascii="宋体" w:hAnsi="宋体"/>
          <w:color w:val="000000"/>
          <w:szCs w:val="21"/>
        </w:rPr>
        <w:t>4.10鉴于项目工期紧张特点，设计单位须配合项目建设进度对材料定板、深化方案确定等事宜，自收到甲方或监理通知后5个日历日内提供书面意见。</w:t>
      </w:r>
    </w:p>
    <w:p>
      <w:pPr>
        <w:spacing w:line="360" w:lineRule="auto"/>
        <w:rPr>
          <w:rFonts w:ascii="宋体" w:hAnsi="宋体"/>
          <w:color w:val="000000"/>
          <w:szCs w:val="21"/>
        </w:rPr>
      </w:pPr>
      <w:r>
        <w:rPr>
          <w:rFonts w:hint="eastAsia" w:ascii="宋体" w:hAnsi="宋体"/>
          <w:color w:val="000000"/>
          <w:szCs w:val="21"/>
        </w:rPr>
        <w:t>5 投资控制</w:t>
      </w:r>
    </w:p>
    <w:p>
      <w:pPr>
        <w:spacing w:line="360" w:lineRule="auto"/>
        <w:ind w:firstLine="420" w:firstLineChars="200"/>
        <w:rPr>
          <w:rFonts w:ascii="宋体" w:hAnsi="宋体"/>
          <w:color w:val="000000"/>
          <w:szCs w:val="21"/>
        </w:rPr>
      </w:pPr>
      <w:r>
        <w:rPr>
          <w:rFonts w:hint="eastAsia" w:ascii="宋体" w:hAnsi="宋体"/>
          <w:color w:val="000000"/>
          <w:szCs w:val="21"/>
        </w:rPr>
        <w:t>坚持估算控制概算，概算控制预算，预算控制决算的原则。经过甲方委托的第三方造价咨询单位审核且经甲方审定初步设计概算后，甲方确定本项目建安工程最终设计限额，作为施工图设计阶段的设计限额。乙方承诺在保证使用功能与质量的前提下进实行限额设计，确保工程总投资不突破限额目标，若超出设计限额乙方无条件进行修改并不收取任何费用。</w:t>
      </w:r>
    </w:p>
    <w:p>
      <w:pPr>
        <w:spacing w:line="360" w:lineRule="auto"/>
        <w:ind w:firstLine="420" w:firstLineChars="200"/>
        <w:rPr>
          <w:rFonts w:ascii="宋体" w:hAnsi="宋体"/>
          <w:color w:val="000000"/>
          <w:szCs w:val="21"/>
        </w:rPr>
      </w:pPr>
      <w:r>
        <w:rPr>
          <w:rFonts w:hint="eastAsia" w:ascii="宋体" w:hAnsi="宋体"/>
          <w:color w:val="000000"/>
          <w:szCs w:val="21"/>
        </w:rPr>
        <w:t>乙方必须派驻建筑工程经济专业1名（注册造价工程师）专职负责本项目的投资控制工作，并负责协调落实各专业的限额设计工作，所有由乙方提供的造价文件、造价数据均应加盖注册造价工程师印章予以确认。</w:t>
      </w:r>
    </w:p>
    <w:p>
      <w:pPr>
        <w:spacing w:line="360" w:lineRule="auto"/>
        <w:rPr>
          <w:rFonts w:ascii="宋体" w:hAnsi="宋体"/>
          <w:color w:val="000000"/>
          <w:szCs w:val="21"/>
        </w:rPr>
      </w:pPr>
      <w:r>
        <w:rPr>
          <w:rFonts w:hint="eastAsia" w:ascii="宋体" w:hAnsi="宋体"/>
          <w:color w:val="000000"/>
          <w:szCs w:val="21"/>
        </w:rPr>
        <w:t>5.1 工程投资的控制</w:t>
      </w:r>
    </w:p>
    <w:p>
      <w:pPr>
        <w:spacing w:line="360" w:lineRule="auto"/>
        <w:rPr>
          <w:rFonts w:ascii="宋体" w:hAnsi="宋体"/>
          <w:color w:val="000000"/>
          <w:szCs w:val="21"/>
        </w:rPr>
      </w:pPr>
      <w:r>
        <w:rPr>
          <w:rFonts w:hint="eastAsia" w:ascii="宋体" w:hAnsi="宋体"/>
          <w:color w:val="000000"/>
          <w:szCs w:val="21"/>
        </w:rPr>
        <w:t>5.1.1乙方必须在方案设计审查、初步设计审查和施工图审查时提交相应深度的投资估算、概算，对投资限额目标作进一步的细化，并按设计深度提供相应的工程量清单、主要材料工程数量表、设备数量清单及书面询价依据，工程量计算书、编制说明书、钢筋及混凝土含量表、概算文件电子版及软件版（审核时须提供定额软件和软件狗），并主动配合方案设计审查、初步设计审查和施工图审查过程中的造价评审工作。</w:t>
      </w:r>
    </w:p>
    <w:p>
      <w:pPr>
        <w:spacing w:line="360" w:lineRule="auto"/>
        <w:rPr>
          <w:rFonts w:ascii="宋体" w:hAnsi="宋体"/>
          <w:color w:val="000000"/>
          <w:szCs w:val="21"/>
        </w:rPr>
      </w:pPr>
      <w:r>
        <w:rPr>
          <w:rFonts w:hint="eastAsia" w:ascii="宋体" w:hAnsi="宋体"/>
          <w:color w:val="000000"/>
          <w:szCs w:val="21"/>
        </w:rPr>
        <w:t>5.1.2设计概算中的建安工程费、设备与工器具购置费须结合工程招投标的需要并按《建设工程工程量清单计价规范》GB50500-2013国标清单的要求和现行定额编制，单项工程、单位工程、分部、分项工程的划分原则必须统一，编码必须一致，便于投资分析和验工计价时的检索。编制单元及章节划分应符合投资控制的需要，方便甲方根据工程招投标灵活组合，具体概算编制要求由甲方另行发文提出。</w:t>
      </w:r>
    </w:p>
    <w:p>
      <w:pPr>
        <w:spacing w:line="360" w:lineRule="auto"/>
        <w:rPr>
          <w:rFonts w:ascii="宋体" w:hAnsi="宋体"/>
          <w:color w:val="000000"/>
          <w:szCs w:val="21"/>
          <w:u w:val="single"/>
        </w:rPr>
      </w:pPr>
      <w:r>
        <w:rPr>
          <w:rFonts w:hint="eastAsia" w:ascii="宋体" w:hAnsi="宋体"/>
          <w:color w:val="000000"/>
          <w:szCs w:val="21"/>
        </w:rPr>
        <w:t>5.1.3因初步设计阶段的外部客观原因，无法按《建设工程工程量清单计价规范》GB50500-2013国标清单的要求和现行定额编制的概算项目，可采用概算指标法编制，计算指标分析应提供详细依据，计算资料应经有关部门或人员确认，确认后不得随意修改。必须进行指标分析，针对本工程的特点合理确定，</w:t>
      </w:r>
      <w:r>
        <w:rPr>
          <w:rFonts w:hint="eastAsia" w:ascii="宋体" w:hAnsi="宋体"/>
          <w:color w:val="000000"/>
          <w:szCs w:val="21"/>
          <w:u w:val="single"/>
        </w:rPr>
        <w:t>杜绝机械性地套用所在地其它类似工程指标的做法。</w:t>
      </w:r>
    </w:p>
    <w:p>
      <w:pPr>
        <w:spacing w:line="360" w:lineRule="auto"/>
        <w:rPr>
          <w:rFonts w:ascii="宋体" w:hAnsi="宋体"/>
          <w:color w:val="000000"/>
          <w:szCs w:val="21"/>
        </w:rPr>
      </w:pPr>
      <w:r>
        <w:rPr>
          <w:rFonts w:hint="eastAsia" w:ascii="宋体" w:hAnsi="宋体"/>
          <w:color w:val="000000"/>
          <w:szCs w:val="21"/>
        </w:rPr>
        <w:t>5.1.4乙方应对概算的准确性负责，认真分析可能影响造价的各种因素（如自然条件、生产工艺和施工条件等），准确选用定额、费用和价格等各项编制依据，使概算能够完整地反映设计内容，合理地反映施工条件，准确地确定工程造价。</w:t>
      </w:r>
    </w:p>
    <w:p>
      <w:pPr>
        <w:spacing w:line="360" w:lineRule="auto"/>
        <w:rPr>
          <w:rFonts w:ascii="宋体" w:hAnsi="宋体"/>
          <w:color w:val="000000"/>
          <w:szCs w:val="21"/>
        </w:rPr>
      </w:pPr>
      <w:r>
        <w:rPr>
          <w:rFonts w:hint="eastAsia" w:ascii="宋体" w:hAnsi="宋体"/>
          <w:color w:val="000000"/>
          <w:szCs w:val="21"/>
        </w:rPr>
        <w:t>5.1.5</w:t>
      </w:r>
      <w:r>
        <w:rPr>
          <w:rFonts w:hint="eastAsia"/>
          <w:color w:val="000000"/>
          <w:szCs w:val="21"/>
        </w:rPr>
        <w:t>如果工程造价超出广东省发改委批复的初步设计概算，</w:t>
      </w:r>
      <w:r>
        <w:rPr>
          <w:rFonts w:hint="eastAsia" w:ascii="宋体" w:hAnsi="宋体"/>
          <w:color w:val="000000"/>
          <w:szCs w:val="21"/>
        </w:rPr>
        <w:t>乙方</w:t>
      </w:r>
      <w:r>
        <w:rPr>
          <w:rFonts w:hint="eastAsia"/>
          <w:color w:val="000000"/>
          <w:szCs w:val="21"/>
        </w:rPr>
        <w:t>须根据评审专家和甲方的意见，进行方案修改和深化，并承诺该修改不改变有关设计和规划的原则、内容与要求，不改变原方案设计的构思，不降低使用功能与设计质量标准，不增加设计费用，并承担一切的责任和损失。</w:t>
      </w:r>
      <w:r>
        <w:rPr>
          <w:rFonts w:hint="eastAsia" w:ascii="宋体" w:hAnsi="宋体"/>
          <w:color w:val="000000"/>
          <w:szCs w:val="21"/>
        </w:rPr>
        <w:t>如果施工图预算超出经批复的初步设计概算（即批复概算中的建筑安装工程费、设备与工器具购置费限额），乙方须无偿在初步设计的基础上对施工图进行修改。</w:t>
      </w:r>
    </w:p>
    <w:p>
      <w:pPr>
        <w:spacing w:line="360" w:lineRule="auto"/>
        <w:rPr>
          <w:rFonts w:ascii="宋体" w:hAnsi="宋体"/>
          <w:color w:val="000000"/>
          <w:szCs w:val="21"/>
        </w:rPr>
      </w:pPr>
      <w:r>
        <w:rPr>
          <w:rFonts w:hint="eastAsia" w:ascii="宋体" w:hAnsi="宋体"/>
          <w:color w:val="000000"/>
          <w:szCs w:val="21"/>
        </w:rPr>
        <w:t>5.2 乙方应保证所提供的初步设计文件中的工程概算的准确性。概算应是依据初步设计中主要材料及设备的量、价并按清单形式编制的，是客观、准确、可行的，并已包括依据中国、广东省、项目所在地有关法律、行政法规和政策性造价管理文件所规定的所有计费内容，甲方及时提供与本项目有关的资料和协助。</w:t>
      </w:r>
    </w:p>
    <w:p>
      <w:pPr>
        <w:spacing w:line="360" w:lineRule="auto"/>
        <w:rPr>
          <w:rFonts w:ascii="宋体" w:hAnsi="宋体"/>
          <w:color w:val="000000"/>
          <w:szCs w:val="21"/>
        </w:rPr>
      </w:pPr>
      <w:r>
        <w:rPr>
          <w:rFonts w:hint="eastAsia" w:ascii="宋体" w:hAnsi="宋体"/>
          <w:color w:val="000000"/>
          <w:szCs w:val="21"/>
        </w:rPr>
        <w:t>5.3如果因乙方的过错造成施工图预算超出经确认的初步设计概算，乙方必须无偿在初步设计的基础上对施工图进行修改，且必须保证设计质量及进度。</w:t>
      </w:r>
    </w:p>
    <w:p>
      <w:pPr>
        <w:spacing w:line="360" w:lineRule="auto"/>
        <w:rPr>
          <w:rFonts w:ascii="宋体" w:hAnsi="宋体"/>
          <w:color w:val="000000"/>
          <w:szCs w:val="21"/>
        </w:rPr>
      </w:pPr>
      <w:r>
        <w:rPr>
          <w:rFonts w:hint="eastAsia" w:ascii="宋体" w:hAnsi="宋体"/>
          <w:color w:val="000000"/>
          <w:szCs w:val="21"/>
        </w:rPr>
        <w:t>5.4乙方承诺有关设计的任何修改、变动或由于修改设计所引起的工艺、技术、材料、设备的变更均须经过甲方的同意。</w:t>
      </w:r>
    </w:p>
    <w:p>
      <w:pPr>
        <w:spacing w:line="360" w:lineRule="auto"/>
        <w:rPr>
          <w:rFonts w:ascii="宋体" w:hAnsi="宋体"/>
          <w:color w:val="000000"/>
          <w:szCs w:val="21"/>
        </w:rPr>
      </w:pPr>
      <w:r>
        <w:rPr>
          <w:rFonts w:hint="eastAsia" w:ascii="宋体" w:hAnsi="宋体"/>
          <w:color w:val="000000"/>
          <w:szCs w:val="21"/>
        </w:rPr>
        <w:t>5.5乙方承诺在交付项目的部分或全部设计文件后，如有更好的新工艺、新技术、新材料、新设备等适用于本项目，将及时向甲方推荐并提供科学的评估。</w:t>
      </w:r>
    </w:p>
    <w:p>
      <w:pPr>
        <w:spacing w:line="360" w:lineRule="auto"/>
        <w:rPr>
          <w:rFonts w:ascii="宋体" w:hAnsi="宋体"/>
          <w:color w:val="000000"/>
          <w:szCs w:val="21"/>
        </w:rPr>
      </w:pPr>
      <w:r>
        <w:rPr>
          <w:rFonts w:hint="eastAsia" w:ascii="宋体" w:hAnsi="宋体"/>
          <w:color w:val="000000"/>
          <w:szCs w:val="21"/>
        </w:rPr>
        <w:t>5.6 乙方承诺及时提供工程的各主要建筑材料和设备的生产厂商及价格等资料供甲方参考。</w:t>
      </w:r>
    </w:p>
    <w:p>
      <w:pPr>
        <w:spacing w:line="360" w:lineRule="auto"/>
        <w:rPr>
          <w:rFonts w:ascii="宋体" w:hAnsi="宋体"/>
          <w:color w:val="000000"/>
          <w:szCs w:val="21"/>
        </w:rPr>
      </w:pPr>
      <w:r>
        <w:rPr>
          <w:rFonts w:hint="eastAsia" w:ascii="宋体" w:hAnsi="宋体"/>
          <w:color w:val="000000"/>
          <w:szCs w:val="21"/>
        </w:rPr>
        <w:t>5.7设计优化和技术经济分析论证</w:t>
      </w:r>
    </w:p>
    <w:p>
      <w:pPr>
        <w:spacing w:line="360" w:lineRule="auto"/>
        <w:rPr>
          <w:rFonts w:ascii="宋体" w:hAnsi="宋体"/>
          <w:color w:val="000000"/>
          <w:szCs w:val="21"/>
        </w:rPr>
      </w:pPr>
      <w:r>
        <w:rPr>
          <w:rFonts w:hint="eastAsia" w:ascii="宋体" w:hAnsi="宋体"/>
          <w:color w:val="000000"/>
          <w:szCs w:val="21"/>
        </w:rPr>
        <w:t>5.7.1设计方案必须进行技术经济分析。通过对设计方案、工艺、设备等进行全面的评价，在满足功能要求的前提下，采用技术经济优化、可以有效控制工程投资的方案。</w:t>
      </w:r>
    </w:p>
    <w:p>
      <w:pPr>
        <w:spacing w:line="360" w:lineRule="auto"/>
        <w:rPr>
          <w:rFonts w:ascii="宋体" w:hAnsi="宋体"/>
          <w:color w:val="000000"/>
          <w:szCs w:val="21"/>
        </w:rPr>
      </w:pPr>
      <w:r>
        <w:rPr>
          <w:rFonts w:hint="eastAsia" w:ascii="宋体" w:hAnsi="宋体"/>
          <w:color w:val="000000"/>
          <w:szCs w:val="21"/>
        </w:rPr>
        <w:t>5.7.2在保证方案的可实施和可操作性前提下，设计中凡能进行定量分析的设计内容，应通过计算，用数据说明其技术经济的合理性。同时向发包方提供各阶段技术经济分析数据，以力求各阶段设计成果能充分体现设计优化的原则。</w:t>
      </w:r>
    </w:p>
    <w:p>
      <w:pPr>
        <w:spacing w:line="360" w:lineRule="auto"/>
        <w:rPr>
          <w:rFonts w:ascii="宋体" w:hAnsi="宋体"/>
          <w:color w:val="000000"/>
          <w:szCs w:val="21"/>
        </w:rPr>
      </w:pPr>
      <w:r>
        <w:rPr>
          <w:rFonts w:hint="eastAsia" w:ascii="宋体" w:hAnsi="宋体"/>
          <w:color w:val="000000"/>
          <w:szCs w:val="21"/>
        </w:rPr>
        <w:t>5.7.3为确保设计优化和投资控制，乙方必须对整体设计方案、主要基础形式、主体结构选型、建筑装修方案、大宗建材（单项总投资额100万元以上）使用、主要设备（单价投资额10万元以上或总投资额50万元以上）选型等对建成使用和建设投资有重大影响的因素进行经济技术多方案比选和性价比分析，并提交正式的书面报告报设计咨询（监理）单位和发包方确认。</w:t>
      </w:r>
    </w:p>
    <w:p>
      <w:pPr>
        <w:spacing w:line="360" w:lineRule="auto"/>
        <w:rPr>
          <w:rFonts w:ascii="宋体" w:hAnsi="宋体"/>
          <w:color w:val="000000"/>
          <w:szCs w:val="21"/>
        </w:rPr>
      </w:pPr>
      <w:r>
        <w:rPr>
          <w:rFonts w:hint="eastAsia" w:ascii="宋体" w:hAnsi="宋体"/>
          <w:color w:val="000000"/>
          <w:szCs w:val="21"/>
        </w:rPr>
        <w:t>5.7.4乙方进行经济指标分析时，应提出所采用经济分析的单项指标、综合指标及相应的依据、理由，对主要设备、材料的选用，应经过充分的询价、分析，积累技术经济资料，推荐选用的设备、材料，应注明规格、型号、性能、技术指针等，并提出质量、功能方面的要求，确保投资概算的合理与稳定。对特殊情况需追加投资的，应遵循合理、经济、科学、有效的原则，严格控制。无确切、合理理由的，未经发包方审批，不得随意突破限额。</w:t>
      </w:r>
    </w:p>
    <w:p>
      <w:pPr>
        <w:spacing w:line="360" w:lineRule="auto"/>
        <w:rPr>
          <w:rFonts w:ascii="宋体" w:hAnsi="宋体"/>
          <w:color w:val="000000"/>
          <w:szCs w:val="21"/>
        </w:rPr>
      </w:pPr>
      <w:r>
        <w:rPr>
          <w:rFonts w:hint="eastAsia" w:ascii="宋体" w:hAnsi="宋体"/>
          <w:color w:val="000000"/>
          <w:szCs w:val="21"/>
        </w:rPr>
        <w:t>6关于设计变更</w:t>
      </w:r>
    </w:p>
    <w:p>
      <w:pPr>
        <w:spacing w:line="360" w:lineRule="auto"/>
        <w:rPr>
          <w:rFonts w:ascii="宋体" w:hAnsi="宋体"/>
          <w:color w:val="000000"/>
          <w:szCs w:val="21"/>
        </w:rPr>
      </w:pPr>
      <w:r>
        <w:rPr>
          <w:rFonts w:hint="eastAsia" w:ascii="宋体" w:hAnsi="宋体"/>
          <w:color w:val="000000"/>
          <w:szCs w:val="21"/>
        </w:rPr>
        <w:t>6.1设计变更管理程序需按甲方发出的《工程变更管理办法》执行，所有设计变更须向甲方提供电子版文件。</w:t>
      </w:r>
    </w:p>
    <w:p>
      <w:pPr>
        <w:spacing w:line="360" w:lineRule="auto"/>
        <w:rPr>
          <w:rFonts w:ascii="宋体" w:hAnsi="宋体"/>
          <w:color w:val="000000"/>
          <w:szCs w:val="21"/>
        </w:rPr>
      </w:pPr>
      <w:r>
        <w:rPr>
          <w:rFonts w:hint="eastAsia" w:ascii="宋体" w:hAnsi="宋体"/>
          <w:color w:val="000000"/>
          <w:szCs w:val="21"/>
        </w:rPr>
        <w:t>6.2所有设计变更必须由设计单位委托的有工程造价资质的机构出具设计变更预算，详细分析设计变更造成的投资变化。</w:t>
      </w:r>
    </w:p>
    <w:p>
      <w:pPr>
        <w:spacing w:line="360" w:lineRule="auto"/>
        <w:rPr>
          <w:rFonts w:ascii="宋体" w:hAnsi="宋体"/>
          <w:color w:val="000000"/>
          <w:szCs w:val="21"/>
        </w:rPr>
      </w:pPr>
      <w:r>
        <w:rPr>
          <w:rFonts w:hint="eastAsia" w:ascii="宋体" w:hAnsi="宋体"/>
          <w:color w:val="000000"/>
          <w:szCs w:val="21"/>
        </w:rPr>
        <w:t>6.3由于乙方设计错误、对设计基础资料选用不当、专业间接口出现矛盾等情况造成的设计更改，乙方应在3个日历天内提交设计变更，设计工期不予延长，设计费不予补偿。甲方保留追究乙方责任（一般违约/重大违约责任）的权利。</w:t>
      </w:r>
    </w:p>
    <w:p>
      <w:pPr>
        <w:spacing w:line="360" w:lineRule="auto"/>
        <w:rPr>
          <w:rFonts w:ascii="宋体" w:hAnsi="宋体"/>
          <w:color w:val="000000"/>
          <w:szCs w:val="21"/>
        </w:rPr>
      </w:pPr>
      <w:r>
        <w:rPr>
          <w:rFonts w:hint="eastAsia" w:ascii="宋体" w:hAnsi="宋体"/>
          <w:color w:val="000000"/>
          <w:szCs w:val="21"/>
        </w:rPr>
        <w:t>6.4乙方应充分考虑目前的施工安装条件和水平、材料供应的条件（即充分考虑设计与施工的衔接），若无法施工或采购材料，乙方应无条件修改或重新设计。</w:t>
      </w:r>
    </w:p>
    <w:p>
      <w:pPr>
        <w:spacing w:line="360" w:lineRule="auto"/>
        <w:rPr>
          <w:rFonts w:ascii="宋体" w:hAnsi="宋体"/>
          <w:color w:val="000000"/>
          <w:szCs w:val="21"/>
        </w:rPr>
      </w:pPr>
      <w:r>
        <w:rPr>
          <w:rFonts w:hint="eastAsia" w:ascii="宋体" w:hAnsi="宋体"/>
          <w:color w:val="000000"/>
          <w:szCs w:val="21"/>
        </w:rPr>
        <w:t>6.5由于设计基础数据改变、设备与材料订货条件发生改变及适应施工安装条件而进行设计变更，应征得甲方的同意，但不予延长设计工期，不因此增加设计费用。</w:t>
      </w:r>
    </w:p>
    <w:p>
      <w:pPr>
        <w:spacing w:line="360" w:lineRule="auto"/>
        <w:rPr>
          <w:rFonts w:ascii="宋体" w:hAnsi="宋体"/>
          <w:color w:val="000000"/>
          <w:szCs w:val="21"/>
        </w:rPr>
      </w:pPr>
      <w:r>
        <w:rPr>
          <w:rFonts w:hint="eastAsia" w:ascii="宋体" w:hAnsi="宋体"/>
          <w:color w:val="000000"/>
          <w:szCs w:val="21"/>
        </w:rPr>
        <w:t>6.6对于审定后的工程设计提出变更内容，乙方须无条件修改或重新设计，不予延长设计工期，不追加设计费。</w:t>
      </w:r>
    </w:p>
    <w:p>
      <w:pPr>
        <w:spacing w:line="360" w:lineRule="auto"/>
        <w:rPr>
          <w:rFonts w:ascii="宋体" w:hAnsi="宋体"/>
          <w:color w:val="000000"/>
          <w:szCs w:val="21"/>
        </w:rPr>
      </w:pPr>
      <w:r>
        <w:rPr>
          <w:rFonts w:hint="eastAsia" w:ascii="宋体" w:hAnsi="宋体"/>
          <w:color w:val="000000"/>
          <w:szCs w:val="21"/>
        </w:rPr>
        <w:t>6.7乙方承诺能够根据工程需要修改设计，对所承担项目设计的完整性负责，且修改设计完成时限应满足工程建设需要并符合本合同要求。</w:t>
      </w:r>
    </w:p>
    <w:p>
      <w:pPr>
        <w:spacing w:line="360" w:lineRule="auto"/>
        <w:rPr>
          <w:rFonts w:ascii="宋体" w:hAnsi="宋体"/>
          <w:color w:val="000000"/>
          <w:szCs w:val="21"/>
          <w:u w:val="single"/>
        </w:rPr>
      </w:pPr>
      <w:r>
        <w:rPr>
          <w:rFonts w:hint="eastAsia" w:ascii="宋体" w:hAnsi="宋体"/>
          <w:color w:val="000000"/>
          <w:szCs w:val="21"/>
          <w:u w:val="single"/>
        </w:rPr>
        <w:t>6.8原限定的建设规模和工程总投资额发生增减的情况下，原则上不予延长设计工期，设计费根据批复的概算作相应调整，并最终以工程结算批复额为准。</w:t>
      </w:r>
    </w:p>
    <w:p>
      <w:pPr>
        <w:spacing w:line="360" w:lineRule="auto"/>
        <w:rPr>
          <w:rFonts w:ascii="宋体" w:hAnsi="宋体"/>
          <w:color w:val="000000"/>
          <w:szCs w:val="21"/>
        </w:rPr>
      </w:pPr>
      <w:r>
        <w:rPr>
          <w:rFonts w:hint="eastAsia" w:ascii="宋体" w:hAnsi="宋体"/>
          <w:color w:val="000000"/>
          <w:szCs w:val="21"/>
        </w:rPr>
        <w:t>6.9遇到国家设计规范发生修订与变更时，乙方依照新规范或修订后的规范进行必要的修改，不予延长设计工期，不因此增加设计费用。</w:t>
      </w:r>
    </w:p>
    <w:p>
      <w:pPr>
        <w:spacing w:line="360" w:lineRule="auto"/>
        <w:rPr>
          <w:rFonts w:ascii="宋体" w:hAnsi="宋体"/>
          <w:color w:val="000000"/>
          <w:szCs w:val="21"/>
        </w:rPr>
      </w:pPr>
      <w:r>
        <w:rPr>
          <w:rFonts w:hint="eastAsia" w:ascii="宋体" w:hAnsi="宋体"/>
          <w:color w:val="000000"/>
          <w:szCs w:val="21"/>
        </w:rPr>
        <w:t>6.10乙方应在每月1日前（遇节假日顺延）以工作月报和专项报告的书面形式向甲方汇报设计工作进展、设计变更、设计限额控制情况、现场设计配合情况等。</w:t>
      </w:r>
    </w:p>
    <w:p>
      <w:pPr>
        <w:spacing w:line="360" w:lineRule="auto"/>
        <w:rPr>
          <w:rFonts w:ascii="宋体" w:hAnsi="宋体"/>
          <w:color w:val="000000"/>
          <w:szCs w:val="21"/>
        </w:rPr>
      </w:pPr>
      <w:r>
        <w:rPr>
          <w:rFonts w:hint="eastAsia" w:ascii="宋体" w:hAnsi="宋体"/>
          <w:color w:val="000000"/>
          <w:szCs w:val="21"/>
        </w:rPr>
        <w:t>6.11当设计变更修改版幅累计超过使用中的施工图1/3或以上时，乙方应无条件对施工图版次进行修改并重新出图（出图数量及要求同第7版次施工图）。</w:t>
      </w:r>
    </w:p>
    <w:p>
      <w:pPr>
        <w:spacing w:line="360" w:lineRule="auto"/>
        <w:rPr>
          <w:rFonts w:ascii="宋体" w:hAnsi="宋体"/>
          <w:color w:val="000000"/>
          <w:szCs w:val="21"/>
        </w:rPr>
      </w:pPr>
      <w:r>
        <w:rPr>
          <w:rFonts w:hint="eastAsia" w:ascii="宋体" w:hAnsi="宋体"/>
          <w:color w:val="000000"/>
          <w:szCs w:val="21"/>
        </w:rPr>
        <w:t>7设计各阶段的主要工作及要求：</w:t>
      </w:r>
    </w:p>
    <w:p>
      <w:pPr>
        <w:adjustRightInd w:val="0"/>
        <w:snapToGrid w:val="0"/>
        <w:spacing w:line="360" w:lineRule="auto"/>
        <w:ind w:firstLine="102" w:firstLineChars="49"/>
        <w:outlineLvl w:val="3"/>
        <w:rPr>
          <w:rFonts w:ascii="宋体" w:hAnsi="宋体" w:cs="宋体"/>
          <w:b/>
          <w:snapToGrid w:val="0"/>
          <w:color w:val="000000"/>
          <w:kern w:val="0"/>
          <w:szCs w:val="21"/>
          <w:u w:val="single"/>
        </w:rPr>
      </w:pPr>
      <w:r>
        <w:rPr>
          <w:rFonts w:hint="eastAsia" w:ascii="宋体" w:hAnsi="宋体" w:cs="宋体"/>
          <w:bCs/>
          <w:snapToGrid w:val="0"/>
          <w:color w:val="000000"/>
          <w:kern w:val="0"/>
          <w:szCs w:val="21"/>
          <w:u w:val="single"/>
          <w:bdr w:val="single" w:color="auto" w:sz="4" w:space="0"/>
        </w:rPr>
        <w:t>√</w:t>
      </w:r>
      <w:r>
        <w:rPr>
          <w:rFonts w:hint="eastAsia" w:ascii="宋体" w:hAnsi="宋体" w:cs="宋体"/>
          <w:b/>
          <w:snapToGrid w:val="0"/>
          <w:color w:val="000000"/>
          <w:kern w:val="0"/>
          <w:szCs w:val="21"/>
          <w:u w:val="single"/>
        </w:rPr>
        <w:t xml:space="preserve"> 7.1方案设计阶段的主要工作及要求</w:t>
      </w:r>
    </w:p>
    <w:p>
      <w:pPr>
        <w:adjustRightInd w:val="0"/>
        <w:snapToGrid w:val="0"/>
        <w:spacing w:line="360" w:lineRule="auto"/>
        <w:ind w:firstLine="422" w:firstLineChars="200"/>
        <w:outlineLvl w:val="4"/>
        <w:rPr>
          <w:rFonts w:ascii="宋体" w:hAnsi="宋体" w:cs="宋体"/>
          <w:snapToGrid w:val="0"/>
          <w:color w:val="000000"/>
          <w:kern w:val="0"/>
          <w:szCs w:val="21"/>
        </w:rPr>
      </w:pPr>
      <w:r>
        <w:rPr>
          <w:rFonts w:hint="eastAsia" w:ascii="宋体" w:hAnsi="宋体" w:cs="宋体"/>
          <w:b/>
          <w:snapToGrid w:val="0"/>
          <w:color w:val="000000"/>
          <w:kern w:val="0"/>
          <w:szCs w:val="21"/>
        </w:rPr>
        <w:t>7.1.1</w:t>
      </w:r>
      <w:r>
        <w:rPr>
          <w:rFonts w:hint="eastAsia" w:ascii="宋体" w:hAnsi="宋体" w:cs="宋体"/>
          <w:snapToGrid w:val="0"/>
          <w:color w:val="000000"/>
          <w:kern w:val="0"/>
          <w:szCs w:val="21"/>
        </w:rPr>
        <w:t>提交方案设计及规划报建成果文件详见本合同附件一；</w:t>
      </w:r>
    </w:p>
    <w:p>
      <w:pPr>
        <w:adjustRightInd w:val="0"/>
        <w:snapToGrid w:val="0"/>
        <w:spacing w:line="360" w:lineRule="auto"/>
        <w:ind w:firstLine="527" w:firstLineChars="250"/>
        <w:outlineLvl w:val="4"/>
        <w:rPr>
          <w:rFonts w:ascii="宋体" w:hAnsi="宋体" w:cs="宋体"/>
          <w:snapToGrid w:val="0"/>
          <w:color w:val="000000"/>
          <w:kern w:val="0"/>
          <w:szCs w:val="21"/>
        </w:rPr>
      </w:pPr>
      <w:r>
        <w:rPr>
          <w:rFonts w:hint="eastAsia" w:ascii="宋体" w:hAnsi="宋体" w:cs="宋体"/>
          <w:b/>
          <w:snapToGrid w:val="0"/>
          <w:color w:val="000000"/>
          <w:kern w:val="0"/>
          <w:szCs w:val="21"/>
        </w:rPr>
        <w:t>7.1.2</w:t>
      </w:r>
      <w:r>
        <w:rPr>
          <w:rFonts w:hint="eastAsia" w:ascii="宋体" w:hAnsi="宋体" w:cs="宋体"/>
          <w:snapToGrid w:val="0"/>
          <w:color w:val="000000"/>
          <w:kern w:val="0"/>
          <w:szCs w:val="21"/>
        </w:rPr>
        <w:t>方案设计阶段的要求</w:t>
      </w:r>
    </w:p>
    <w:p>
      <w:pPr>
        <w:adjustRightInd w:val="0"/>
        <w:snapToGrid w:val="0"/>
        <w:spacing w:line="360" w:lineRule="auto"/>
        <w:ind w:firstLine="420" w:firstLineChars="200"/>
        <w:rPr>
          <w:rFonts w:ascii="宋体" w:hAnsi="宋体" w:cs="宋体"/>
          <w:snapToGrid w:val="0"/>
          <w:color w:val="000000"/>
          <w:kern w:val="0"/>
          <w:szCs w:val="21"/>
        </w:rPr>
      </w:pPr>
      <w:r>
        <w:rPr>
          <w:rFonts w:hint="eastAsia" w:ascii="宋体" w:hAnsi="宋体" w:cs="宋体"/>
          <w:snapToGrid w:val="0"/>
          <w:color w:val="000000"/>
          <w:kern w:val="0"/>
          <w:szCs w:val="21"/>
        </w:rPr>
        <w:t>（1）乙方应在甲方选定方案的基础上，按专家意见和甲方要求进行完善，达到报建送审方案要求，并根据规划部门提出的设计条件进行调整。</w:t>
      </w:r>
    </w:p>
    <w:p>
      <w:pPr>
        <w:adjustRightInd w:val="0"/>
        <w:snapToGrid w:val="0"/>
        <w:spacing w:line="360" w:lineRule="auto"/>
        <w:ind w:firstLine="420" w:firstLineChars="200"/>
        <w:rPr>
          <w:rFonts w:ascii="宋体" w:hAnsi="宋体" w:cs="宋体"/>
          <w:snapToGrid w:val="0"/>
          <w:color w:val="000000"/>
          <w:kern w:val="0"/>
          <w:szCs w:val="21"/>
        </w:rPr>
      </w:pPr>
      <w:r>
        <w:rPr>
          <w:rFonts w:hint="eastAsia" w:ascii="宋体" w:hAnsi="宋体" w:cs="宋体"/>
          <w:snapToGrid w:val="0"/>
          <w:color w:val="000000"/>
          <w:kern w:val="0"/>
          <w:szCs w:val="21"/>
        </w:rPr>
        <w:t>（2）乙方应根据实施方案提交工程投资估算编制说明及投资估算表。</w:t>
      </w:r>
    </w:p>
    <w:p>
      <w:pPr>
        <w:adjustRightInd w:val="0"/>
        <w:snapToGrid w:val="0"/>
        <w:spacing w:line="360" w:lineRule="auto"/>
        <w:ind w:firstLine="420" w:firstLineChars="200"/>
        <w:rPr>
          <w:rFonts w:ascii="宋体" w:hAnsi="宋体" w:cs="宋体"/>
          <w:snapToGrid w:val="0"/>
          <w:color w:val="000000"/>
          <w:kern w:val="0"/>
          <w:szCs w:val="21"/>
        </w:rPr>
      </w:pPr>
      <w:r>
        <w:rPr>
          <w:rFonts w:hint="eastAsia" w:ascii="宋体" w:hAnsi="宋体" w:cs="宋体"/>
          <w:snapToGrid w:val="0"/>
          <w:color w:val="000000"/>
          <w:kern w:val="0"/>
          <w:szCs w:val="21"/>
        </w:rPr>
        <w:t>（3）结构体系应进行初步的计算，保证结构方案是可行的</w:t>
      </w:r>
    </w:p>
    <w:p>
      <w:pPr>
        <w:adjustRightInd w:val="0"/>
        <w:snapToGrid w:val="0"/>
        <w:spacing w:line="360" w:lineRule="auto"/>
        <w:ind w:firstLine="105" w:firstLineChars="50"/>
        <w:outlineLvl w:val="3"/>
        <w:rPr>
          <w:rFonts w:ascii="宋体" w:hAnsi="宋体" w:cs="宋体"/>
          <w:b/>
          <w:snapToGrid w:val="0"/>
          <w:color w:val="000000"/>
          <w:kern w:val="0"/>
          <w:szCs w:val="21"/>
          <w:u w:val="single"/>
        </w:rPr>
      </w:pPr>
      <w:r>
        <w:rPr>
          <w:rFonts w:hint="eastAsia" w:ascii="宋体" w:hAnsi="宋体" w:cs="宋体"/>
          <w:bCs/>
          <w:snapToGrid w:val="0"/>
          <w:color w:val="000000"/>
          <w:kern w:val="0"/>
          <w:szCs w:val="21"/>
          <w:u w:val="single"/>
          <w:bdr w:val="single" w:color="auto" w:sz="4" w:space="0"/>
        </w:rPr>
        <w:t>√</w:t>
      </w:r>
      <w:r>
        <w:rPr>
          <w:rFonts w:hint="eastAsia" w:ascii="宋体" w:hAnsi="宋体" w:cs="宋体"/>
          <w:b/>
          <w:snapToGrid w:val="0"/>
          <w:color w:val="000000"/>
          <w:kern w:val="0"/>
          <w:szCs w:val="21"/>
          <w:u w:val="single"/>
        </w:rPr>
        <w:t xml:space="preserve"> 7.2初步设计阶段的主要工作及要求</w:t>
      </w:r>
    </w:p>
    <w:p>
      <w:pPr>
        <w:adjustRightInd w:val="0"/>
        <w:snapToGrid w:val="0"/>
        <w:spacing w:line="360" w:lineRule="auto"/>
        <w:ind w:firstLine="422" w:firstLineChars="200"/>
        <w:outlineLvl w:val="4"/>
        <w:rPr>
          <w:rFonts w:ascii="宋体" w:hAnsi="宋体" w:cs="宋体"/>
          <w:snapToGrid w:val="0"/>
          <w:color w:val="000000"/>
          <w:kern w:val="0"/>
          <w:szCs w:val="21"/>
        </w:rPr>
      </w:pPr>
      <w:r>
        <w:rPr>
          <w:rFonts w:hint="eastAsia" w:ascii="宋体" w:hAnsi="宋体" w:cs="宋体"/>
          <w:b/>
          <w:snapToGrid w:val="0"/>
          <w:color w:val="000000"/>
          <w:kern w:val="0"/>
          <w:szCs w:val="21"/>
        </w:rPr>
        <w:t>7.2.1</w:t>
      </w:r>
      <w:r>
        <w:rPr>
          <w:rFonts w:hint="eastAsia" w:ascii="宋体" w:hAnsi="宋体" w:cs="宋体"/>
          <w:snapToGrid w:val="0"/>
          <w:color w:val="000000"/>
          <w:kern w:val="0"/>
          <w:szCs w:val="21"/>
        </w:rPr>
        <w:t>提交</w:t>
      </w:r>
      <w:r>
        <w:rPr>
          <w:rFonts w:hint="eastAsia" w:ascii="宋体" w:hAnsi="宋体" w:cs="宋体"/>
          <w:snapToGrid w:val="0"/>
          <w:color w:val="000000"/>
          <w:spacing w:val="-4"/>
          <w:kern w:val="0"/>
          <w:szCs w:val="21"/>
        </w:rPr>
        <w:t>初步</w:t>
      </w:r>
      <w:r>
        <w:rPr>
          <w:rFonts w:hint="eastAsia" w:ascii="宋体" w:hAnsi="宋体" w:cs="宋体"/>
          <w:snapToGrid w:val="0"/>
          <w:color w:val="000000"/>
          <w:kern w:val="0"/>
          <w:szCs w:val="21"/>
        </w:rPr>
        <w:t>设计成果文件详见本合同附件一；</w:t>
      </w:r>
    </w:p>
    <w:p>
      <w:pPr>
        <w:adjustRightInd w:val="0"/>
        <w:snapToGrid w:val="0"/>
        <w:spacing w:line="360" w:lineRule="auto"/>
        <w:ind w:firstLine="525" w:firstLineChars="249"/>
        <w:outlineLvl w:val="4"/>
        <w:rPr>
          <w:rFonts w:ascii="宋体" w:hAnsi="宋体" w:cs="宋体"/>
          <w:snapToGrid w:val="0"/>
          <w:color w:val="000000"/>
          <w:kern w:val="0"/>
          <w:szCs w:val="21"/>
        </w:rPr>
      </w:pPr>
      <w:r>
        <w:rPr>
          <w:rFonts w:hint="eastAsia" w:ascii="宋体" w:hAnsi="宋体" w:cs="宋体"/>
          <w:b/>
          <w:snapToGrid w:val="0"/>
          <w:color w:val="000000"/>
          <w:kern w:val="0"/>
          <w:szCs w:val="21"/>
        </w:rPr>
        <w:t>7.2.2</w:t>
      </w:r>
      <w:r>
        <w:rPr>
          <w:rFonts w:hint="eastAsia" w:ascii="宋体" w:hAnsi="宋体" w:cs="宋体"/>
          <w:snapToGrid w:val="0"/>
          <w:color w:val="000000"/>
          <w:kern w:val="0"/>
          <w:szCs w:val="21"/>
        </w:rPr>
        <w:t>初步设计阶段的工作要求</w:t>
      </w:r>
    </w:p>
    <w:p>
      <w:pPr>
        <w:adjustRightInd w:val="0"/>
        <w:snapToGrid w:val="0"/>
        <w:spacing w:line="360" w:lineRule="auto"/>
        <w:ind w:firstLine="630" w:firstLineChars="300"/>
        <w:rPr>
          <w:rFonts w:ascii="宋体" w:hAnsi="宋体" w:cs="宋体"/>
          <w:snapToGrid w:val="0"/>
          <w:color w:val="000000"/>
          <w:kern w:val="0"/>
          <w:szCs w:val="21"/>
        </w:rPr>
      </w:pPr>
      <w:r>
        <w:rPr>
          <w:rFonts w:hint="eastAsia" w:ascii="宋体" w:hAnsi="宋体" w:cs="宋体"/>
          <w:snapToGrid w:val="0"/>
          <w:color w:val="000000"/>
          <w:kern w:val="0"/>
          <w:szCs w:val="21"/>
        </w:rPr>
        <w:t>1）应符合甲方批准的设计方案和实施性方案；</w:t>
      </w:r>
    </w:p>
    <w:p>
      <w:pPr>
        <w:adjustRightInd w:val="0"/>
        <w:snapToGrid w:val="0"/>
        <w:spacing w:line="360" w:lineRule="auto"/>
        <w:ind w:firstLine="630" w:firstLineChars="300"/>
        <w:rPr>
          <w:rFonts w:ascii="宋体" w:hAnsi="宋体" w:cs="宋体"/>
          <w:snapToGrid w:val="0"/>
          <w:color w:val="000000"/>
          <w:kern w:val="0"/>
          <w:szCs w:val="21"/>
        </w:rPr>
      </w:pPr>
      <w:r>
        <w:rPr>
          <w:rFonts w:hint="eastAsia" w:ascii="宋体" w:hAnsi="宋体" w:cs="宋体"/>
          <w:snapToGrid w:val="0"/>
          <w:color w:val="000000"/>
          <w:kern w:val="0"/>
          <w:szCs w:val="21"/>
        </w:rPr>
        <w:t>2）能据以准备各主要设备、材料及饰面材料（送板）；</w:t>
      </w:r>
    </w:p>
    <w:p>
      <w:pPr>
        <w:adjustRightInd w:val="0"/>
        <w:snapToGrid w:val="0"/>
        <w:spacing w:line="360" w:lineRule="auto"/>
        <w:ind w:firstLine="630" w:firstLineChars="300"/>
        <w:rPr>
          <w:rFonts w:ascii="宋体" w:hAnsi="宋体" w:cs="宋体"/>
          <w:snapToGrid w:val="0"/>
          <w:color w:val="000000"/>
          <w:kern w:val="0"/>
          <w:szCs w:val="21"/>
        </w:rPr>
      </w:pPr>
      <w:r>
        <w:rPr>
          <w:rFonts w:hint="eastAsia" w:ascii="宋体" w:hAnsi="宋体" w:cs="宋体"/>
          <w:snapToGrid w:val="0"/>
          <w:color w:val="000000"/>
          <w:kern w:val="0"/>
          <w:szCs w:val="21"/>
        </w:rPr>
        <w:t>3）能据以编制、审核工程设计概算；</w:t>
      </w:r>
    </w:p>
    <w:p>
      <w:pPr>
        <w:adjustRightInd w:val="0"/>
        <w:snapToGrid w:val="0"/>
        <w:spacing w:line="360" w:lineRule="auto"/>
        <w:ind w:firstLine="630" w:firstLineChars="300"/>
        <w:rPr>
          <w:rFonts w:ascii="宋体" w:hAnsi="宋体" w:cs="宋体"/>
          <w:snapToGrid w:val="0"/>
          <w:color w:val="000000"/>
          <w:kern w:val="0"/>
          <w:szCs w:val="21"/>
        </w:rPr>
      </w:pPr>
      <w:r>
        <w:rPr>
          <w:rFonts w:hint="eastAsia" w:ascii="宋体" w:hAnsi="宋体" w:cs="宋体"/>
          <w:snapToGrid w:val="0"/>
          <w:color w:val="000000"/>
          <w:kern w:val="0"/>
          <w:szCs w:val="21"/>
        </w:rPr>
        <w:t>4）能据以进行施工准备；</w:t>
      </w:r>
    </w:p>
    <w:p>
      <w:pPr>
        <w:adjustRightInd w:val="0"/>
        <w:snapToGrid w:val="0"/>
        <w:spacing w:line="360" w:lineRule="auto"/>
        <w:ind w:firstLine="630" w:firstLineChars="300"/>
        <w:rPr>
          <w:rFonts w:ascii="宋体" w:hAnsi="宋体" w:cs="宋体"/>
          <w:snapToGrid w:val="0"/>
          <w:color w:val="000000"/>
          <w:kern w:val="0"/>
          <w:szCs w:val="21"/>
        </w:rPr>
      </w:pPr>
      <w:r>
        <w:rPr>
          <w:rFonts w:hint="eastAsia" w:ascii="宋体" w:hAnsi="宋体" w:cs="宋体"/>
          <w:snapToGrid w:val="0"/>
          <w:color w:val="000000"/>
          <w:kern w:val="0"/>
          <w:szCs w:val="21"/>
        </w:rPr>
        <w:t>5）能作为各专业施工图设计的依据。</w:t>
      </w:r>
    </w:p>
    <w:p>
      <w:pPr>
        <w:adjustRightInd w:val="0"/>
        <w:snapToGrid w:val="0"/>
        <w:spacing w:line="360" w:lineRule="auto"/>
        <w:ind w:right="11" w:firstLine="420" w:firstLineChars="200"/>
        <w:rPr>
          <w:rFonts w:ascii="宋体" w:hAnsi="宋体" w:cs="宋体"/>
          <w:bCs/>
          <w:snapToGrid w:val="0"/>
          <w:color w:val="000000"/>
          <w:kern w:val="0"/>
          <w:szCs w:val="21"/>
        </w:rPr>
      </w:pPr>
      <w:r>
        <w:rPr>
          <w:rFonts w:hint="eastAsia" w:ascii="宋体" w:hAnsi="宋体" w:cs="宋体"/>
          <w:bCs/>
          <w:snapToGrid w:val="0"/>
          <w:color w:val="000000"/>
          <w:kern w:val="0"/>
          <w:szCs w:val="21"/>
        </w:rPr>
        <w:t>乙方提供的设计成果文件中，系统的构成、强制性的系统功能要求、设备技术参数中的强制性条目要求等设计内容须成熟稳定。</w:t>
      </w:r>
    </w:p>
    <w:p>
      <w:pPr>
        <w:adjustRightInd w:val="0"/>
        <w:snapToGrid w:val="0"/>
        <w:spacing w:line="360" w:lineRule="auto"/>
        <w:ind w:firstLine="205" w:firstLineChars="98"/>
        <w:outlineLvl w:val="3"/>
        <w:rPr>
          <w:rFonts w:ascii="宋体" w:hAnsi="宋体" w:cs="宋体"/>
          <w:b/>
          <w:snapToGrid w:val="0"/>
          <w:color w:val="000000"/>
          <w:kern w:val="0"/>
          <w:szCs w:val="21"/>
          <w:u w:val="single"/>
        </w:rPr>
      </w:pPr>
      <w:r>
        <w:rPr>
          <w:rFonts w:hint="eastAsia" w:ascii="宋体" w:hAnsi="宋体" w:cs="宋体"/>
          <w:bCs/>
          <w:snapToGrid w:val="0"/>
          <w:color w:val="000000"/>
          <w:kern w:val="0"/>
          <w:szCs w:val="21"/>
          <w:u w:val="single"/>
          <w:bdr w:val="single" w:color="auto" w:sz="4" w:space="0"/>
        </w:rPr>
        <w:t>√</w:t>
      </w:r>
      <w:r>
        <w:rPr>
          <w:rFonts w:hint="eastAsia" w:ascii="宋体" w:hAnsi="宋体" w:cs="宋体"/>
          <w:b/>
          <w:snapToGrid w:val="0"/>
          <w:color w:val="000000"/>
          <w:kern w:val="0"/>
          <w:szCs w:val="21"/>
          <w:u w:val="single"/>
        </w:rPr>
        <w:t xml:space="preserve">  7.3施工图设计阶段的主要工作及要求</w:t>
      </w:r>
    </w:p>
    <w:p>
      <w:pPr>
        <w:adjustRightInd w:val="0"/>
        <w:snapToGrid w:val="0"/>
        <w:spacing w:line="360" w:lineRule="auto"/>
        <w:ind w:firstLine="527" w:firstLineChars="250"/>
        <w:outlineLvl w:val="4"/>
        <w:rPr>
          <w:rFonts w:ascii="宋体" w:hAnsi="宋体" w:cs="宋体"/>
          <w:snapToGrid w:val="0"/>
          <w:color w:val="000000"/>
          <w:kern w:val="0"/>
          <w:szCs w:val="21"/>
        </w:rPr>
      </w:pPr>
      <w:r>
        <w:rPr>
          <w:rFonts w:hint="eastAsia" w:ascii="宋体" w:hAnsi="宋体" w:cs="宋体"/>
          <w:b/>
          <w:snapToGrid w:val="0"/>
          <w:color w:val="000000"/>
          <w:kern w:val="0"/>
          <w:szCs w:val="21"/>
        </w:rPr>
        <w:t>7.3.1</w:t>
      </w:r>
      <w:r>
        <w:rPr>
          <w:rFonts w:hint="eastAsia" w:ascii="宋体" w:hAnsi="宋体" w:cs="宋体"/>
          <w:snapToGrid w:val="0"/>
          <w:color w:val="000000"/>
          <w:kern w:val="0"/>
          <w:szCs w:val="21"/>
        </w:rPr>
        <w:t>施工图设计阶段的主要工作</w:t>
      </w:r>
    </w:p>
    <w:p>
      <w:pPr>
        <w:adjustRightInd w:val="0"/>
        <w:snapToGrid w:val="0"/>
        <w:spacing w:line="360" w:lineRule="auto"/>
        <w:ind w:firstLine="420" w:firstLineChars="200"/>
        <w:rPr>
          <w:rFonts w:ascii="宋体" w:hAnsi="宋体" w:cs="宋体"/>
          <w:snapToGrid w:val="0"/>
          <w:color w:val="000000"/>
          <w:kern w:val="0"/>
          <w:szCs w:val="21"/>
        </w:rPr>
      </w:pPr>
      <w:r>
        <w:rPr>
          <w:rFonts w:hint="eastAsia" w:ascii="宋体" w:hAnsi="宋体" w:cs="宋体"/>
          <w:snapToGrid w:val="0"/>
          <w:color w:val="000000"/>
          <w:kern w:val="0"/>
          <w:szCs w:val="21"/>
        </w:rPr>
        <w:t>（1）将施工图设计阶段的成果文件送施工图审查单位及甲方审查，并根据审查意见修改相关设计成果文件。</w:t>
      </w:r>
    </w:p>
    <w:p>
      <w:pPr>
        <w:adjustRightInd w:val="0"/>
        <w:snapToGrid w:val="0"/>
        <w:spacing w:line="360" w:lineRule="auto"/>
        <w:ind w:firstLine="420" w:firstLineChars="200"/>
        <w:rPr>
          <w:rFonts w:ascii="宋体" w:hAnsi="宋体" w:cs="宋体"/>
          <w:snapToGrid w:val="0"/>
          <w:color w:val="000000"/>
          <w:kern w:val="0"/>
          <w:szCs w:val="21"/>
        </w:rPr>
      </w:pPr>
      <w:r>
        <w:rPr>
          <w:rFonts w:hint="eastAsia" w:ascii="宋体" w:hAnsi="宋体" w:cs="宋体"/>
          <w:snapToGrid w:val="0"/>
          <w:color w:val="000000"/>
          <w:kern w:val="0"/>
          <w:szCs w:val="21"/>
        </w:rPr>
        <w:t>（2）提供建筑施工报建所需相关设计成果文件并根据相关的审批意见对设计成果文件进行相应修改。相关设计成果文件包括但不限于以下内容：</w:t>
      </w:r>
    </w:p>
    <w:p>
      <w:pPr>
        <w:adjustRightInd w:val="0"/>
        <w:snapToGrid w:val="0"/>
        <w:spacing w:line="360" w:lineRule="auto"/>
        <w:ind w:firstLine="527" w:firstLineChars="250"/>
        <w:outlineLvl w:val="4"/>
        <w:rPr>
          <w:rFonts w:ascii="宋体" w:hAnsi="宋体" w:cs="宋体"/>
          <w:snapToGrid w:val="0"/>
          <w:color w:val="000000"/>
          <w:kern w:val="0"/>
          <w:szCs w:val="21"/>
        </w:rPr>
      </w:pPr>
      <w:r>
        <w:rPr>
          <w:rFonts w:hint="eastAsia" w:ascii="宋体" w:hAnsi="宋体" w:cs="宋体"/>
          <w:b/>
          <w:snapToGrid w:val="0"/>
          <w:color w:val="000000"/>
          <w:kern w:val="0"/>
          <w:szCs w:val="21"/>
        </w:rPr>
        <w:t>7.3.2</w:t>
      </w:r>
      <w:r>
        <w:rPr>
          <w:rFonts w:hint="eastAsia" w:ascii="宋体" w:hAnsi="宋体" w:cs="宋体"/>
          <w:snapToGrid w:val="0"/>
          <w:color w:val="000000"/>
          <w:kern w:val="0"/>
          <w:szCs w:val="21"/>
        </w:rPr>
        <w:t>施工图设计阶段的工作要求</w:t>
      </w:r>
    </w:p>
    <w:p>
      <w:pPr>
        <w:adjustRightInd w:val="0"/>
        <w:snapToGrid w:val="0"/>
        <w:spacing w:line="360" w:lineRule="auto"/>
        <w:ind w:firstLine="420" w:firstLineChars="200"/>
        <w:rPr>
          <w:rFonts w:ascii="宋体" w:hAnsi="宋体" w:cs="宋体"/>
          <w:snapToGrid w:val="0"/>
          <w:color w:val="000000"/>
          <w:kern w:val="0"/>
          <w:szCs w:val="21"/>
        </w:rPr>
      </w:pPr>
      <w:r>
        <w:rPr>
          <w:rFonts w:hint="eastAsia" w:ascii="宋体" w:hAnsi="宋体" w:cs="宋体"/>
          <w:snapToGrid w:val="0"/>
          <w:color w:val="000000"/>
          <w:kern w:val="0"/>
          <w:szCs w:val="21"/>
        </w:rPr>
        <w:t>（1）施工图设计文件均以各工程子项为编制单位。</w:t>
      </w:r>
    </w:p>
    <w:p>
      <w:pPr>
        <w:adjustRightInd w:val="0"/>
        <w:snapToGrid w:val="0"/>
        <w:spacing w:line="360" w:lineRule="auto"/>
        <w:ind w:firstLine="420" w:firstLineChars="200"/>
        <w:rPr>
          <w:rFonts w:ascii="宋体" w:hAnsi="宋体" w:cs="宋体"/>
          <w:snapToGrid w:val="0"/>
          <w:color w:val="000000"/>
          <w:kern w:val="0"/>
          <w:szCs w:val="21"/>
        </w:rPr>
      </w:pPr>
      <w:r>
        <w:rPr>
          <w:rFonts w:hint="eastAsia" w:ascii="宋体" w:hAnsi="宋体" w:cs="宋体"/>
          <w:snapToGrid w:val="0"/>
          <w:color w:val="000000"/>
          <w:kern w:val="0"/>
          <w:szCs w:val="21"/>
        </w:rPr>
        <w:t>（2）施工图设计文件的深度要满足以下要求：</w:t>
      </w:r>
    </w:p>
    <w:p>
      <w:pPr>
        <w:adjustRightInd w:val="0"/>
        <w:snapToGrid w:val="0"/>
        <w:spacing w:line="360" w:lineRule="auto"/>
        <w:ind w:firstLine="630" w:firstLineChars="300"/>
        <w:rPr>
          <w:rFonts w:ascii="宋体" w:hAnsi="宋体" w:cs="宋体"/>
          <w:snapToGrid w:val="0"/>
          <w:color w:val="000000"/>
          <w:kern w:val="0"/>
          <w:szCs w:val="21"/>
        </w:rPr>
      </w:pPr>
      <w:r>
        <w:rPr>
          <w:rFonts w:hint="eastAsia" w:ascii="宋体" w:hAnsi="宋体" w:cs="宋体"/>
          <w:snapToGrid w:val="0"/>
          <w:color w:val="000000"/>
          <w:kern w:val="0"/>
          <w:szCs w:val="21"/>
        </w:rPr>
        <w:t>1)应根据政府有关主管部门批准的初步设计进行编制；</w:t>
      </w:r>
    </w:p>
    <w:p>
      <w:pPr>
        <w:adjustRightInd w:val="0"/>
        <w:snapToGrid w:val="0"/>
        <w:spacing w:line="360" w:lineRule="auto"/>
        <w:ind w:firstLine="630" w:firstLineChars="300"/>
        <w:rPr>
          <w:rFonts w:ascii="宋体" w:hAnsi="宋体" w:cs="宋体"/>
          <w:snapToGrid w:val="0"/>
          <w:color w:val="000000"/>
          <w:kern w:val="0"/>
          <w:szCs w:val="21"/>
        </w:rPr>
      </w:pPr>
      <w:r>
        <w:rPr>
          <w:rFonts w:hint="eastAsia" w:ascii="宋体" w:hAnsi="宋体" w:cs="宋体"/>
          <w:snapToGrid w:val="0"/>
          <w:color w:val="000000"/>
          <w:kern w:val="0"/>
          <w:szCs w:val="21"/>
        </w:rPr>
        <w:t>2)满足建设部批准的《建筑工程设计文件编制深度规定》（2016版）、《市政公用工程设计文件编制深度规定》（2013版）施工图设计阶段的要求；</w:t>
      </w:r>
    </w:p>
    <w:p>
      <w:pPr>
        <w:adjustRightInd w:val="0"/>
        <w:snapToGrid w:val="0"/>
        <w:spacing w:line="360" w:lineRule="auto"/>
        <w:ind w:firstLine="630" w:firstLineChars="300"/>
        <w:rPr>
          <w:rFonts w:ascii="宋体" w:hAnsi="宋体" w:cs="宋体"/>
          <w:snapToGrid w:val="0"/>
          <w:color w:val="000000"/>
          <w:kern w:val="0"/>
          <w:szCs w:val="21"/>
        </w:rPr>
      </w:pPr>
      <w:r>
        <w:rPr>
          <w:rFonts w:hint="eastAsia" w:ascii="宋体" w:hAnsi="宋体" w:cs="宋体"/>
          <w:snapToGrid w:val="0"/>
          <w:color w:val="000000"/>
          <w:kern w:val="0"/>
          <w:szCs w:val="21"/>
        </w:rPr>
        <w:t>3）能据以编制施工图预算和投标限价；</w:t>
      </w:r>
    </w:p>
    <w:p>
      <w:pPr>
        <w:adjustRightInd w:val="0"/>
        <w:snapToGrid w:val="0"/>
        <w:spacing w:line="360" w:lineRule="auto"/>
        <w:ind w:firstLine="630" w:firstLineChars="300"/>
        <w:rPr>
          <w:rFonts w:ascii="宋体" w:hAnsi="宋体" w:cs="宋体"/>
          <w:snapToGrid w:val="0"/>
          <w:color w:val="000000"/>
          <w:kern w:val="0"/>
          <w:szCs w:val="21"/>
        </w:rPr>
      </w:pPr>
      <w:r>
        <w:rPr>
          <w:rFonts w:hint="eastAsia" w:ascii="宋体" w:hAnsi="宋体" w:cs="宋体"/>
          <w:snapToGrid w:val="0"/>
          <w:color w:val="000000"/>
          <w:kern w:val="0"/>
          <w:szCs w:val="21"/>
        </w:rPr>
        <w:t>4）能据以编制招标文件；</w:t>
      </w:r>
    </w:p>
    <w:p>
      <w:pPr>
        <w:adjustRightInd w:val="0"/>
        <w:snapToGrid w:val="0"/>
        <w:spacing w:line="360" w:lineRule="auto"/>
        <w:ind w:firstLine="630" w:firstLineChars="300"/>
        <w:rPr>
          <w:rFonts w:ascii="宋体" w:hAnsi="宋体" w:cs="宋体"/>
          <w:snapToGrid w:val="0"/>
          <w:color w:val="000000"/>
          <w:kern w:val="0"/>
          <w:szCs w:val="21"/>
        </w:rPr>
      </w:pPr>
      <w:r>
        <w:rPr>
          <w:rFonts w:hint="eastAsia" w:ascii="宋体" w:hAnsi="宋体" w:cs="宋体"/>
          <w:snapToGrid w:val="0"/>
          <w:color w:val="000000"/>
          <w:kern w:val="0"/>
          <w:szCs w:val="21"/>
        </w:rPr>
        <w:t>5）能据以安排材料、设备订货和非标准设备的制作；</w:t>
      </w:r>
    </w:p>
    <w:p>
      <w:pPr>
        <w:adjustRightInd w:val="0"/>
        <w:snapToGrid w:val="0"/>
        <w:spacing w:line="360" w:lineRule="auto"/>
        <w:ind w:firstLine="630" w:firstLineChars="300"/>
        <w:rPr>
          <w:rFonts w:ascii="宋体" w:hAnsi="宋体" w:cs="宋体"/>
          <w:snapToGrid w:val="0"/>
          <w:color w:val="000000"/>
          <w:kern w:val="0"/>
          <w:szCs w:val="21"/>
        </w:rPr>
      </w:pPr>
      <w:r>
        <w:rPr>
          <w:rFonts w:hint="eastAsia" w:ascii="宋体" w:hAnsi="宋体" w:cs="宋体"/>
          <w:snapToGrid w:val="0"/>
          <w:color w:val="000000"/>
          <w:kern w:val="0"/>
          <w:szCs w:val="21"/>
        </w:rPr>
        <w:t>6）能据以进行施工和安装；</w:t>
      </w:r>
    </w:p>
    <w:p>
      <w:pPr>
        <w:adjustRightInd w:val="0"/>
        <w:snapToGrid w:val="0"/>
        <w:spacing w:line="360" w:lineRule="auto"/>
        <w:ind w:firstLine="630" w:firstLineChars="300"/>
        <w:rPr>
          <w:rFonts w:ascii="宋体" w:hAnsi="宋体" w:cs="宋体"/>
          <w:snapToGrid w:val="0"/>
          <w:color w:val="000000"/>
          <w:kern w:val="0"/>
          <w:szCs w:val="21"/>
        </w:rPr>
      </w:pPr>
      <w:r>
        <w:rPr>
          <w:rFonts w:hint="eastAsia" w:ascii="宋体" w:hAnsi="宋体" w:cs="宋体"/>
          <w:snapToGrid w:val="0"/>
          <w:color w:val="000000"/>
          <w:kern w:val="0"/>
          <w:szCs w:val="21"/>
        </w:rPr>
        <w:t>7）能据以进行工程竣工验收。</w:t>
      </w:r>
    </w:p>
    <w:p>
      <w:pPr>
        <w:adjustRightInd w:val="0"/>
        <w:snapToGrid w:val="0"/>
        <w:spacing w:line="360" w:lineRule="auto"/>
        <w:ind w:firstLine="315" w:firstLineChars="150"/>
        <w:rPr>
          <w:rFonts w:ascii="宋体" w:hAnsi="宋体" w:cs="宋体"/>
          <w:snapToGrid w:val="0"/>
          <w:color w:val="000000"/>
          <w:kern w:val="0"/>
          <w:szCs w:val="21"/>
        </w:rPr>
      </w:pPr>
      <w:r>
        <w:rPr>
          <w:rFonts w:hint="eastAsia" w:ascii="宋体" w:hAnsi="宋体" w:cs="宋体"/>
          <w:snapToGrid w:val="0"/>
          <w:color w:val="000000"/>
          <w:kern w:val="0"/>
          <w:szCs w:val="21"/>
        </w:rPr>
        <w:t>（3）乙方提交给甲方的施工图设计成果文件应不存在错、漏、碰等问题。</w:t>
      </w:r>
    </w:p>
    <w:p>
      <w:pPr>
        <w:adjustRightInd w:val="0"/>
        <w:snapToGrid w:val="0"/>
        <w:spacing w:line="360" w:lineRule="auto"/>
        <w:ind w:firstLine="420" w:firstLineChars="200"/>
        <w:rPr>
          <w:rFonts w:ascii="宋体" w:hAnsi="宋体" w:cs="宋体"/>
          <w:snapToGrid w:val="0"/>
          <w:color w:val="000000"/>
          <w:kern w:val="0"/>
          <w:szCs w:val="21"/>
        </w:rPr>
      </w:pPr>
      <w:r>
        <w:rPr>
          <w:rFonts w:hint="eastAsia" w:ascii="宋体" w:hAnsi="宋体" w:cs="宋体"/>
          <w:snapToGrid w:val="0"/>
          <w:color w:val="000000"/>
          <w:kern w:val="0"/>
          <w:szCs w:val="21"/>
        </w:rPr>
        <w:t>（4）乙方应确保设计成果的完整性、有效性、正确性、可靠性及经济合理性。</w:t>
      </w:r>
    </w:p>
    <w:p>
      <w:pPr>
        <w:adjustRightInd w:val="0"/>
        <w:snapToGrid w:val="0"/>
        <w:spacing w:line="360" w:lineRule="auto"/>
        <w:ind w:firstLine="422" w:firstLineChars="200"/>
        <w:outlineLvl w:val="3"/>
        <w:rPr>
          <w:rFonts w:ascii="宋体" w:hAnsi="宋体" w:cs="宋体"/>
          <w:b/>
          <w:bCs/>
          <w:snapToGrid w:val="0"/>
          <w:color w:val="000000"/>
          <w:kern w:val="0"/>
          <w:szCs w:val="21"/>
        </w:rPr>
      </w:pPr>
      <w:r>
        <w:rPr>
          <w:rFonts w:hint="eastAsia" w:ascii="宋体" w:hAnsi="宋体" w:cs="宋体"/>
          <w:b/>
          <w:bCs/>
          <w:snapToGrid w:val="0"/>
          <w:color w:val="000000"/>
          <w:kern w:val="0"/>
          <w:szCs w:val="21"/>
        </w:rPr>
        <w:t>7.4材料、设备选型的设计配合</w:t>
      </w:r>
    </w:p>
    <w:p>
      <w:pPr>
        <w:adjustRightInd w:val="0"/>
        <w:snapToGrid w:val="0"/>
        <w:spacing w:line="360" w:lineRule="auto"/>
        <w:ind w:firstLine="422" w:firstLineChars="200"/>
        <w:rPr>
          <w:rFonts w:ascii="宋体" w:hAnsi="宋体" w:cs="宋体"/>
          <w:snapToGrid w:val="0"/>
          <w:color w:val="000000"/>
          <w:kern w:val="0"/>
          <w:szCs w:val="21"/>
        </w:rPr>
      </w:pPr>
      <w:r>
        <w:rPr>
          <w:rFonts w:hint="eastAsia" w:ascii="宋体" w:hAnsi="宋体" w:cs="宋体"/>
          <w:b/>
          <w:snapToGrid w:val="0"/>
          <w:color w:val="000000"/>
          <w:kern w:val="0"/>
          <w:szCs w:val="21"/>
        </w:rPr>
        <w:t>7.4.1</w:t>
      </w:r>
      <w:r>
        <w:rPr>
          <w:rFonts w:hint="eastAsia" w:ascii="宋体" w:hAnsi="宋体" w:cs="宋体"/>
          <w:snapToGrid w:val="0"/>
          <w:color w:val="000000"/>
          <w:kern w:val="0"/>
          <w:szCs w:val="21"/>
        </w:rPr>
        <w:t>设计成果文件中选用的建筑材料、建筑构配件和设备，其质量标准必须符合国家规范、标准要求。</w:t>
      </w:r>
    </w:p>
    <w:p>
      <w:pPr>
        <w:adjustRightInd w:val="0"/>
        <w:snapToGrid w:val="0"/>
        <w:spacing w:line="360" w:lineRule="auto"/>
        <w:ind w:firstLine="422" w:firstLineChars="200"/>
        <w:rPr>
          <w:rFonts w:ascii="宋体" w:hAnsi="宋体" w:cs="宋体"/>
          <w:snapToGrid w:val="0"/>
          <w:color w:val="000000"/>
          <w:kern w:val="0"/>
          <w:szCs w:val="21"/>
        </w:rPr>
      </w:pPr>
      <w:r>
        <w:rPr>
          <w:rFonts w:hint="eastAsia" w:ascii="宋体" w:hAnsi="宋体" w:cs="宋体"/>
          <w:b/>
          <w:snapToGrid w:val="0"/>
          <w:color w:val="000000"/>
          <w:kern w:val="0"/>
          <w:szCs w:val="21"/>
        </w:rPr>
        <w:t>7.4.2</w:t>
      </w:r>
      <w:r>
        <w:rPr>
          <w:rFonts w:hint="eastAsia" w:ascii="宋体" w:hAnsi="宋体" w:cs="宋体"/>
          <w:snapToGrid w:val="0"/>
          <w:color w:val="000000"/>
          <w:kern w:val="0"/>
          <w:szCs w:val="21"/>
        </w:rPr>
        <w:t>乙方应负责编制设备、材料采购的技术文件，内容包括设备、材料采购清单、技术规格书、必要的附图、技术参数表、推荐档次及品牌建议、采购说明和采购时间表等，并包含施工要求、安装说明，同时并对国内规范以外设计文件所涉及的内容提出验收标准。</w:t>
      </w:r>
    </w:p>
    <w:p>
      <w:pPr>
        <w:adjustRightInd w:val="0"/>
        <w:snapToGrid w:val="0"/>
        <w:spacing w:line="360" w:lineRule="auto"/>
        <w:ind w:firstLine="422" w:firstLineChars="200"/>
        <w:rPr>
          <w:rFonts w:ascii="宋体" w:hAnsi="宋体" w:cs="宋体"/>
          <w:snapToGrid w:val="0"/>
          <w:color w:val="000000"/>
          <w:kern w:val="0"/>
          <w:szCs w:val="21"/>
        </w:rPr>
      </w:pPr>
      <w:r>
        <w:rPr>
          <w:rFonts w:hint="eastAsia" w:ascii="宋体" w:hAnsi="宋体" w:cs="宋体"/>
          <w:b/>
          <w:snapToGrid w:val="0"/>
          <w:color w:val="000000"/>
          <w:kern w:val="0"/>
          <w:szCs w:val="21"/>
        </w:rPr>
        <w:t>7.4.3</w:t>
      </w:r>
      <w:r>
        <w:rPr>
          <w:rFonts w:hint="eastAsia" w:ascii="宋体" w:hAnsi="宋体" w:cs="宋体"/>
          <w:snapToGrid w:val="0"/>
          <w:color w:val="000000"/>
          <w:kern w:val="0"/>
          <w:szCs w:val="21"/>
        </w:rPr>
        <w:t>设计文件对于工艺、技术、材料、设备的选用应该满足施工工期的要求，充分考虑设计的可实施性，重视和吸收施工单位对施工安装提出的意见，并充分考虑国内承建商的施工能力。</w:t>
      </w:r>
    </w:p>
    <w:p>
      <w:pPr>
        <w:adjustRightInd w:val="0"/>
        <w:snapToGrid w:val="0"/>
        <w:spacing w:line="360" w:lineRule="auto"/>
        <w:ind w:firstLine="422" w:firstLineChars="200"/>
        <w:outlineLvl w:val="3"/>
        <w:rPr>
          <w:rFonts w:ascii="宋体" w:hAnsi="宋体" w:cs="宋体"/>
          <w:b/>
          <w:bCs/>
          <w:snapToGrid w:val="0"/>
          <w:color w:val="000000"/>
          <w:kern w:val="0"/>
          <w:szCs w:val="21"/>
        </w:rPr>
      </w:pPr>
      <w:r>
        <w:rPr>
          <w:rFonts w:hint="eastAsia" w:ascii="宋体" w:hAnsi="宋体" w:cs="宋体"/>
          <w:b/>
          <w:bCs/>
          <w:snapToGrid w:val="0"/>
          <w:color w:val="000000"/>
          <w:kern w:val="0"/>
          <w:szCs w:val="21"/>
        </w:rPr>
        <w:t>7.5 BIM技术工作要求</w:t>
      </w:r>
    </w:p>
    <w:p>
      <w:pPr>
        <w:adjustRightInd w:val="0"/>
        <w:snapToGrid w:val="0"/>
        <w:spacing w:line="360" w:lineRule="auto"/>
        <w:ind w:firstLine="420" w:firstLineChars="200"/>
        <w:rPr>
          <w:rFonts w:ascii="宋体" w:hAnsi="宋体" w:cs="宋体"/>
          <w:snapToGrid w:val="0"/>
          <w:color w:val="000000"/>
          <w:kern w:val="0"/>
          <w:szCs w:val="21"/>
        </w:rPr>
      </w:pPr>
      <w:r>
        <w:rPr>
          <w:rFonts w:hint="eastAsia" w:ascii="宋体" w:hAnsi="宋体" w:cs="宋体"/>
          <w:snapToGrid w:val="0"/>
          <w:color w:val="000000"/>
          <w:kern w:val="0"/>
          <w:szCs w:val="21"/>
        </w:rPr>
        <w:t>（1）通过各专业施工图汇总来模拟建造实体，提前检查初步设计、施工图设计中存在的错、漏、碰、缺，减少返工、误工，实现工程多专业协同工作；</w:t>
      </w:r>
    </w:p>
    <w:p>
      <w:pPr>
        <w:adjustRightInd w:val="0"/>
        <w:snapToGrid w:val="0"/>
        <w:spacing w:line="360" w:lineRule="auto"/>
        <w:ind w:firstLine="420" w:firstLineChars="200"/>
        <w:rPr>
          <w:rFonts w:ascii="宋体" w:hAnsi="宋体" w:cs="宋体"/>
          <w:snapToGrid w:val="0"/>
          <w:color w:val="000000"/>
          <w:kern w:val="0"/>
          <w:szCs w:val="21"/>
        </w:rPr>
      </w:pPr>
      <w:r>
        <w:rPr>
          <w:rFonts w:hint="eastAsia" w:ascii="宋体" w:hAnsi="宋体" w:cs="宋体"/>
          <w:snapToGrid w:val="0"/>
          <w:color w:val="000000"/>
          <w:kern w:val="0"/>
          <w:szCs w:val="21"/>
        </w:rPr>
        <w:t>（2）编制精确工程量清单，为工程招投标提供合理的参考依据；</w:t>
      </w:r>
    </w:p>
    <w:p>
      <w:pPr>
        <w:adjustRightInd w:val="0"/>
        <w:snapToGrid w:val="0"/>
        <w:spacing w:line="360" w:lineRule="auto"/>
        <w:ind w:firstLine="420" w:firstLineChars="200"/>
        <w:rPr>
          <w:rFonts w:ascii="宋体" w:hAnsi="宋体" w:cs="宋体"/>
          <w:snapToGrid w:val="0"/>
          <w:color w:val="000000"/>
          <w:kern w:val="0"/>
          <w:szCs w:val="21"/>
        </w:rPr>
      </w:pPr>
      <w:r>
        <w:rPr>
          <w:rFonts w:hint="eastAsia" w:ascii="宋体" w:hAnsi="宋体" w:cs="宋体"/>
          <w:snapToGrid w:val="0"/>
          <w:color w:val="000000"/>
          <w:kern w:val="0"/>
          <w:szCs w:val="21"/>
        </w:rPr>
        <w:t>（3）施工阶段，通过模型与实际施工情况的对比，迅速了解项目进度及成本的偏差情况，评估变更可行性，实现对工程的精确管控；</w:t>
      </w:r>
    </w:p>
    <w:p>
      <w:pPr>
        <w:adjustRightInd w:val="0"/>
        <w:snapToGrid w:val="0"/>
        <w:spacing w:line="360" w:lineRule="auto"/>
        <w:ind w:firstLine="420" w:firstLineChars="200"/>
        <w:rPr>
          <w:rFonts w:ascii="宋体" w:hAnsi="宋体" w:cs="宋体"/>
          <w:snapToGrid w:val="0"/>
          <w:color w:val="000000"/>
          <w:kern w:val="0"/>
          <w:szCs w:val="21"/>
        </w:rPr>
      </w:pPr>
      <w:r>
        <w:rPr>
          <w:rFonts w:hint="eastAsia" w:ascii="宋体" w:hAnsi="宋体" w:cs="宋体"/>
          <w:snapToGrid w:val="0"/>
          <w:color w:val="000000"/>
          <w:kern w:val="0"/>
          <w:szCs w:val="21"/>
        </w:rPr>
        <w:t>（4）用于运营维护管理工作。</w:t>
      </w:r>
    </w:p>
    <w:p>
      <w:pPr>
        <w:adjustRightInd w:val="0"/>
        <w:snapToGrid w:val="0"/>
        <w:spacing w:line="360" w:lineRule="auto"/>
        <w:ind w:firstLine="420"/>
        <w:rPr>
          <w:rFonts w:ascii="宋体" w:hAnsi="宋体" w:cs="宋体"/>
          <w:b/>
          <w:snapToGrid w:val="0"/>
          <w:color w:val="000000"/>
          <w:kern w:val="0"/>
          <w:szCs w:val="21"/>
        </w:rPr>
      </w:pPr>
      <w:r>
        <w:rPr>
          <w:rFonts w:hint="eastAsia" w:ascii="宋体" w:hAnsi="宋体" w:cs="宋体"/>
          <w:b/>
          <w:snapToGrid w:val="0"/>
          <w:color w:val="000000"/>
          <w:kern w:val="0"/>
          <w:szCs w:val="21"/>
        </w:rPr>
        <w:t>8服务配合</w:t>
      </w:r>
    </w:p>
    <w:p>
      <w:pPr>
        <w:adjustRightInd w:val="0"/>
        <w:snapToGrid w:val="0"/>
        <w:spacing w:line="360" w:lineRule="auto"/>
        <w:ind w:firstLine="422" w:firstLineChars="200"/>
        <w:outlineLvl w:val="3"/>
        <w:rPr>
          <w:rFonts w:ascii="宋体" w:hAnsi="宋体" w:cs="宋体"/>
          <w:b/>
          <w:snapToGrid w:val="0"/>
          <w:color w:val="000000"/>
          <w:kern w:val="0"/>
          <w:szCs w:val="21"/>
        </w:rPr>
      </w:pPr>
      <w:r>
        <w:rPr>
          <w:rFonts w:hint="eastAsia" w:ascii="宋体" w:hAnsi="宋体" w:cs="宋体"/>
          <w:b/>
          <w:snapToGrid w:val="0"/>
          <w:color w:val="000000"/>
          <w:kern w:val="0"/>
          <w:szCs w:val="21"/>
        </w:rPr>
        <w:t>8.1 招标配合服务</w:t>
      </w:r>
    </w:p>
    <w:p>
      <w:pPr>
        <w:adjustRightInd w:val="0"/>
        <w:snapToGrid w:val="0"/>
        <w:spacing w:line="360" w:lineRule="auto"/>
        <w:ind w:firstLine="422" w:firstLineChars="200"/>
        <w:rPr>
          <w:rFonts w:ascii="宋体" w:hAnsi="宋体" w:cs="宋体"/>
          <w:snapToGrid w:val="0"/>
          <w:color w:val="000000"/>
          <w:kern w:val="0"/>
          <w:szCs w:val="21"/>
        </w:rPr>
      </w:pPr>
      <w:r>
        <w:rPr>
          <w:rFonts w:hint="eastAsia" w:ascii="宋体" w:hAnsi="宋体" w:cs="宋体"/>
          <w:b/>
          <w:snapToGrid w:val="0"/>
          <w:color w:val="000000"/>
          <w:kern w:val="0"/>
          <w:szCs w:val="21"/>
        </w:rPr>
        <w:t>8.1.1</w:t>
      </w:r>
      <w:r>
        <w:rPr>
          <w:rFonts w:hint="eastAsia" w:ascii="宋体" w:hAnsi="宋体" w:cs="宋体"/>
          <w:snapToGrid w:val="0"/>
          <w:color w:val="000000"/>
          <w:kern w:val="0"/>
          <w:szCs w:val="21"/>
        </w:rPr>
        <w:t>乙方应在甲方进行的工程施工招标、设备材料采购招标过程中提供技术指导.</w:t>
      </w:r>
    </w:p>
    <w:p>
      <w:pPr>
        <w:adjustRightInd w:val="0"/>
        <w:snapToGrid w:val="0"/>
        <w:spacing w:line="360" w:lineRule="auto"/>
        <w:ind w:firstLine="422" w:firstLineChars="200"/>
        <w:rPr>
          <w:rFonts w:ascii="宋体" w:hAnsi="宋体" w:cs="宋体"/>
          <w:snapToGrid w:val="0"/>
          <w:color w:val="000000"/>
          <w:kern w:val="0"/>
          <w:szCs w:val="21"/>
        </w:rPr>
      </w:pPr>
      <w:r>
        <w:rPr>
          <w:rFonts w:hint="eastAsia" w:ascii="宋体" w:hAnsi="宋体" w:cs="宋体"/>
          <w:b/>
          <w:snapToGrid w:val="0"/>
          <w:color w:val="000000"/>
          <w:kern w:val="0"/>
          <w:szCs w:val="21"/>
        </w:rPr>
        <w:t>8.1.2</w:t>
      </w:r>
      <w:r>
        <w:rPr>
          <w:rFonts w:hint="eastAsia" w:ascii="宋体" w:hAnsi="宋体" w:cs="宋体"/>
          <w:snapToGrid w:val="0"/>
          <w:color w:val="000000"/>
          <w:kern w:val="0"/>
          <w:szCs w:val="21"/>
        </w:rPr>
        <w:t>对于甲方召开的相关招标会议（如招投标答疑会、预算会议等），乙方应根据甲方的要求派出相关专业人员参加，并积极配合甲方做好投标答疑文件、招标澄清文件等的编制工作。</w:t>
      </w:r>
    </w:p>
    <w:p>
      <w:pPr>
        <w:adjustRightInd w:val="0"/>
        <w:snapToGrid w:val="0"/>
        <w:spacing w:line="360" w:lineRule="auto"/>
        <w:ind w:firstLine="422" w:firstLineChars="200"/>
        <w:rPr>
          <w:rFonts w:ascii="宋体" w:hAnsi="宋体" w:cs="宋体"/>
          <w:snapToGrid w:val="0"/>
          <w:color w:val="000000"/>
          <w:kern w:val="0"/>
          <w:szCs w:val="21"/>
        </w:rPr>
      </w:pPr>
      <w:r>
        <w:rPr>
          <w:rFonts w:hint="eastAsia" w:ascii="宋体" w:hAnsi="宋体" w:cs="宋体"/>
          <w:b/>
          <w:snapToGrid w:val="0"/>
          <w:color w:val="000000"/>
          <w:kern w:val="0"/>
          <w:szCs w:val="21"/>
        </w:rPr>
        <w:t>8.1.3</w:t>
      </w:r>
      <w:r>
        <w:rPr>
          <w:rFonts w:hint="eastAsia" w:ascii="宋体" w:hAnsi="宋体" w:cs="宋体"/>
          <w:snapToGrid w:val="0"/>
          <w:color w:val="000000"/>
          <w:kern w:val="0"/>
          <w:szCs w:val="21"/>
        </w:rPr>
        <w:t>乙方根据甲方要求（包括时间要求、深度要求等）提供本合同工程进行招标所需的设计成果文件，在甲方编制施工招标文件时，提供施工方构建BIM模型和运营、管理需求文件。</w:t>
      </w:r>
    </w:p>
    <w:p>
      <w:pPr>
        <w:adjustRightInd w:val="0"/>
        <w:snapToGrid w:val="0"/>
        <w:spacing w:line="360" w:lineRule="auto"/>
        <w:ind w:firstLine="422" w:firstLineChars="200"/>
        <w:outlineLvl w:val="3"/>
        <w:rPr>
          <w:rFonts w:ascii="宋体" w:hAnsi="宋体" w:cs="宋体"/>
          <w:snapToGrid w:val="0"/>
          <w:color w:val="000000"/>
          <w:kern w:val="0"/>
          <w:szCs w:val="21"/>
        </w:rPr>
      </w:pPr>
      <w:r>
        <w:rPr>
          <w:rFonts w:hint="eastAsia" w:ascii="宋体" w:hAnsi="宋体" w:cs="宋体"/>
          <w:b/>
          <w:snapToGrid w:val="0"/>
          <w:color w:val="000000"/>
          <w:kern w:val="0"/>
          <w:szCs w:val="21"/>
        </w:rPr>
        <w:t>8.2</w:t>
      </w:r>
      <w:r>
        <w:rPr>
          <w:rFonts w:hint="eastAsia" w:ascii="宋体" w:hAnsi="宋体" w:cs="宋体"/>
          <w:snapToGrid w:val="0"/>
          <w:color w:val="000000"/>
          <w:kern w:val="0"/>
          <w:szCs w:val="21"/>
        </w:rPr>
        <w:t>施工阶段的现场服务</w:t>
      </w:r>
    </w:p>
    <w:p>
      <w:pPr>
        <w:adjustRightInd w:val="0"/>
        <w:snapToGrid w:val="0"/>
        <w:spacing w:line="360" w:lineRule="auto"/>
        <w:ind w:firstLine="422" w:firstLineChars="200"/>
        <w:rPr>
          <w:rFonts w:ascii="宋体" w:hAnsi="宋体" w:cs="宋体"/>
          <w:snapToGrid w:val="0"/>
          <w:color w:val="000000"/>
          <w:kern w:val="0"/>
          <w:szCs w:val="21"/>
        </w:rPr>
      </w:pPr>
      <w:r>
        <w:rPr>
          <w:rFonts w:hint="eastAsia" w:ascii="宋体" w:hAnsi="宋体" w:cs="宋体"/>
          <w:b/>
          <w:snapToGrid w:val="0"/>
          <w:color w:val="000000"/>
          <w:kern w:val="0"/>
          <w:szCs w:val="21"/>
        </w:rPr>
        <w:t>8.2.1</w:t>
      </w:r>
      <w:r>
        <w:rPr>
          <w:rFonts w:hint="eastAsia" w:ascii="宋体" w:hAnsi="宋体" w:cs="宋体"/>
          <w:snapToGrid w:val="0"/>
          <w:color w:val="000000"/>
          <w:kern w:val="0"/>
          <w:szCs w:val="21"/>
        </w:rPr>
        <w:t>乙方承诺将根据本合同工程建设进展情况和甲方的要求提供现场服务，及时派出各专业工程师解决工程中涉及到的设计问题。主要工作如下（包括但不限于）：</w:t>
      </w:r>
    </w:p>
    <w:p>
      <w:pPr>
        <w:adjustRightInd w:val="0"/>
        <w:snapToGrid w:val="0"/>
        <w:spacing w:line="360" w:lineRule="auto"/>
        <w:ind w:firstLine="420" w:firstLineChars="200"/>
        <w:rPr>
          <w:rFonts w:ascii="宋体" w:hAnsi="宋体" w:cs="宋体"/>
          <w:snapToGrid w:val="0"/>
          <w:color w:val="000000"/>
          <w:kern w:val="0"/>
          <w:szCs w:val="21"/>
        </w:rPr>
      </w:pPr>
      <w:r>
        <w:rPr>
          <w:rFonts w:hint="eastAsia" w:ascii="宋体" w:hAnsi="宋体" w:cs="宋体"/>
          <w:snapToGrid w:val="0"/>
          <w:color w:val="000000"/>
          <w:kern w:val="0"/>
          <w:szCs w:val="21"/>
        </w:rPr>
        <w:t>（1）参与设计的技术协调会，做好设计交底工作。</w:t>
      </w:r>
    </w:p>
    <w:p>
      <w:pPr>
        <w:adjustRightInd w:val="0"/>
        <w:snapToGrid w:val="0"/>
        <w:spacing w:line="360" w:lineRule="auto"/>
        <w:ind w:firstLine="420" w:firstLineChars="200"/>
        <w:rPr>
          <w:rFonts w:ascii="宋体" w:hAnsi="宋体" w:cs="宋体"/>
          <w:snapToGrid w:val="0"/>
          <w:color w:val="000000"/>
          <w:kern w:val="0"/>
          <w:szCs w:val="21"/>
        </w:rPr>
      </w:pPr>
      <w:r>
        <w:rPr>
          <w:rFonts w:hint="eastAsia" w:ascii="宋体" w:hAnsi="宋体" w:cs="宋体"/>
          <w:snapToGrid w:val="0"/>
          <w:color w:val="000000"/>
          <w:kern w:val="0"/>
          <w:szCs w:val="21"/>
        </w:rPr>
        <w:t>（2）各施工阶段开始前，按乙方的设计分工，参与图纸会审，解答有关设计问题，并按规定及时出具相应的修改图纸、补充图纸及技术文件。</w:t>
      </w:r>
    </w:p>
    <w:p>
      <w:pPr>
        <w:adjustRightInd w:val="0"/>
        <w:snapToGrid w:val="0"/>
        <w:spacing w:line="360" w:lineRule="auto"/>
        <w:ind w:firstLine="420" w:firstLineChars="200"/>
        <w:rPr>
          <w:rFonts w:ascii="宋体" w:hAnsi="宋体" w:cs="宋体"/>
          <w:snapToGrid w:val="0"/>
          <w:color w:val="000000"/>
          <w:kern w:val="0"/>
          <w:szCs w:val="21"/>
        </w:rPr>
      </w:pPr>
      <w:r>
        <w:rPr>
          <w:rFonts w:hint="eastAsia" w:ascii="宋体" w:hAnsi="宋体" w:cs="宋体"/>
          <w:snapToGrid w:val="0"/>
          <w:color w:val="000000"/>
          <w:kern w:val="0"/>
          <w:szCs w:val="21"/>
        </w:rPr>
        <w:t>（3）乙方应指导施工单位按照设计文件施工；参加工程地基基础、主体结构（含主要隐蔽工程）和竣工质量验收；及时派出能独立解决现场问题的技术人员进行现场服务，处理现场问题；参加工程质量事故调查并提出技术处理方案。</w:t>
      </w:r>
    </w:p>
    <w:p>
      <w:pPr>
        <w:adjustRightInd w:val="0"/>
        <w:snapToGrid w:val="0"/>
        <w:spacing w:line="360" w:lineRule="auto"/>
        <w:ind w:firstLine="420" w:firstLineChars="200"/>
        <w:rPr>
          <w:rFonts w:ascii="宋体" w:hAnsi="宋体" w:cs="宋体"/>
          <w:snapToGrid w:val="0"/>
          <w:color w:val="000000"/>
          <w:kern w:val="0"/>
          <w:szCs w:val="21"/>
        </w:rPr>
      </w:pPr>
      <w:r>
        <w:rPr>
          <w:rFonts w:hint="eastAsia" w:ascii="宋体" w:hAnsi="宋体" w:cs="宋体"/>
          <w:snapToGrid w:val="0"/>
          <w:color w:val="000000"/>
          <w:kern w:val="0"/>
          <w:szCs w:val="21"/>
        </w:rPr>
        <w:t>（4）乙方应在设备、材料采购订货前对有关性能、参数、规格及主要设备数量进行确认。</w:t>
      </w:r>
    </w:p>
    <w:p>
      <w:pPr>
        <w:adjustRightInd w:val="0"/>
        <w:snapToGrid w:val="0"/>
        <w:spacing w:line="360" w:lineRule="auto"/>
        <w:ind w:firstLine="420" w:firstLineChars="200"/>
        <w:rPr>
          <w:rFonts w:ascii="宋体" w:hAnsi="宋体" w:cs="宋体"/>
          <w:snapToGrid w:val="0"/>
          <w:color w:val="000000"/>
          <w:kern w:val="0"/>
          <w:szCs w:val="21"/>
        </w:rPr>
      </w:pPr>
      <w:r>
        <w:rPr>
          <w:rFonts w:hint="eastAsia" w:ascii="宋体" w:hAnsi="宋体" w:cs="宋体"/>
          <w:snapToGrid w:val="0"/>
          <w:color w:val="000000"/>
          <w:kern w:val="0"/>
          <w:szCs w:val="21"/>
        </w:rPr>
        <w:t>（5）乙方应协助制订设备系统的调试计划和参与设备试车调试。</w:t>
      </w:r>
    </w:p>
    <w:p>
      <w:pPr>
        <w:adjustRightInd w:val="0"/>
        <w:snapToGrid w:val="0"/>
        <w:spacing w:line="360" w:lineRule="auto"/>
        <w:ind w:firstLine="420" w:firstLineChars="200"/>
        <w:rPr>
          <w:rFonts w:ascii="宋体" w:hAnsi="宋体" w:cs="宋体"/>
          <w:snapToGrid w:val="0"/>
          <w:color w:val="000000"/>
          <w:kern w:val="0"/>
          <w:szCs w:val="21"/>
        </w:rPr>
      </w:pPr>
      <w:r>
        <w:rPr>
          <w:rFonts w:hint="eastAsia" w:ascii="宋体" w:hAnsi="宋体" w:cs="宋体"/>
          <w:snapToGrid w:val="0"/>
          <w:color w:val="000000"/>
          <w:kern w:val="0"/>
          <w:szCs w:val="21"/>
        </w:rPr>
        <w:t>（6）乙方应参与工程的报建与竣工验收，参与编写工程总结。</w:t>
      </w:r>
    </w:p>
    <w:p>
      <w:pPr>
        <w:adjustRightInd w:val="0"/>
        <w:snapToGrid w:val="0"/>
        <w:spacing w:line="360" w:lineRule="auto"/>
        <w:ind w:firstLine="420" w:firstLineChars="200"/>
        <w:rPr>
          <w:rFonts w:ascii="宋体" w:hAnsi="宋体" w:cs="宋体"/>
          <w:snapToGrid w:val="0"/>
          <w:color w:val="000000"/>
          <w:kern w:val="0"/>
          <w:szCs w:val="21"/>
        </w:rPr>
      </w:pPr>
      <w:r>
        <w:rPr>
          <w:rFonts w:hint="eastAsia" w:ascii="宋体" w:hAnsi="宋体" w:cs="宋体"/>
          <w:snapToGrid w:val="0"/>
          <w:color w:val="000000"/>
          <w:kern w:val="0"/>
          <w:szCs w:val="21"/>
        </w:rPr>
        <w:t>（7）乙方项目负责人应参加甲方召开的协调会、调度会。</w:t>
      </w:r>
    </w:p>
    <w:p>
      <w:pPr>
        <w:adjustRightInd w:val="0"/>
        <w:snapToGrid w:val="0"/>
        <w:spacing w:line="360" w:lineRule="auto"/>
        <w:ind w:firstLine="422" w:firstLineChars="200"/>
        <w:rPr>
          <w:rFonts w:ascii="宋体" w:hAnsi="宋体" w:cs="宋体"/>
          <w:b/>
          <w:bCs/>
          <w:snapToGrid w:val="0"/>
          <w:color w:val="000000"/>
          <w:kern w:val="0"/>
          <w:szCs w:val="21"/>
        </w:rPr>
      </w:pPr>
      <w:r>
        <w:rPr>
          <w:rFonts w:hint="eastAsia" w:ascii="宋体" w:hAnsi="宋体" w:cs="宋体"/>
          <w:b/>
          <w:bCs/>
          <w:snapToGrid w:val="0"/>
          <w:color w:val="000000"/>
          <w:kern w:val="0"/>
          <w:szCs w:val="21"/>
        </w:rPr>
        <w:t xml:space="preserve"> 9 注意事项</w:t>
      </w:r>
    </w:p>
    <w:p>
      <w:pPr>
        <w:adjustRightInd w:val="0"/>
        <w:snapToGrid w:val="0"/>
        <w:spacing w:line="360" w:lineRule="auto"/>
        <w:ind w:firstLine="420" w:firstLineChars="200"/>
        <w:rPr>
          <w:rFonts w:ascii="宋体" w:hAnsi="宋体" w:cs="宋体"/>
          <w:snapToGrid w:val="0"/>
          <w:color w:val="000000"/>
          <w:kern w:val="0"/>
          <w:szCs w:val="21"/>
        </w:rPr>
      </w:pPr>
      <w:r>
        <w:rPr>
          <w:rFonts w:hint="eastAsia" w:ascii="宋体" w:hAnsi="宋体" w:cs="宋体"/>
          <w:snapToGrid w:val="0"/>
          <w:color w:val="000000"/>
          <w:kern w:val="0"/>
          <w:szCs w:val="21"/>
        </w:rPr>
        <w:t xml:space="preserve">      (1)该项目须符合地铁退线相关规划要求。</w:t>
      </w:r>
    </w:p>
    <w:p>
      <w:pPr>
        <w:adjustRightInd w:val="0"/>
        <w:snapToGrid w:val="0"/>
        <w:spacing w:line="360" w:lineRule="auto"/>
        <w:ind w:firstLine="420" w:firstLineChars="200"/>
        <w:rPr>
          <w:rFonts w:ascii="宋体" w:hAnsi="宋体" w:cs="宋体"/>
          <w:snapToGrid w:val="0"/>
          <w:color w:val="000000"/>
          <w:kern w:val="0"/>
          <w:szCs w:val="21"/>
        </w:rPr>
      </w:pPr>
    </w:p>
    <w:p>
      <w:pPr>
        <w:adjustRightInd w:val="0"/>
        <w:snapToGrid w:val="0"/>
        <w:spacing w:line="360" w:lineRule="auto"/>
        <w:ind w:firstLine="420" w:firstLineChars="200"/>
        <w:rPr>
          <w:rFonts w:ascii="宋体" w:hAnsi="宋体" w:cs="宋体"/>
          <w:snapToGrid w:val="0"/>
          <w:color w:val="000000"/>
          <w:kern w:val="0"/>
          <w:szCs w:val="21"/>
        </w:rPr>
      </w:pPr>
    </w:p>
    <w:p>
      <w:pPr>
        <w:adjustRightInd w:val="0"/>
        <w:snapToGrid w:val="0"/>
        <w:spacing w:line="360" w:lineRule="auto"/>
        <w:ind w:firstLine="420" w:firstLineChars="200"/>
        <w:rPr>
          <w:rFonts w:ascii="宋体" w:hAnsi="宋体" w:cs="宋体"/>
          <w:snapToGrid w:val="0"/>
          <w:color w:val="000000"/>
          <w:kern w:val="0"/>
          <w:szCs w:val="21"/>
        </w:rPr>
      </w:pPr>
    </w:p>
    <w:p>
      <w:pPr>
        <w:adjustRightInd w:val="0"/>
        <w:snapToGrid w:val="0"/>
        <w:spacing w:line="360" w:lineRule="auto"/>
        <w:ind w:firstLine="420" w:firstLineChars="200"/>
        <w:rPr>
          <w:rFonts w:ascii="宋体" w:hAnsi="宋体" w:cs="宋体"/>
          <w:snapToGrid w:val="0"/>
          <w:color w:val="000000"/>
          <w:kern w:val="0"/>
          <w:szCs w:val="21"/>
        </w:rPr>
      </w:pPr>
    </w:p>
    <w:p>
      <w:pPr>
        <w:adjustRightInd w:val="0"/>
        <w:snapToGrid w:val="0"/>
        <w:spacing w:line="360" w:lineRule="auto"/>
        <w:ind w:firstLine="420" w:firstLineChars="200"/>
        <w:rPr>
          <w:rFonts w:ascii="宋体" w:hAnsi="宋体" w:cs="宋体"/>
          <w:snapToGrid w:val="0"/>
          <w:color w:val="000000"/>
          <w:kern w:val="0"/>
          <w:szCs w:val="21"/>
        </w:rPr>
      </w:pPr>
    </w:p>
    <w:p>
      <w:pPr>
        <w:adjustRightInd w:val="0"/>
        <w:snapToGrid w:val="0"/>
        <w:spacing w:line="360" w:lineRule="auto"/>
        <w:ind w:firstLine="420" w:firstLineChars="200"/>
        <w:rPr>
          <w:rFonts w:ascii="宋体" w:hAnsi="宋体" w:cs="宋体"/>
          <w:snapToGrid w:val="0"/>
          <w:color w:val="000000"/>
          <w:kern w:val="0"/>
          <w:szCs w:val="21"/>
        </w:rPr>
      </w:pPr>
    </w:p>
    <w:p>
      <w:pPr>
        <w:spacing w:line="360" w:lineRule="auto"/>
        <w:jc w:val="center"/>
        <w:outlineLvl w:val="2"/>
        <w:rPr>
          <w:rFonts w:ascii="宋体" w:hAnsi="宋体"/>
          <w:b/>
          <w:color w:val="000000"/>
          <w:sz w:val="28"/>
          <w:szCs w:val="28"/>
        </w:rPr>
      </w:pPr>
      <w:r>
        <w:rPr>
          <w:rFonts w:hint="eastAsia" w:ascii="宋体" w:hAnsi="宋体"/>
          <w:b/>
          <w:color w:val="000000"/>
          <w:sz w:val="28"/>
          <w:szCs w:val="28"/>
        </w:rPr>
        <w:t>第六章设计分包管理</w:t>
      </w:r>
    </w:p>
    <w:p>
      <w:pPr>
        <w:spacing w:line="360" w:lineRule="auto"/>
        <w:rPr>
          <w:rFonts w:ascii="宋体" w:hAnsi="宋体"/>
          <w:color w:val="000000"/>
          <w:szCs w:val="21"/>
        </w:rPr>
      </w:pPr>
      <w:r>
        <w:rPr>
          <w:rFonts w:hint="eastAsia" w:ascii="宋体" w:hAnsi="宋体"/>
          <w:color w:val="000000"/>
          <w:szCs w:val="21"/>
        </w:rPr>
        <w:t>1专项设计分包单位的产生</w:t>
      </w:r>
    </w:p>
    <w:p>
      <w:pPr>
        <w:spacing w:line="360" w:lineRule="auto"/>
        <w:ind w:firstLine="210" w:firstLineChars="100"/>
        <w:rPr>
          <w:rFonts w:ascii="宋体" w:hAnsi="宋体"/>
          <w:color w:val="000000" w:themeColor="text1"/>
          <w:szCs w:val="21"/>
          <w:highlight w:val="none"/>
          <w14:textFill>
            <w14:solidFill>
              <w14:schemeClr w14:val="tx1"/>
            </w14:solidFill>
          </w14:textFill>
        </w:rPr>
      </w:pPr>
      <w:r>
        <w:rPr>
          <w:color w:val="000000" w:themeColor="text1"/>
          <w:highlight w:val="none"/>
          <w:u w:val="single"/>
          <w14:textFill>
            <w14:solidFill>
              <w14:schemeClr w14:val="tx1"/>
            </w14:solidFill>
          </w14:textFill>
        </w:rPr>
        <w:t>乙方应具备完成本项目</w:t>
      </w:r>
      <w:r>
        <w:rPr>
          <w:rFonts w:hint="eastAsia"/>
          <w:color w:val="000000" w:themeColor="text1"/>
          <w:highlight w:val="none"/>
          <w:u w:val="single"/>
          <w:lang w:eastAsia="zh-CN"/>
          <w14:textFill>
            <w14:solidFill>
              <w14:schemeClr w14:val="tx1"/>
            </w14:solidFill>
          </w14:textFill>
        </w:rPr>
        <w:t>核心业务和工作的专业技能和资质</w:t>
      </w:r>
      <w:r>
        <w:rPr>
          <w:rFonts w:hint="default"/>
          <w:color w:val="000000" w:themeColor="text1"/>
          <w:highlight w:val="none"/>
          <w:u w:val="single"/>
          <w:lang w:eastAsia="zh-CN"/>
          <w14:textFill>
            <w14:solidFill>
              <w14:schemeClr w14:val="tx1"/>
            </w14:solidFill>
          </w14:textFill>
        </w:rPr>
        <w:t>，</w:t>
      </w:r>
      <w:r>
        <w:rPr>
          <w:rFonts w:hint="eastAsia"/>
          <w:color w:val="000000" w:themeColor="text1"/>
          <w:highlight w:val="none"/>
          <w:u w:val="single"/>
          <w:lang w:val="en-US" w:eastAsia="zh-CN"/>
          <w14:textFill>
            <w14:solidFill>
              <w14:schemeClr w14:val="tx1"/>
            </w14:solidFill>
          </w14:textFill>
        </w:rPr>
        <w:t>未经</w:t>
      </w:r>
      <w:r>
        <w:rPr>
          <w:rFonts w:hint="default"/>
          <w:color w:val="000000" w:themeColor="text1"/>
          <w:highlight w:val="none"/>
          <w:u w:val="single"/>
          <w:lang w:eastAsia="zh-CN"/>
          <w14:textFill>
            <w14:solidFill>
              <w14:schemeClr w14:val="tx1"/>
            </w14:solidFill>
          </w14:textFill>
        </w:rPr>
        <w:t>甲方认可</w:t>
      </w:r>
      <w:r>
        <w:rPr>
          <w:rFonts w:hint="eastAsia"/>
          <w:color w:val="000000" w:themeColor="text1"/>
          <w:highlight w:val="none"/>
          <w:u w:val="single"/>
          <w:lang w:val="en-US" w:eastAsia="zh-CN"/>
          <w14:textFill>
            <w14:solidFill>
              <w14:schemeClr w14:val="tx1"/>
            </w14:solidFill>
          </w14:textFill>
        </w:rPr>
        <w:t>和同意</w:t>
      </w:r>
      <w:r>
        <w:rPr>
          <w:rFonts w:hint="default"/>
          <w:color w:val="000000" w:themeColor="text1"/>
          <w:highlight w:val="none"/>
          <w:u w:val="single"/>
          <w:lang w:eastAsia="zh-CN"/>
          <w14:textFill>
            <w14:solidFill>
              <w14:schemeClr w14:val="tx1"/>
            </w14:solidFill>
          </w14:textFill>
        </w:rPr>
        <w:t>，乙方</w:t>
      </w:r>
      <w:r>
        <w:rPr>
          <w:rFonts w:hint="eastAsia"/>
          <w:color w:val="000000" w:themeColor="text1"/>
          <w:highlight w:val="none"/>
          <w:u w:val="single"/>
          <w:lang w:val="en-US" w:eastAsia="zh-CN"/>
          <w14:textFill>
            <w14:solidFill>
              <w14:schemeClr w14:val="tx1"/>
            </w14:solidFill>
          </w14:textFill>
        </w:rPr>
        <w:t>不得</w:t>
      </w:r>
      <w:r>
        <w:rPr>
          <w:rFonts w:hint="default"/>
          <w:color w:val="000000" w:themeColor="text1"/>
          <w:highlight w:val="none"/>
          <w:u w:val="single"/>
          <w:lang w:eastAsia="zh-CN"/>
          <w14:textFill>
            <w14:solidFill>
              <w14:schemeClr w14:val="tx1"/>
            </w14:solidFill>
          </w14:textFill>
        </w:rPr>
        <w:t>将该项设计内容分包给专业设计单位</w:t>
      </w:r>
      <w:r>
        <w:rPr>
          <w:rFonts w:hint="eastAsia" w:ascii="宋体" w:hAnsi="宋体"/>
          <w:color w:val="000000" w:themeColor="text1"/>
          <w:szCs w:val="21"/>
          <w:highlight w:val="none"/>
          <w14:textFill>
            <w14:solidFill>
              <w14:schemeClr w14:val="tx1"/>
            </w14:solidFill>
          </w14:textFill>
        </w:rPr>
        <w:t>。</w:t>
      </w:r>
    </w:p>
    <w:p>
      <w:pPr>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 专项设计分包的合同</w:t>
      </w:r>
    </w:p>
    <w:p>
      <w:pPr>
        <w:spacing w:line="360" w:lineRule="auto"/>
        <w:ind w:firstLine="210" w:firstLineChars="100"/>
        <w:rPr>
          <w:rFonts w:ascii="宋体" w:hAnsi="宋体"/>
          <w:color w:val="000000"/>
          <w:szCs w:val="21"/>
        </w:rPr>
      </w:pPr>
      <w:r>
        <w:rPr>
          <w:rFonts w:hint="eastAsia" w:ascii="宋体" w:hAnsi="宋体"/>
          <w:color w:val="000000"/>
          <w:szCs w:val="21"/>
        </w:rPr>
        <w:t>由乙方与专项设计分包单位签订设计分包合同，并报甲方备案。</w:t>
      </w:r>
    </w:p>
    <w:p>
      <w:pPr>
        <w:spacing w:line="360" w:lineRule="auto"/>
        <w:rPr>
          <w:rFonts w:ascii="宋体" w:hAnsi="宋体"/>
          <w:color w:val="000000"/>
          <w:szCs w:val="21"/>
        </w:rPr>
      </w:pPr>
      <w:r>
        <w:rPr>
          <w:rFonts w:hint="eastAsia" w:ascii="宋体" w:hAnsi="宋体"/>
          <w:color w:val="000000"/>
          <w:szCs w:val="21"/>
        </w:rPr>
        <w:t>3专项设计分包单位的管理</w:t>
      </w:r>
    </w:p>
    <w:p>
      <w:pPr>
        <w:spacing w:line="360" w:lineRule="auto"/>
        <w:ind w:firstLine="210" w:firstLineChars="100"/>
        <w:rPr>
          <w:rFonts w:ascii="宋体" w:hAnsi="宋体"/>
          <w:color w:val="000000"/>
          <w:szCs w:val="21"/>
        </w:rPr>
      </w:pPr>
      <w:r>
        <w:rPr>
          <w:rFonts w:hint="eastAsia" w:ascii="宋体" w:hAnsi="宋体"/>
          <w:color w:val="000000"/>
          <w:szCs w:val="21"/>
        </w:rPr>
        <w:t>专项施工图设计阶段，实行专项设计分包方自身管理、乙方总协调管理、甲方管理的三级管理模式。在此管理阶段专项分包方为主设计方，承担主要的设计责任，乙方为协作设计方，承担次要的设计责任，乙方就该部分对总体设计方案设计思想及技术路线贯彻与总体设计的协调负责出具施工图的审核意见，并报甲方备案，承担相应责任。在此设计阶段的违约及绩效考核方面相应地按此设计责任进行比例划分。</w:t>
      </w:r>
    </w:p>
    <w:p>
      <w:pPr>
        <w:spacing w:line="360" w:lineRule="auto"/>
        <w:rPr>
          <w:rFonts w:ascii="宋体" w:hAnsi="宋体"/>
          <w:color w:val="000000"/>
          <w:szCs w:val="21"/>
        </w:rPr>
      </w:pPr>
      <w:r>
        <w:rPr>
          <w:rFonts w:hint="eastAsia" w:ascii="宋体" w:hAnsi="宋体"/>
          <w:color w:val="000000"/>
          <w:szCs w:val="21"/>
        </w:rPr>
        <w:t>4 设计分包与甲方的关系</w:t>
      </w:r>
    </w:p>
    <w:p>
      <w:pPr>
        <w:spacing w:line="360" w:lineRule="auto"/>
        <w:ind w:firstLine="210" w:firstLineChars="100"/>
        <w:rPr>
          <w:rFonts w:ascii="宋体" w:hAnsi="宋体"/>
          <w:color w:val="000000"/>
          <w:szCs w:val="21"/>
        </w:rPr>
      </w:pPr>
      <w:r>
        <w:rPr>
          <w:rFonts w:hint="eastAsia" w:ascii="宋体" w:hAnsi="宋体"/>
          <w:color w:val="000000"/>
          <w:szCs w:val="21"/>
        </w:rPr>
        <w:t>在施工图设计阶段、施工招标及施工阶段，专项设计分包单位要接受甲方对其进行管理和协调。</w:t>
      </w:r>
    </w:p>
    <w:p>
      <w:pPr>
        <w:spacing w:line="360" w:lineRule="auto"/>
        <w:rPr>
          <w:rFonts w:ascii="宋体" w:hAnsi="宋体"/>
          <w:color w:val="000000"/>
          <w:szCs w:val="21"/>
        </w:rPr>
      </w:pPr>
      <w:r>
        <w:rPr>
          <w:rFonts w:hint="eastAsia" w:ascii="宋体" w:hAnsi="宋体"/>
          <w:color w:val="000000"/>
          <w:szCs w:val="21"/>
        </w:rPr>
        <w:t>5 其它规定</w:t>
      </w:r>
    </w:p>
    <w:p>
      <w:pPr>
        <w:spacing w:line="360" w:lineRule="auto"/>
        <w:rPr>
          <w:rFonts w:ascii="宋体" w:hAnsi="宋体"/>
          <w:color w:val="000000"/>
          <w:szCs w:val="21"/>
        </w:rPr>
      </w:pPr>
      <w:r>
        <w:rPr>
          <w:rFonts w:hint="eastAsia" w:ascii="宋体" w:hAnsi="宋体"/>
          <w:color w:val="000000"/>
          <w:szCs w:val="21"/>
        </w:rPr>
        <w:t>5.1本项目中，乙方应保证按规划及建筑功能要求、配套设施要求完成合同约定的专业专项设计。限于专业资质、业务范围问题不能乙方进行的专项设计，由乙方在本设计合同签订前报甲方同意后进行分包，专项分包设计费由乙方按设计合作协议承担。</w:t>
      </w:r>
    </w:p>
    <w:p>
      <w:pPr>
        <w:spacing w:line="360" w:lineRule="auto"/>
        <w:rPr>
          <w:rFonts w:ascii="宋体" w:hAnsi="宋体"/>
          <w:color w:val="000000"/>
          <w:szCs w:val="21"/>
        </w:rPr>
      </w:pPr>
      <w:r>
        <w:rPr>
          <w:rFonts w:hint="eastAsia" w:ascii="宋体" w:hAnsi="宋体"/>
          <w:color w:val="000000"/>
          <w:szCs w:val="21"/>
        </w:rPr>
        <w:t>5.2 专项分包施工图设计文件中，需乙方校核确认的部分由乙方及专项分包人员进行会签并盖经授权的图纸审核专用章或公章。</w:t>
      </w:r>
    </w:p>
    <w:p>
      <w:pPr>
        <w:spacing w:line="360" w:lineRule="auto"/>
        <w:rPr>
          <w:rFonts w:ascii="宋体" w:hAnsi="宋体"/>
          <w:color w:val="000000"/>
          <w:szCs w:val="21"/>
        </w:rPr>
      </w:pPr>
      <w:r>
        <w:rPr>
          <w:rFonts w:hint="eastAsia" w:ascii="宋体" w:hAnsi="宋体"/>
          <w:color w:val="000000"/>
          <w:szCs w:val="21"/>
        </w:rPr>
        <w:t>5.3乙方应在本合同生效后十日内将所有专业分包单位的基本情况、资质、分包内容、费用等列表报甲方审查及备案。</w:t>
      </w: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pStyle w:val="2"/>
        <w:rPr>
          <w:rFonts w:ascii="宋体" w:hAnsi="宋体"/>
          <w:color w:val="000000"/>
          <w:szCs w:val="21"/>
        </w:rPr>
      </w:pPr>
    </w:p>
    <w:p>
      <w:pPr>
        <w:pStyle w:val="2"/>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jc w:val="center"/>
        <w:outlineLvl w:val="2"/>
        <w:rPr>
          <w:rFonts w:ascii="宋体" w:hAnsi="宋体"/>
          <w:b/>
          <w:color w:val="000000"/>
          <w:sz w:val="28"/>
          <w:szCs w:val="28"/>
        </w:rPr>
      </w:pPr>
      <w:r>
        <w:rPr>
          <w:rFonts w:hint="eastAsia" w:ascii="宋体" w:hAnsi="宋体"/>
          <w:b/>
          <w:color w:val="000000"/>
          <w:sz w:val="28"/>
          <w:szCs w:val="28"/>
        </w:rPr>
        <w:t>第七章设计周期和设计文件的交付</w:t>
      </w:r>
    </w:p>
    <w:p>
      <w:pPr>
        <w:spacing w:line="360" w:lineRule="auto"/>
        <w:rPr>
          <w:rFonts w:ascii="宋体" w:hAnsi="宋体"/>
          <w:color w:val="000000"/>
          <w:szCs w:val="21"/>
        </w:rPr>
      </w:pPr>
      <w:r>
        <w:rPr>
          <w:rFonts w:hint="eastAsia" w:ascii="宋体" w:hAnsi="宋体"/>
          <w:color w:val="000000"/>
          <w:szCs w:val="21"/>
        </w:rPr>
        <w:t>1.设计周期</w:t>
      </w:r>
    </w:p>
    <w:p>
      <w:pPr>
        <w:spacing w:line="360" w:lineRule="auto"/>
        <w:rPr>
          <w:rFonts w:ascii="宋体" w:hAnsi="宋体"/>
          <w:color w:val="000000"/>
          <w:szCs w:val="21"/>
        </w:rPr>
      </w:pPr>
      <w:r>
        <w:rPr>
          <w:rFonts w:hint="eastAsia" w:ascii="宋体" w:hAnsi="宋体"/>
          <w:color w:val="000000"/>
          <w:szCs w:val="21"/>
        </w:rPr>
        <w:t>1.1本合同生效之日起至竣工验收合格后满两年止为服务期限。在缺陷责任期（本合同生效之日起至竣工验收合格后满24个月止）内，若发现工程设计未能满足本合同的要求，乙方须继续提供服务，直至满足要求为止，对此甲方不额外支付费用。</w:t>
      </w:r>
    </w:p>
    <w:p>
      <w:pPr>
        <w:spacing w:line="360" w:lineRule="auto"/>
        <w:rPr>
          <w:rFonts w:ascii="宋体" w:hAnsi="宋体"/>
          <w:color w:val="000000"/>
          <w:szCs w:val="21"/>
        </w:rPr>
      </w:pPr>
      <w:r>
        <w:rPr>
          <w:rFonts w:hint="eastAsia" w:ascii="宋体" w:hAnsi="宋体"/>
          <w:color w:val="000000"/>
          <w:szCs w:val="21"/>
        </w:rPr>
        <w:t>1.2设计方应以下面表格规定的期限交付设计文件（如设计周期与招标文件不一致，按招标文件约定为准）</w:t>
      </w:r>
    </w:p>
    <w:tbl>
      <w:tblPr>
        <w:tblStyle w:val="12"/>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3"/>
        <w:gridCol w:w="436"/>
        <w:gridCol w:w="2812"/>
        <w:gridCol w:w="1349"/>
        <w:gridCol w:w="1349"/>
        <w:gridCol w:w="1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3" w:type="dxa"/>
            <w:vAlign w:val="center"/>
          </w:tcPr>
          <w:p>
            <w:pPr>
              <w:spacing w:line="360" w:lineRule="auto"/>
              <w:rPr>
                <w:rFonts w:ascii="宋体" w:hAnsi="宋体"/>
                <w:color w:val="000000"/>
                <w:szCs w:val="21"/>
              </w:rPr>
            </w:pPr>
            <w:r>
              <w:rPr>
                <w:rFonts w:hint="eastAsia" w:ascii="宋体" w:hAnsi="宋体"/>
                <w:color w:val="000000"/>
                <w:szCs w:val="21"/>
              </w:rPr>
              <w:t>设计阶段</w:t>
            </w:r>
          </w:p>
        </w:tc>
        <w:tc>
          <w:tcPr>
            <w:tcW w:w="436" w:type="dxa"/>
            <w:vAlign w:val="center"/>
          </w:tcPr>
          <w:p>
            <w:pPr>
              <w:spacing w:line="360" w:lineRule="auto"/>
              <w:rPr>
                <w:rFonts w:ascii="宋体" w:hAnsi="宋体"/>
                <w:color w:val="000000"/>
                <w:szCs w:val="21"/>
              </w:rPr>
            </w:pPr>
            <w:r>
              <w:rPr>
                <w:rFonts w:hint="eastAsia" w:ascii="宋体" w:hAnsi="宋体"/>
                <w:color w:val="000000"/>
                <w:szCs w:val="21"/>
              </w:rPr>
              <w:t>序号</w:t>
            </w:r>
          </w:p>
        </w:tc>
        <w:tc>
          <w:tcPr>
            <w:tcW w:w="2812" w:type="dxa"/>
            <w:vAlign w:val="center"/>
          </w:tcPr>
          <w:p>
            <w:pPr>
              <w:spacing w:line="360" w:lineRule="auto"/>
              <w:rPr>
                <w:rFonts w:ascii="宋体" w:hAnsi="宋体"/>
                <w:color w:val="000000"/>
                <w:szCs w:val="21"/>
              </w:rPr>
            </w:pPr>
            <w:r>
              <w:rPr>
                <w:rFonts w:hint="eastAsia" w:ascii="宋体" w:hAnsi="宋体"/>
                <w:color w:val="000000"/>
                <w:szCs w:val="21"/>
              </w:rPr>
              <w:t>设计文件及设计服务</w:t>
            </w:r>
          </w:p>
        </w:tc>
        <w:tc>
          <w:tcPr>
            <w:tcW w:w="1349" w:type="dxa"/>
            <w:vAlign w:val="center"/>
          </w:tcPr>
          <w:p>
            <w:pPr>
              <w:spacing w:line="360" w:lineRule="auto"/>
              <w:rPr>
                <w:rFonts w:ascii="宋体" w:hAnsi="宋体"/>
                <w:color w:val="000000"/>
                <w:szCs w:val="21"/>
              </w:rPr>
            </w:pPr>
            <w:r>
              <w:rPr>
                <w:rFonts w:hint="eastAsia" w:ascii="宋体" w:hAnsi="宋体"/>
                <w:color w:val="000000"/>
                <w:szCs w:val="21"/>
              </w:rPr>
              <w:t>开始时间</w:t>
            </w:r>
          </w:p>
        </w:tc>
        <w:tc>
          <w:tcPr>
            <w:tcW w:w="1349" w:type="dxa"/>
            <w:vAlign w:val="center"/>
          </w:tcPr>
          <w:p>
            <w:pPr>
              <w:spacing w:line="360" w:lineRule="auto"/>
              <w:rPr>
                <w:rFonts w:ascii="宋体" w:hAnsi="宋体"/>
                <w:color w:val="000000"/>
                <w:szCs w:val="21"/>
              </w:rPr>
            </w:pPr>
            <w:r>
              <w:rPr>
                <w:rFonts w:hint="eastAsia" w:ascii="宋体" w:hAnsi="宋体"/>
                <w:color w:val="000000"/>
                <w:szCs w:val="21"/>
              </w:rPr>
              <w:t>完成时间</w:t>
            </w:r>
          </w:p>
        </w:tc>
        <w:tc>
          <w:tcPr>
            <w:tcW w:w="1223" w:type="dxa"/>
            <w:vAlign w:val="center"/>
          </w:tcPr>
          <w:p>
            <w:pPr>
              <w:spacing w:line="360" w:lineRule="auto"/>
              <w:rPr>
                <w:rFonts w:ascii="宋体" w:hAnsi="宋体"/>
                <w:color w:val="000000"/>
                <w:szCs w:val="21"/>
              </w:rPr>
            </w:pPr>
            <w:r>
              <w:rPr>
                <w:rFonts w:hint="eastAsia" w:ascii="宋体" w:hAnsi="宋体"/>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3" w:type="dxa"/>
            <w:vAlign w:val="center"/>
          </w:tcPr>
          <w:p>
            <w:pPr>
              <w:rPr>
                <w:rFonts w:hint="default" w:ascii="宋体" w:hAnsi="宋体"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宋体" w:hAnsi="宋体"/>
                <w:color w:val="000000" w:themeColor="text1"/>
                <w:szCs w:val="21"/>
                <w:highlight w:val="none"/>
                <w:lang w:val="en-US" w:eastAsia="zh-CN"/>
                <w14:textFill>
                  <w14:solidFill>
                    <w14:schemeClr w14:val="tx1"/>
                  </w14:solidFill>
                </w14:textFill>
              </w:rPr>
              <w:t>总图</w:t>
            </w:r>
            <w:r>
              <w:rPr>
                <w:rFonts w:hint="eastAsia" w:ascii="宋体" w:hAnsi="宋体"/>
                <w:color w:val="000000" w:themeColor="text1"/>
                <w:szCs w:val="21"/>
                <w:highlight w:val="none"/>
                <w14:textFill>
                  <w14:solidFill>
                    <w14:schemeClr w14:val="tx1"/>
                  </w14:solidFill>
                </w14:textFill>
              </w:rPr>
              <w:t>设计</w:t>
            </w:r>
            <w:r>
              <w:rPr>
                <w:rFonts w:hint="eastAsia" w:ascii="宋体" w:hAnsi="宋体"/>
                <w:color w:val="000000" w:themeColor="text1"/>
                <w:szCs w:val="21"/>
                <w:highlight w:val="none"/>
                <w:lang w:val="en-US" w:eastAsia="zh-CN"/>
                <w14:textFill>
                  <w14:solidFill>
                    <w14:schemeClr w14:val="tx1"/>
                  </w14:solidFill>
                </w14:textFill>
              </w:rPr>
              <w:t>及地基处理设计</w:t>
            </w:r>
          </w:p>
        </w:tc>
        <w:tc>
          <w:tcPr>
            <w:tcW w:w="436" w:type="dxa"/>
            <w:vAlign w:val="center"/>
          </w:tcPr>
          <w:p>
            <w:pPr>
              <w:jc w:val="center"/>
              <w:rPr>
                <w:rFonts w:hint="eastAsia" w:ascii="宋体" w:hAnsi="宋体"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宋体" w:hAnsi="宋体"/>
                <w:color w:val="000000" w:themeColor="text1"/>
                <w:szCs w:val="21"/>
                <w:highlight w:val="none"/>
                <w:lang w:val="en-US" w:eastAsia="zh-CN"/>
                <w14:textFill>
                  <w14:solidFill>
                    <w14:schemeClr w14:val="tx1"/>
                  </w14:solidFill>
                </w14:textFill>
              </w:rPr>
              <w:t>1</w:t>
            </w:r>
          </w:p>
        </w:tc>
        <w:tc>
          <w:tcPr>
            <w:tcW w:w="2812" w:type="dxa"/>
            <w:vAlign w:val="center"/>
          </w:tcPr>
          <w:p>
            <w:pPr>
              <w:rPr>
                <w:rFonts w:hint="default" w:ascii="宋体" w:hAnsi="宋体" w:eastAsia="宋体"/>
                <w:color w:val="000000" w:themeColor="text1"/>
                <w:szCs w:val="21"/>
                <w:highlight w:val="none"/>
                <w:lang w:val="en-US" w:eastAsia="zh-CN"/>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1.按合同约定负责仓储区</w:t>
            </w:r>
            <w:r>
              <w:rPr>
                <w:rFonts w:hint="eastAsia" w:ascii="宋体" w:hAnsi="宋体"/>
                <w:color w:val="000000" w:themeColor="text1"/>
                <w:szCs w:val="21"/>
                <w:highlight w:val="none"/>
                <w:lang w:val="en-US" w:eastAsia="zh-CN"/>
                <w14:textFill>
                  <w14:solidFill>
                    <w14:schemeClr w14:val="tx1"/>
                  </w14:solidFill>
                </w14:textFill>
              </w:rPr>
              <w:t>整体</w:t>
            </w:r>
            <w:r>
              <w:rPr>
                <w:rFonts w:hint="eastAsia" w:ascii="宋体" w:hAnsi="宋体"/>
                <w:color w:val="000000" w:themeColor="text1"/>
                <w:szCs w:val="21"/>
                <w:highlight w:val="none"/>
                <w14:textFill>
                  <w14:solidFill>
                    <w14:schemeClr w14:val="tx1"/>
                  </w14:solidFill>
                </w14:textFill>
              </w:rPr>
              <w:t>规划设计；</w:t>
            </w:r>
            <w:r>
              <w:rPr>
                <w:rFonts w:hint="eastAsia" w:ascii="宋体" w:hAnsi="宋体"/>
                <w:color w:val="000000" w:themeColor="text1"/>
                <w:szCs w:val="21"/>
                <w:highlight w:val="none"/>
                <w14:textFill>
                  <w14:solidFill>
                    <w14:schemeClr w14:val="tx1"/>
                  </w14:solidFill>
                </w14:textFill>
              </w:rPr>
              <w:br w:type="textWrapping"/>
            </w:r>
            <w:r>
              <w:rPr>
                <w:rFonts w:hint="eastAsia" w:ascii="宋体" w:hAnsi="宋体"/>
                <w:color w:val="000000" w:themeColor="text1"/>
                <w:szCs w:val="21"/>
                <w:highlight w:val="none"/>
                <w:lang w:val="en-US" w:eastAsia="zh-CN"/>
                <w14:textFill>
                  <w14:solidFill>
                    <w14:schemeClr w14:val="tx1"/>
                  </w14:solidFill>
                </w14:textFill>
              </w:rPr>
              <w:t>2.一阶段</w:t>
            </w:r>
            <w:r>
              <w:rPr>
                <w:rFonts w:hint="eastAsia" w:ascii="宋体" w:hAnsi="宋体" w:cs="仿宋_GB2312"/>
                <w:color w:val="000000" w:themeColor="text1"/>
                <w:szCs w:val="21"/>
                <w:highlight w:val="none"/>
                <w:lang w:val="en-US" w:eastAsia="zh-CN"/>
                <w14:textFill>
                  <w14:solidFill>
                    <w14:schemeClr w14:val="tx1"/>
                  </w14:solidFill>
                </w14:textFill>
              </w:rPr>
              <w:t>仓库</w:t>
            </w:r>
            <w:r>
              <w:rPr>
                <w:rFonts w:hint="eastAsia" w:ascii="宋体" w:hAnsi="宋体"/>
                <w:color w:val="000000" w:themeColor="text1"/>
                <w:szCs w:val="21"/>
                <w:highlight w:val="none"/>
                <w:lang w:val="en-US" w:eastAsia="zh-CN"/>
                <w14:textFill>
                  <w14:solidFill>
                    <w14:schemeClr w14:val="tx1"/>
                  </w14:solidFill>
                </w14:textFill>
              </w:rPr>
              <w:t>概念方案设计和仓储区地块所有配套工程的概念方案设计；</w:t>
            </w:r>
          </w:p>
          <w:p>
            <w:pPr>
              <w:rPr>
                <w:rFonts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ascii="宋体" w:hAnsi="宋体"/>
                <w:color w:val="000000" w:themeColor="text1"/>
                <w:szCs w:val="21"/>
                <w:highlight w:val="none"/>
                <w:lang w:val="en-US" w:eastAsia="zh-CN"/>
                <w14:textFill>
                  <w14:solidFill>
                    <w14:schemeClr w14:val="tx1"/>
                  </w14:solidFill>
                </w14:textFill>
              </w:rPr>
              <w:t>3</w:t>
            </w:r>
            <w:r>
              <w:rPr>
                <w:rFonts w:hint="eastAsia" w:ascii="宋体" w:hAnsi="宋体"/>
                <w:color w:val="000000" w:themeColor="text1"/>
                <w:szCs w:val="21"/>
                <w:highlight w:val="none"/>
                <w14:textFill>
                  <w14:solidFill>
                    <w14:schemeClr w14:val="tx1"/>
                  </w14:solidFill>
                </w14:textFill>
              </w:rPr>
              <w:t>.仓储区地块地基处理施工图设计</w:t>
            </w:r>
            <w:r>
              <w:rPr>
                <w:rFonts w:hint="eastAsia" w:ascii="宋体" w:hAnsi="宋体" w:cs="宋体"/>
                <w:color w:val="000000" w:themeColor="text1"/>
                <w:szCs w:val="21"/>
                <w:highlight w:val="none"/>
                <w14:textFill>
                  <w14:solidFill>
                    <w14:schemeClr w14:val="tx1"/>
                  </w14:solidFill>
                </w14:textFill>
              </w:rPr>
              <w:t>及配合施工图清单预算编制、审核工作。</w:t>
            </w:r>
          </w:p>
        </w:tc>
        <w:tc>
          <w:tcPr>
            <w:tcW w:w="1349" w:type="dxa"/>
            <w:vAlign w:val="center"/>
          </w:tcPr>
          <w:p>
            <w:pPr>
              <w:rPr>
                <w:rFonts w:ascii="宋体" w:hAnsi="宋体"/>
                <w:color w:val="000000" w:themeColor="text1"/>
                <w:szCs w:val="2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合同签署之日起</w:t>
            </w:r>
          </w:p>
        </w:tc>
        <w:tc>
          <w:tcPr>
            <w:tcW w:w="1349" w:type="dxa"/>
            <w:vAlign w:val="center"/>
          </w:tcPr>
          <w:p>
            <w:pPr>
              <w:ind w:firstLine="315" w:firstLineChars="150"/>
              <w:rPr>
                <w:rFonts w:ascii="宋体" w:hAnsi="宋体"/>
                <w:color w:val="000000" w:themeColor="text1"/>
                <w:szCs w:val="21"/>
                <w:highlight w:val="none"/>
                <w:u w:val="single"/>
                <w14:textFill>
                  <w14:solidFill>
                    <w14:schemeClr w14:val="tx1"/>
                  </w14:solidFill>
                </w14:textFill>
              </w:rPr>
            </w:pPr>
            <w:r>
              <w:rPr>
                <w:rFonts w:hint="eastAsia" w:ascii="宋体" w:hAnsi="宋体"/>
                <w:color w:val="000000" w:themeColor="text1"/>
                <w:szCs w:val="21"/>
                <w:highlight w:val="none"/>
                <w:u w:val="single"/>
                <w14:textFill>
                  <w14:solidFill>
                    <w14:schemeClr w14:val="tx1"/>
                  </w14:solidFill>
                </w14:textFill>
              </w:rPr>
              <w:t>20日历天</w:t>
            </w:r>
          </w:p>
        </w:tc>
        <w:tc>
          <w:tcPr>
            <w:tcW w:w="1223" w:type="dxa"/>
            <w:vAlign w:val="center"/>
          </w:tcPr>
          <w:p>
            <w:pP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地基处理该部分内容，具体将根据仓储区的勘察地质资料确定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1353" w:type="dxa"/>
            <w:vAlign w:val="center"/>
          </w:tcPr>
          <w:p>
            <w:pPr>
              <w:rPr>
                <w:rFonts w:ascii="宋体" w:hAnsi="宋体"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规划报批阶段</w:t>
            </w:r>
          </w:p>
        </w:tc>
        <w:tc>
          <w:tcPr>
            <w:tcW w:w="436" w:type="dxa"/>
            <w:vAlign w:val="center"/>
          </w:tcPr>
          <w:p>
            <w:pPr>
              <w:jc w:val="center"/>
              <w:rPr>
                <w:rFonts w:hint="eastAsia" w:ascii="宋体" w:hAnsi="宋体"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宋体" w:hAnsi="宋体"/>
                <w:color w:val="000000" w:themeColor="text1"/>
                <w:szCs w:val="21"/>
                <w:highlight w:val="none"/>
                <w:lang w:val="en-US" w:eastAsia="zh-CN"/>
                <w14:textFill>
                  <w14:solidFill>
                    <w14:schemeClr w14:val="tx1"/>
                  </w14:solidFill>
                </w14:textFill>
              </w:rPr>
              <w:t>2</w:t>
            </w:r>
          </w:p>
        </w:tc>
        <w:tc>
          <w:tcPr>
            <w:tcW w:w="2812" w:type="dxa"/>
            <w:vAlign w:val="center"/>
          </w:tcPr>
          <w:p>
            <w:pPr>
              <w:rPr>
                <w:rFonts w:ascii="宋体" w:hAnsi="宋体"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修详规报建图（符合当地规划局要求的总图报建，含五图一书和相关报建表格等）</w:t>
            </w:r>
          </w:p>
        </w:tc>
        <w:tc>
          <w:tcPr>
            <w:tcW w:w="1349" w:type="dxa"/>
            <w:vAlign w:val="center"/>
          </w:tcPr>
          <w:p>
            <w:pP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上一阶段收到甲方设计认可函之日起</w:t>
            </w:r>
          </w:p>
        </w:tc>
        <w:tc>
          <w:tcPr>
            <w:tcW w:w="1349" w:type="dxa"/>
            <w:vAlign w:val="center"/>
          </w:tcPr>
          <w:p>
            <w:pPr>
              <w:ind w:firstLine="315" w:firstLineChars="150"/>
              <w:rPr>
                <w:rFonts w:ascii="宋体" w:hAnsi="宋体"/>
                <w:color w:val="000000" w:themeColor="text1"/>
                <w:szCs w:val="21"/>
                <w:highlight w:val="none"/>
                <w:u w:val="single"/>
                <w14:textFill>
                  <w14:solidFill>
                    <w14:schemeClr w14:val="tx1"/>
                  </w14:solidFill>
                </w14:textFill>
              </w:rPr>
            </w:pPr>
            <w:r>
              <w:rPr>
                <w:rFonts w:hint="eastAsia" w:ascii="宋体" w:hAnsi="宋体"/>
                <w:color w:val="000000" w:themeColor="text1"/>
                <w:szCs w:val="21"/>
                <w:highlight w:val="none"/>
                <w:u w:val="single"/>
                <w14:textFill>
                  <w14:solidFill>
                    <w14:schemeClr w14:val="tx1"/>
                  </w14:solidFill>
                </w14:textFill>
              </w:rPr>
              <w:t>20日历天</w:t>
            </w:r>
          </w:p>
        </w:tc>
        <w:tc>
          <w:tcPr>
            <w:tcW w:w="1223" w:type="dxa"/>
            <w:vAlign w:val="center"/>
          </w:tcPr>
          <w:p>
            <w:pPr>
              <w:rPr>
                <w:rFonts w:ascii="宋体"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1353" w:type="dxa"/>
            <w:vAlign w:val="center"/>
          </w:tcPr>
          <w:p>
            <w:pPr>
              <w:rPr>
                <w:rFonts w:ascii="宋体" w:hAnsi="宋体"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宋体" w:hAnsi="宋体"/>
                <w:color w:val="000000" w:themeColor="text1"/>
                <w:szCs w:val="21"/>
                <w:highlight w:val="none"/>
                <w:lang w:val="en-US" w:eastAsia="zh-CN"/>
                <w14:textFill>
                  <w14:solidFill>
                    <w14:schemeClr w14:val="tx1"/>
                  </w14:solidFill>
                </w14:textFill>
              </w:rPr>
              <w:t>一阶段</w:t>
            </w:r>
            <w:r>
              <w:rPr>
                <w:rFonts w:hint="eastAsia" w:ascii="宋体" w:hAnsi="宋体" w:cs="仿宋_GB2312"/>
                <w:color w:val="000000" w:themeColor="text1"/>
                <w:szCs w:val="21"/>
                <w:highlight w:val="none"/>
                <w:lang w:val="en-US" w:eastAsia="zh-CN"/>
                <w14:textFill>
                  <w14:solidFill>
                    <w14:schemeClr w14:val="tx1"/>
                  </w14:solidFill>
                </w14:textFill>
              </w:rPr>
              <w:t>仓库</w:t>
            </w:r>
            <w:r>
              <w:rPr>
                <w:rFonts w:hint="eastAsia" w:ascii="宋体" w:hAnsi="宋体"/>
                <w:color w:val="000000" w:themeColor="text1"/>
                <w:szCs w:val="21"/>
                <w:highlight w:val="none"/>
                <w:lang w:val="en-US" w:eastAsia="zh-CN"/>
                <w14:textFill>
                  <w14:solidFill>
                    <w14:schemeClr w14:val="tx1"/>
                  </w14:solidFill>
                </w14:textFill>
              </w:rPr>
              <w:t>和仓储区地块所有配套工程</w:t>
            </w:r>
            <w:r>
              <w:rPr>
                <w:rFonts w:hint="eastAsia" w:ascii="宋体" w:hAnsi="宋体"/>
                <w:color w:val="000000" w:themeColor="text1"/>
                <w:szCs w:val="21"/>
                <w:highlight w:val="none"/>
                <w14:textFill>
                  <w14:solidFill>
                    <w14:schemeClr w14:val="tx1"/>
                  </w14:solidFill>
                </w14:textFill>
              </w:rPr>
              <w:t>单体设计图报批阶段</w:t>
            </w:r>
          </w:p>
        </w:tc>
        <w:tc>
          <w:tcPr>
            <w:tcW w:w="436" w:type="dxa"/>
            <w:vAlign w:val="center"/>
          </w:tcPr>
          <w:p>
            <w:pPr>
              <w:jc w:val="center"/>
              <w:rPr>
                <w:rFonts w:hint="eastAsia" w:ascii="宋体" w:hAnsi="宋体"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宋体" w:hAnsi="宋体"/>
                <w:color w:val="000000" w:themeColor="text1"/>
                <w:szCs w:val="21"/>
                <w:highlight w:val="none"/>
                <w:lang w:val="en-US" w:eastAsia="zh-CN"/>
                <w14:textFill>
                  <w14:solidFill>
                    <w14:schemeClr w14:val="tx1"/>
                  </w14:solidFill>
                </w14:textFill>
              </w:rPr>
              <w:t>3</w:t>
            </w:r>
          </w:p>
        </w:tc>
        <w:tc>
          <w:tcPr>
            <w:tcW w:w="2812" w:type="dxa"/>
            <w:vAlign w:val="center"/>
          </w:tcPr>
          <w:p>
            <w:pP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单体报建图（符合当地规划局要求，包括不限于消防、</w:t>
            </w:r>
            <w:r>
              <w:rPr>
                <w:color w:val="000000" w:themeColor="text1"/>
                <w:szCs w:val="21"/>
                <w:highlight w:val="none"/>
                <w14:textFill>
                  <w14:solidFill>
                    <w14:schemeClr w14:val="tx1"/>
                  </w14:solidFill>
                </w14:textFill>
              </w:rPr>
              <w:t>基坑支护</w:t>
            </w:r>
            <w:r>
              <w:rPr>
                <w:rFonts w:hint="eastAsia"/>
                <w:color w:val="000000" w:themeColor="text1"/>
                <w:szCs w:val="2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人防、卫生防疫等，具体按相关报建报批要求）</w:t>
            </w:r>
          </w:p>
          <w:p>
            <w:pP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 建筑单体平、立、剖面图及相关资料、表格等；</w:t>
            </w:r>
          </w:p>
          <w:p>
            <w:pPr>
              <w:rPr>
                <w:rFonts w:ascii="宋体" w:hAnsi="宋体"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 效果图若干。</w:t>
            </w:r>
          </w:p>
        </w:tc>
        <w:tc>
          <w:tcPr>
            <w:tcW w:w="1349" w:type="dxa"/>
            <w:vAlign w:val="center"/>
          </w:tcPr>
          <w:p>
            <w:pP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上一阶段收到甲方设计认可函且规划报批通过后之日起</w:t>
            </w:r>
          </w:p>
        </w:tc>
        <w:tc>
          <w:tcPr>
            <w:tcW w:w="1349" w:type="dxa"/>
            <w:vAlign w:val="center"/>
          </w:tcPr>
          <w:p>
            <w:pPr>
              <w:ind w:firstLine="315" w:firstLineChars="150"/>
              <w:rPr>
                <w:rFonts w:ascii="宋体" w:hAnsi="宋体"/>
                <w:color w:val="000000" w:themeColor="text1"/>
                <w:szCs w:val="21"/>
                <w:highlight w:val="none"/>
                <w:u w:val="single"/>
                <w14:textFill>
                  <w14:solidFill>
                    <w14:schemeClr w14:val="tx1"/>
                  </w14:solidFill>
                </w14:textFill>
              </w:rPr>
            </w:pPr>
            <w:r>
              <w:rPr>
                <w:rFonts w:hint="eastAsia" w:ascii="宋体" w:hAnsi="宋体"/>
                <w:color w:val="000000" w:themeColor="text1"/>
                <w:szCs w:val="21"/>
                <w:highlight w:val="none"/>
                <w:u w:val="single"/>
                <w14:textFill>
                  <w14:solidFill>
                    <w14:schemeClr w14:val="tx1"/>
                  </w14:solidFill>
                </w14:textFill>
              </w:rPr>
              <w:t>20日历天</w:t>
            </w:r>
          </w:p>
        </w:tc>
        <w:tc>
          <w:tcPr>
            <w:tcW w:w="1223" w:type="dxa"/>
            <w:vAlign w:val="center"/>
          </w:tcPr>
          <w:p>
            <w:pPr>
              <w:rPr>
                <w:rFonts w:ascii="宋体"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4" w:hRule="atLeast"/>
          <w:jc w:val="center"/>
        </w:trPr>
        <w:tc>
          <w:tcPr>
            <w:tcW w:w="1353" w:type="dxa"/>
            <w:vAlign w:val="center"/>
          </w:tcPr>
          <w:p>
            <w:pPr>
              <w:rPr>
                <w:rFonts w:ascii="宋体" w:hAnsi="宋体"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宋体" w:hAnsi="宋体"/>
                <w:color w:val="000000" w:themeColor="text1"/>
                <w:szCs w:val="21"/>
                <w:highlight w:val="none"/>
                <w:lang w:val="en-US" w:eastAsia="zh-CN"/>
                <w14:textFill>
                  <w14:solidFill>
                    <w14:schemeClr w14:val="tx1"/>
                  </w14:solidFill>
                </w14:textFill>
              </w:rPr>
              <w:t>一阶段</w:t>
            </w:r>
            <w:r>
              <w:rPr>
                <w:rFonts w:hint="eastAsia" w:ascii="宋体" w:hAnsi="宋体" w:cs="仿宋_GB2312"/>
                <w:color w:val="000000" w:themeColor="text1"/>
                <w:szCs w:val="21"/>
                <w:highlight w:val="none"/>
                <w:lang w:val="en-US" w:eastAsia="zh-CN"/>
                <w14:textFill>
                  <w14:solidFill>
                    <w14:schemeClr w14:val="tx1"/>
                  </w14:solidFill>
                </w14:textFill>
              </w:rPr>
              <w:t>仓库</w:t>
            </w:r>
            <w:r>
              <w:rPr>
                <w:rFonts w:hint="eastAsia" w:ascii="宋体" w:hAnsi="宋体"/>
                <w:color w:val="000000" w:themeColor="text1"/>
                <w:szCs w:val="21"/>
                <w:highlight w:val="none"/>
                <w:lang w:val="en-US" w:eastAsia="zh-CN"/>
                <w14:textFill>
                  <w14:solidFill>
                    <w14:schemeClr w14:val="tx1"/>
                  </w14:solidFill>
                </w14:textFill>
              </w:rPr>
              <w:t>和仓储区地块所有配套工程</w:t>
            </w:r>
            <w:r>
              <w:rPr>
                <w:rFonts w:hint="eastAsia" w:ascii="宋体" w:hAnsi="宋体"/>
                <w:color w:val="000000" w:themeColor="text1"/>
                <w:szCs w:val="21"/>
                <w:highlight w:val="none"/>
                <w14:textFill>
                  <w14:solidFill>
                    <w14:schemeClr w14:val="tx1"/>
                  </w14:solidFill>
                </w14:textFill>
              </w:rPr>
              <w:t>初步设计阶段</w:t>
            </w:r>
          </w:p>
        </w:tc>
        <w:tc>
          <w:tcPr>
            <w:tcW w:w="436" w:type="dxa"/>
            <w:vAlign w:val="center"/>
          </w:tcPr>
          <w:p>
            <w:pPr>
              <w:jc w:val="center"/>
              <w:rPr>
                <w:rFonts w:hint="eastAsia" w:ascii="宋体" w:hAnsi="宋体"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宋体" w:hAnsi="宋体"/>
                <w:color w:val="000000" w:themeColor="text1"/>
                <w:szCs w:val="21"/>
                <w:highlight w:val="none"/>
                <w:lang w:val="en-US" w:eastAsia="zh-CN"/>
                <w14:textFill>
                  <w14:solidFill>
                    <w14:schemeClr w14:val="tx1"/>
                  </w14:solidFill>
                </w14:textFill>
              </w:rPr>
              <w:t>4</w:t>
            </w:r>
          </w:p>
        </w:tc>
        <w:tc>
          <w:tcPr>
            <w:tcW w:w="2812" w:type="dxa"/>
            <w:vAlign w:val="center"/>
          </w:tcPr>
          <w:p>
            <w:pPr>
              <w:rPr>
                <w:rFonts w:ascii="宋体" w:hAnsi="宋体"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完成甲方确认、达到送审要求的各专业初步设计文本及初步设计概算编制。</w:t>
            </w:r>
          </w:p>
        </w:tc>
        <w:tc>
          <w:tcPr>
            <w:tcW w:w="1349" w:type="dxa"/>
            <w:vAlign w:val="center"/>
          </w:tcPr>
          <w:p>
            <w:pP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建筑方案设计收到甲方设计认可函之日起</w:t>
            </w:r>
          </w:p>
        </w:tc>
        <w:tc>
          <w:tcPr>
            <w:tcW w:w="1349" w:type="dxa"/>
            <w:vAlign w:val="center"/>
          </w:tcPr>
          <w:p>
            <w:pPr>
              <w:ind w:firstLine="315" w:firstLineChars="150"/>
              <w:rPr>
                <w:rFonts w:ascii="宋体" w:hAnsi="宋体"/>
                <w:color w:val="000000" w:themeColor="text1"/>
                <w:szCs w:val="21"/>
                <w:highlight w:val="none"/>
                <w:u w:val="single"/>
                <w14:textFill>
                  <w14:solidFill>
                    <w14:schemeClr w14:val="tx1"/>
                  </w14:solidFill>
                </w14:textFill>
              </w:rPr>
            </w:pPr>
            <w:r>
              <w:rPr>
                <w:rFonts w:hint="eastAsia" w:ascii="宋体" w:hAnsi="宋体"/>
                <w:color w:val="000000" w:themeColor="text1"/>
                <w:szCs w:val="21"/>
                <w:highlight w:val="none"/>
                <w:u w:val="single"/>
                <w14:textFill>
                  <w14:solidFill>
                    <w14:schemeClr w14:val="tx1"/>
                  </w14:solidFill>
                </w14:textFill>
              </w:rPr>
              <w:t>35日历天</w:t>
            </w:r>
          </w:p>
        </w:tc>
        <w:tc>
          <w:tcPr>
            <w:tcW w:w="1223" w:type="dxa"/>
            <w:vAlign w:val="center"/>
          </w:tcPr>
          <w:p>
            <w:pPr>
              <w:rPr>
                <w:rFonts w:ascii="宋体" w:hAnsi="宋体"/>
                <w:color w:val="000000" w:themeColor="text1"/>
                <w:szCs w:val="21"/>
                <w:highlight w:val="none"/>
                <w:u w:val="singl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初步设计评审通过后15日历天完成概算调整。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1353" w:type="dxa"/>
            <w:vMerge w:val="restart"/>
            <w:vAlign w:val="center"/>
          </w:tcPr>
          <w:p>
            <w:pPr>
              <w:rPr>
                <w:rFonts w:ascii="宋体" w:hAnsi="宋体"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宋体" w:hAnsi="宋体"/>
                <w:color w:val="000000" w:themeColor="text1"/>
                <w:szCs w:val="21"/>
                <w:highlight w:val="none"/>
                <w:lang w:val="en-US" w:eastAsia="zh-CN"/>
                <w14:textFill>
                  <w14:solidFill>
                    <w14:schemeClr w14:val="tx1"/>
                  </w14:solidFill>
                </w14:textFill>
              </w:rPr>
              <w:t>一阶段</w:t>
            </w:r>
            <w:r>
              <w:rPr>
                <w:rFonts w:hint="eastAsia" w:ascii="宋体" w:hAnsi="宋体" w:cs="仿宋_GB2312"/>
                <w:color w:val="000000" w:themeColor="text1"/>
                <w:szCs w:val="21"/>
                <w:highlight w:val="none"/>
                <w:lang w:val="en-US" w:eastAsia="zh-CN"/>
                <w14:textFill>
                  <w14:solidFill>
                    <w14:schemeClr w14:val="tx1"/>
                  </w14:solidFill>
                </w14:textFill>
              </w:rPr>
              <w:t>仓库</w:t>
            </w:r>
            <w:r>
              <w:rPr>
                <w:rFonts w:hint="eastAsia" w:ascii="宋体" w:hAnsi="宋体"/>
                <w:color w:val="000000" w:themeColor="text1"/>
                <w:szCs w:val="21"/>
                <w:highlight w:val="none"/>
                <w:lang w:val="en-US" w:eastAsia="zh-CN"/>
                <w14:textFill>
                  <w14:solidFill>
                    <w14:schemeClr w14:val="tx1"/>
                  </w14:solidFill>
                </w14:textFill>
              </w:rPr>
              <w:t>和仓储区地块所有配套工程</w:t>
            </w:r>
            <w:r>
              <w:rPr>
                <w:rFonts w:hint="eastAsia" w:ascii="宋体" w:hAnsi="宋体"/>
                <w:color w:val="000000" w:themeColor="text1"/>
                <w:szCs w:val="21"/>
                <w:highlight w:val="none"/>
                <w14:textFill>
                  <w14:solidFill>
                    <w14:schemeClr w14:val="tx1"/>
                  </w14:solidFill>
                </w14:textFill>
              </w:rPr>
              <w:t>施工图设计</w:t>
            </w:r>
          </w:p>
          <w:p>
            <w:pPr>
              <w:rPr>
                <w:rFonts w:ascii="宋体" w:hAnsi="宋体"/>
                <w:color w:val="000000" w:themeColor="text1"/>
                <w:szCs w:val="21"/>
                <w:highlight w:val="none"/>
                <w14:textFill>
                  <w14:solidFill>
                    <w14:schemeClr w14:val="tx1"/>
                  </w14:solidFill>
                </w14:textFill>
              </w:rPr>
            </w:pPr>
          </w:p>
        </w:tc>
        <w:tc>
          <w:tcPr>
            <w:tcW w:w="436" w:type="dxa"/>
            <w:vAlign w:val="center"/>
          </w:tcPr>
          <w:p>
            <w:pPr>
              <w:jc w:val="center"/>
              <w:rPr>
                <w:rFonts w:hint="default" w:ascii="宋体" w:hAnsi="宋体"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宋体" w:hAnsi="宋体"/>
                <w:color w:val="000000" w:themeColor="text1"/>
                <w:szCs w:val="21"/>
                <w:highlight w:val="none"/>
                <w:lang w:val="en-US" w:eastAsia="zh-CN"/>
                <w14:textFill>
                  <w14:solidFill>
                    <w14:schemeClr w14:val="tx1"/>
                  </w14:solidFill>
                </w14:textFill>
              </w:rPr>
              <w:t>5</w:t>
            </w:r>
          </w:p>
        </w:tc>
        <w:tc>
          <w:tcPr>
            <w:tcW w:w="2812" w:type="dxa"/>
            <w:vAlign w:val="center"/>
          </w:tcPr>
          <w:p>
            <w:pPr>
              <w:rPr>
                <w:rFonts w:ascii="宋体" w:hAnsi="宋体"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各专业报建设计文件（具体按相关报建报批要求）</w:t>
            </w:r>
          </w:p>
        </w:tc>
        <w:tc>
          <w:tcPr>
            <w:tcW w:w="1349" w:type="dxa"/>
            <w:vAlign w:val="center"/>
          </w:tcPr>
          <w:p>
            <w:pP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初步设计审查通过之日起</w:t>
            </w:r>
          </w:p>
        </w:tc>
        <w:tc>
          <w:tcPr>
            <w:tcW w:w="1349" w:type="dxa"/>
            <w:vAlign w:val="center"/>
          </w:tcPr>
          <w:p>
            <w:pPr>
              <w:ind w:firstLine="315" w:firstLineChars="150"/>
              <w:rPr>
                <w:rFonts w:ascii="宋体" w:hAnsi="宋体"/>
                <w:color w:val="000000" w:themeColor="text1"/>
                <w:szCs w:val="21"/>
                <w:highlight w:val="none"/>
                <w:u w:val="single"/>
                <w14:textFill>
                  <w14:solidFill>
                    <w14:schemeClr w14:val="tx1"/>
                  </w14:solidFill>
                </w14:textFill>
              </w:rPr>
            </w:pPr>
            <w:r>
              <w:rPr>
                <w:rFonts w:hint="eastAsia" w:ascii="宋体" w:hAnsi="宋体"/>
                <w:color w:val="000000" w:themeColor="text1"/>
                <w:szCs w:val="21"/>
                <w:highlight w:val="none"/>
                <w:u w:val="single"/>
                <w14:textFill>
                  <w14:solidFill>
                    <w14:schemeClr w14:val="tx1"/>
                  </w14:solidFill>
                </w14:textFill>
              </w:rPr>
              <w:t>20日历天</w:t>
            </w:r>
          </w:p>
        </w:tc>
        <w:tc>
          <w:tcPr>
            <w:tcW w:w="1223" w:type="dxa"/>
            <w:vAlign w:val="center"/>
          </w:tcPr>
          <w:p>
            <w:pPr>
              <w:rPr>
                <w:rFonts w:ascii="宋体" w:hAnsi="宋体"/>
                <w:color w:val="000000" w:themeColor="text1"/>
                <w:szCs w:val="21"/>
                <w:highlight w:val="none"/>
                <w:u w:val="singl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1353" w:type="dxa"/>
            <w:vMerge w:val="continue"/>
            <w:vAlign w:val="center"/>
          </w:tcPr>
          <w:p>
            <w:pPr>
              <w:rPr>
                <w:rFonts w:ascii="宋体" w:hAnsi="宋体"/>
                <w:color w:val="000000" w:themeColor="text1"/>
                <w:szCs w:val="21"/>
                <w:highlight w:val="none"/>
                <w14:textFill>
                  <w14:solidFill>
                    <w14:schemeClr w14:val="tx1"/>
                  </w14:solidFill>
                </w14:textFill>
              </w:rPr>
            </w:pPr>
          </w:p>
        </w:tc>
        <w:tc>
          <w:tcPr>
            <w:tcW w:w="436" w:type="dxa"/>
            <w:vAlign w:val="center"/>
          </w:tcPr>
          <w:p>
            <w:pPr>
              <w:jc w:val="center"/>
              <w:rPr>
                <w:rFonts w:hint="eastAsia" w:ascii="宋体" w:hAnsi="宋体"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宋体" w:hAnsi="宋体"/>
                <w:color w:val="000000" w:themeColor="text1"/>
                <w:szCs w:val="21"/>
                <w:highlight w:val="none"/>
                <w:lang w:val="en-US" w:eastAsia="zh-CN"/>
                <w14:textFill>
                  <w14:solidFill>
                    <w14:schemeClr w14:val="tx1"/>
                  </w14:solidFill>
                </w14:textFill>
              </w:rPr>
              <w:t>6</w:t>
            </w:r>
          </w:p>
        </w:tc>
        <w:tc>
          <w:tcPr>
            <w:tcW w:w="2812" w:type="dxa"/>
            <w:vAlign w:val="center"/>
          </w:tcPr>
          <w:p>
            <w:pPr>
              <w:rPr>
                <w:rFonts w:ascii="宋体" w:hAnsi="宋体"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按合同约定负责所有专业完整的施工图设计及配合施工图清单预算编制、审核工作，通过施工图审查。</w:t>
            </w:r>
          </w:p>
        </w:tc>
        <w:tc>
          <w:tcPr>
            <w:tcW w:w="1349" w:type="dxa"/>
            <w:vAlign w:val="center"/>
          </w:tcPr>
          <w:p>
            <w:pP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初步设计审查通过之日起</w:t>
            </w:r>
          </w:p>
        </w:tc>
        <w:tc>
          <w:tcPr>
            <w:tcW w:w="1349" w:type="dxa"/>
            <w:vAlign w:val="center"/>
          </w:tcPr>
          <w:p>
            <w:pPr>
              <w:ind w:firstLine="315" w:firstLineChars="150"/>
              <w:rPr>
                <w:rFonts w:ascii="宋体" w:hAnsi="宋体"/>
                <w:color w:val="000000" w:themeColor="text1"/>
                <w:szCs w:val="21"/>
                <w:highlight w:val="none"/>
                <w:u w:val="single"/>
                <w14:textFill>
                  <w14:solidFill>
                    <w14:schemeClr w14:val="tx1"/>
                  </w14:solidFill>
                </w14:textFill>
              </w:rPr>
            </w:pPr>
            <w:r>
              <w:rPr>
                <w:rFonts w:ascii="宋体" w:hAnsi="宋体"/>
                <w:color w:val="000000" w:themeColor="text1"/>
                <w:szCs w:val="21"/>
                <w:highlight w:val="none"/>
                <w:u w:val="single"/>
                <w14:textFill>
                  <w14:solidFill>
                    <w14:schemeClr w14:val="tx1"/>
                  </w14:solidFill>
                </w14:textFill>
              </w:rPr>
              <w:t>45</w:t>
            </w:r>
            <w:r>
              <w:rPr>
                <w:rFonts w:hint="eastAsia" w:ascii="宋体" w:hAnsi="宋体"/>
                <w:color w:val="000000" w:themeColor="text1"/>
                <w:szCs w:val="21"/>
                <w:highlight w:val="none"/>
                <w:u w:val="single"/>
                <w14:textFill>
                  <w14:solidFill>
                    <w14:schemeClr w14:val="tx1"/>
                  </w14:solidFill>
                </w14:textFill>
              </w:rPr>
              <w:t>日历天</w:t>
            </w:r>
          </w:p>
        </w:tc>
        <w:tc>
          <w:tcPr>
            <w:tcW w:w="1223" w:type="dxa"/>
            <w:vAlign w:val="center"/>
          </w:tcPr>
          <w:p>
            <w:pPr>
              <w:rPr>
                <w:rFonts w:ascii="宋体"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1353" w:type="dxa"/>
            <w:vMerge w:val="continue"/>
            <w:vAlign w:val="center"/>
          </w:tcPr>
          <w:p>
            <w:pPr>
              <w:rPr>
                <w:rFonts w:ascii="宋体" w:hAnsi="宋体"/>
                <w:color w:val="000000" w:themeColor="text1"/>
                <w:szCs w:val="21"/>
                <w:highlight w:val="none"/>
                <w14:textFill>
                  <w14:solidFill>
                    <w14:schemeClr w14:val="tx1"/>
                  </w14:solidFill>
                </w14:textFill>
              </w:rPr>
            </w:pPr>
          </w:p>
        </w:tc>
        <w:tc>
          <w:tcPr>
            <w:tcW w:w="436" w:type="dxa"/>
            <w:vAlign w:val="center"/>
          </w:tcPr>
          <w:p>
            <w:pPr>
              <w:jc w:val="center"/>
              <w:rPr>
                <w:rFonts w:hint="eastAsia" w:ascii="宋体" w:hAnsi="宋体"/>
                <w:color w:val="000000" w:themeColor="text1"/>
                <w:szCs w:val="21"/>
                <w:highlight w:val="none"/>
                <w:lang w:val="en-US" w:eastAsia="zh-CN"/>
                <w14:textFill>
                  <w14:solidFill>
                    <w14:schemeClr w14:val="tx1"/>
                  </w14:solidFill>
                </w14:textFill>
              </w:rPr>
            </w:pPr>
            <w:r>
              <w:rPr>
                <w:rFonts w:hint="eastAsia" w:ascii="宋体" w:hAnsi="宋体"/>
                <w:color w:val="000000" w:themeColor="text1"/>
                <w:szCs w:val="21"/>
                <w:highlight w:val="none"/>
                <w:lang w:val="en-US" w:eastAsia="zh-CN"/>
                <w14:textFill>
                  <w14:solidFill>
                    <w14:schemeClr w14:val="tx1"/>
                  </w14:solidFill>
                </w14:textFill>
              </w:rPr>
              <w:t>7</w:t>
            </w:r>
          </w:p>
        </w:tc>
        <w:tc>
          <w:tcPr>
            <w:tcW w:w="2812" w:type="dxa"/>
            <w:vAlign w:val="center"/>
          </w:tcPr>
          <w:p>
            <w:pP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施工图审查备案完成，提交完整的施工图。</w:t>
            </w:r>
          </w:p>
        </w:tc>
        <w:tc>
          <w:tcPr>
            <w:tcW w:w="1349" w:type="dxa"/>
            <w:vAlign w:val="center"/>
          </w:tcPr>
          <w:p>
            <w:pP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施工图审查备案完成之日起</w:t>
            </w:r>
          </w:p>
        </w:tc>
        <w:tc>
          <w:tcPr>
            <w:tcW w:w="1349" w:type="dxa"/>
            <w:vAlign w:val="center"/>
          </w:tcPr>
          <w:p>
            <w:pPr>
              <w:ind w:firstLine="315" w:firstLineChars="150"/>
              <w:rPr>
                <w:rFonts w:ascii="宋体" w:hAnsi="宋体"/>
                <w:color w:val="000000" w:themeColor="text1"/>
                <w:szCs w:val="21"/>
                <w:highlight w:val="none"/>
                <w:u w:val="single"/>
                <w14:textFill>
                  <w14:solidFill>
                    <w14:schemeClr w14:val="tx1"/>
                  </w14:solidFill>
                </w14:textFill>
              </w:rPr>
            </w:pPr>
            <w:r>
              <w:rPr>
                <w:rFonts w:hint="eastAsia" w:ascii="宋体" w:hAnsi="宋体"/>
                <w:color w:val="000000" w:themeColor="text1"/>
                <w:szCs w:val="21"/>
                <w:highlight w:val="none"/>
                <w:u w:val="single"/>
                <w14:textFill>
                  <w14:solidFill>
                    <w14:schemeClr w14:val="tx1"/>
                  </w14:solidFill>
                </w14:textFill>
              </w:rPr>
              <w:t>15日历天</w:t>
            </w:r>
          </w:p>
        </w:tc>
        <w:tc>
          <w:tcPr>
            <w:tcW w:w="1223" w:type="dxa"/>
            <w:vAlign w:val="center"/>
          </w:tcPr>
          <w:p>
            <w:pPr>
              <w:rPr>
                <w:rFonts w:ascii="宋体" w:hAnsi="宋体"/>
                <w:color w:val="000000" w:themeColor="text1"/>
                <w:szCs w:val="21"/>
                <w:highlight w:val="none"/>
                <w14:textFill>
                  <w14:solidFill>
                    <w14:schemeClr w14:val="tx1"/>
                  </w14:solidFill>
                </w14:textFill>
              </w:rPr>
            </w:pPr>
          </w:p>
        </w:tc>
      </w:tr>
    </w:tbl>
    <w:p>
      <w:pPr>
        <w:spacing w:line="36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1.3版次说明（详见本合同第一条）</w:t>
      </w:r>
    </w:p>
    <w:p>
      <w:pPr>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1.4设计方按合同规定的时限，将设计文件或资料交付到甲方指定的地点。</w:t>
      </w:r>
    </w:p>
    <w:p>
      <w:pPr>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1.5进行报建报批过程中需要提供电子报建文档的，由乙方提供。</w:t>
      </w:r>
    </w:p>
    <w:p>
      <w:pPr>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1.6甲方取得设计文件或资料后应办理签收手续。</w:t>
      </w:r>
    </w:p>
    <w:p>
      <w:pPr>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1.7甲方不负责乙方办理运输、邮寄及电传设计文件、资料所需的费用。</w:t>
      </w:r>
    </w:p>
    <w:p>
      <w:pPr>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1.8分包设计费已包含分包单位（主设计单位）晒图费用，设计分包单位晒图不再另行支付费用。</w:t>
      </w:r>
    </w:p>
    <w:p>
      <w:pPr>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1.9超出合同规定份数要求的设计文件晒图费用另行支付。晒图费收费标准为： A0 5元/张、A1 3元/张、A2 2元/张、A3 1.5元/张、A4 1元/张。</w:t>
      </w:r>
    </w:p>
    <w:p>
      <w:pPr>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 设计文件的交付</w:t>
      </w:r>
    </w:p>
    <w:p>
      <w:pPr>
        <w:spacing w:line="360" w:lineRule="auto"/>
        <w:rPr>
          <w:rFonts w:ascii="宋体" w:hAnsi="宋体"/>
          <w:color w:val="000000"/>
          <w:szCs w:val="21"/>
        </w:rPr>
      </w:pPr>
      <w:r>
        <w:rPr>
          <w:rFonts w:hint="eastAsia" w:ascii="宋体" w:hAnsi="宋体"/>
          <w:color w:val="000000" w:themeColor="text1"/>
          <w:szCs w:val="21"/>
          <w:highlight w:val="none"/>
          <w14:textFill>
            <w14:solidFill>
              <w14:schemeClr w14:val="tx1"/>
            </w14:solidFill>
          </w14:textFill>
        </w:rPr>
        <w:t>2.1乙方按合同规定提交各版次的设计成果文件。</w:t>
      </w:r>
    </w:p>
    <w:p>
      <w:pPr>
        <w:spacing w:line="360" w:lineRule="auto"/>
        <w:rPr>
          <w:rFonts w:ascii="宋体" w:hAnsi="宋体"/>
          <w:color w:val="000000"/>
          <w:szCs w:val="21"/>
        </w:rPr>
      </w:pPr>
      <w:r>
        <w:rPr>
          <w:rFonts w:hint="eastAsia" w:ascii="宋体" w:hAnsi="宋体"/>
          <w:color w:val="000000"/>
          <w:szCs w:val="21"/>
        </w:rPr>
        <w:t>2.2乙方按合同规定的时限，将设计文件或数据交付到发包方指定的地点。</w:t>
      </w:r>
    </w:p>
    <w:p>
      <w:pPr>
        <w:spacing w:line="360" w:lineRule="auto"/>
        <w:rPr>
          <w:rFonts w:ascii="宋体" w:hAnsi="宋体"/>
          <w:color w:val="000000"/>
          <w:szCs w:val="21"/>
        </w:rPr>
      </w:pPr>
      <w:r>
        <w:rPr>
          <w:rFonts w:hint="eastAsia" w:ascii="宋体" w:hAnsi="宋体"/>
          <w:color w:val="000000"/>
          <w:szCs w:val="21"/>
        </w:rPr>
        <w:t>2.3乙方取得设计文件或数据后应办理签收手续，签收人由发包方书面确认。</w:t>
      </w:r>
    </w:p>
    <w:p>
      <w:pPr>
        <w:spacing w:line="360" w:lineRule="auto"/>
        <w:rPr>
          <w:rFonts w:ascii="宋体" w:hAnsi="宋体"/>
          <w:color w:val="000000"/>
          <w:szCs w:val="21"/>
        </w:rPr>
      </w:pPr>
      <w:r>
        <w:rPr>
          <w:rFonts w:hint="eastAsia" w:ascii="宋体" w:hAnsi="宋体"/>
          <w:color w:val="000000"/>
          <w:szCs w:val="21"/>
        </w:rPr>
        <w:t>2.4发包方不负责乙方办理运输、邮寄及电传设计文件、数据所需的费用。</w:t>
      </w:r>
    </w:p>
    <w:p>
      <w:pPr>
        <w:spacing w:line="360" w:lineRule="auto"/>
        <w:rPr>
          <w:rFonts w:ascii="宋体" w:hAnsi="宋体"/>
          <w:color w:val="000000"/>
          <w:szCs w:val="21"/>
        </w:rPr>
      </w:pPr>
      <w:r>
        <w:rPr>
          <w:rFonts w:hint="eastAsia" w:ascii="宋体" w:hAnsi="宋体"/>
          <w:color w:val="000000"/>
          <w:szCs w:val="21"/>
        </w:rPr>
        <w:t>3 乙方应在合同签订后7天内向甲方提交一份详细的进度计划。当进度计划与实际进度不符时，乙方还应提交一份修订的进度计划。每份进度计划应包括：</w:t>
      </w:r>
    </w:p>
    <w:p>
      <w:pPr>
        <w:spacing w:line="360" w:lineRule="auto"/>
        <w:rPr>
          <w:rFonts w:ascii="宋体" w:hAnsi="宋体"/>
          <w:color w:val="000000"/>
          <w:szCs w:val="21"/>
        </w:rPr>
      </w:pPr>
      <w:r>
        <w:rPr>
          <w:rFonts w:hint="eastAsia" w:ascii="宋体" w:hAnsi="宋体"/>
          <w:color w:val="000000"/>
          <w:szCs w:val="21"/>
        </w:rPr>
        <w:t>3.1工作顺序和各个阶段的预期时间安排、出图计划；</w:t>
      </w:r>
    </w:p>
    <w:p>
      <w:pPr>
        <w:spacing w:line="360" w:lineRule="auto"/>
        <w:rPr>
          <w:rFonts w:ascii="宋体" w:hAnsi="宋体"/>
          <w:color w:val="000000"/>
          <w:szCs w:val="21"/>
        </w:rPr>
      </w:pPr>
      <w:r>
        <w:rPr>
          <w:rFonts w:hint="eastAsia" w:ascii="宋体" w:hAnsi="宋体"/>
          <w:color w:val="000000"/>
          <w:szCs w:val="21"/>
        </w:rPr>
        <w:t>3.2需要设计咨询（监理）单位、甲方、施工图审查机构、政府审查部门进行审查、批准的期限；</w:t>
      </w:r>
    </w:p>
    <w:p>
      <w:pPr>
        <w:spacing w:line="360" w:lineRule="auto"/>
        <w:rPr>
          <w:rFonts w:ascii="宋体" w:hAnsi="宋体"/>
          <w:color w:val="000000"/>
          <w:szCs w:val="21"/>
        </w:rPr>
      </w:pPr>
      <w:r>
        <w:rPr>
          <w:rFonts w:hint="eastAsia" w:ascii="宋体" w:hAnsi="宋体"/>
          <w:color w:val="000000"/>
          <w:szCs w:val="21"/>
        </w:rPr>
        <w:t>3.3合同和技术规范中规定的各项检验和试验的顺序和时间安排。</w:t>
      </w:r>
    </w:p>
    <w:p>
      <w:pPr>
        <w:spacing w:line="360" w:lineRule="auto"/>
        <w:rPr>
          <w:rFonts w:ascii="宋体" w:hAnsi="宋体"/>
          <w:color w:val="000000"/>
          <w:szCs w:val="21"/>
        </w:rPr>
      </w:pPr>
      <w:r>
        <w:rPr>
          <w:rFonts w:hint="eastAsia" w:ascii="宋体" w:hAnsi="宋体"/>
          <w:color w:val="000000"/>
          <w:szCs w:val="21"/>
        </w:rPr>
        <w:t>4除非甲方收到进度计划后指出其中不符合合同规定的部分，否则乙方应按照进度计划，并遵守合同规定的其他义务，进行工作。乙方开工后应以满足进度计划要求的速度进行工作。</w:t>
      </w:r>
    </w:p>
    <w:p>
      <w:pPr>
        <w:spacing w:line="360" w:lineRule="auto"/>
        <w:rPr>
          <w:rFonts w:ascii="宋体" w:hAnsi="宋体"/>
          <w:color w:val="000000"/>
          <w:szCs w:val="21"/>
        </w:rPr>
      </w:pPr>
      <w:r>
        <w:rPr>
          <w:rFonts w:hint="eastAsia" w:ascii="宋体" w:hAnsi="宋体"/>
          <w:color w:val="000000"/>
          <w:szCs w:val="21"/>
        </w:rPr>
        <w:t>4.1乙方应及时将未来可能对工作造成不利影响、增加合同价格、延误工期的事件或情况，通知甲方。乙方在项目设计过程中需要办理的任何手续，应将这些手续告知甲方，以免甲方延误或遗漏有关手续而影响工程建设。</w:t>
      </w:r>
    </w:p>
    <w:p>
      <w:pPr>
        <w:spacing w:line="360" w:lineRule="auto"/>
        <w:rPr>
          <w:rFonts w:ascii="宋体" w:hAnsi="宋体"/>
          <w:color w:val="000000"/>
          <w:szCs w:val="21"/>
        </w:rPr>
      </w:pPr>
      <w:r>
        <w:rPr>
          <w:rFonts w:hint="eastAsia" w:ascii="宋体" w:hAnsi="宋体"/>
          <w:color w:val="000000"/>
          <w:szCs w:val="21"/>
        </w:rPr>
        <w:t>4.2如果实际进度过于缓慢，不能在甲方批准的竣工时间内完工，或者实际进度已落后于进度计划，乙方应增加资源（工时、人员、货物、设备等），并自担风险和费用。</w:t>
      </w:r>
    </w:p>
    <w:p>
      <w:pPr>
        <w:spacing w:line="360" w:lineRule="auto"/>
        <w:rPr>
          <w:rFonts w:ascii="宋体" w:hAnsi="宋体"/>
          <w:color w:val="000000"/>
          <w:szCs w:val="21"/>
        </w:rPr>
      </w:pPr>
    </w:p>
    <w:p>
      <w:pPr>
        <w:spacing w:line="360" w:lineRule="auto"/>
        <w:jc w:val="center"/>
        <w:outlineLvl w:val="2"/>
        <w:rPr>
          <w:rFonts w:ascii="宋体" w:hAnsi="宋体"/>
          <w:b/>
          <w:color w:val="000000"/>
          <w:sz w:val="28"/>
          <w:szCs w:val="28"/>
        </w:rPr>
      </w:pPr>
      <w:r>
        <w:rPr>
          <w:rFonts w:hint="eastAsia" w:ascii="宋体" w:hAnsi="宋体"/>
          <w:b/>
          <w:color w:val="000000"/>
          <w:sz w:val="28"/>
          <w:szCs w:val="28"/>
        </w:rPr>
        <w:t>第</w:t>
      </w:r>
      <w:r>
        <w:rPr>
          <w:rFonts w:hint="default" w:ascii="宋体" w:hAnsi="宋体"/>
          <w:b/>
          <w:color w:val="000000"/>
          <w:sz w:val="28"/>
          <w:szCs w:val="28"/>
        </w:rPr>
        <w:t>八</w:t>
      </w:r>
      <w:r>
        <w:rPr>
          <w:rFonts w:hint="eastAsia" w:ascii="宋体" w:hAnsi="宋体"/>
          <w:b/>
          <w:color w:val="000000"/>
          <w:sz w:val="28"/>
          <w:szCs w:val="28"/>
        </w:rPr>
        <w:t>章人员管理</w:t>
      </w:r>
    </w:p>
    <w:p>
      <w:pPr>
        <w:spacing w:line="360" w:lineRule="auto"/>
        <w:rPr>
          <w:rFonts w:ascii="宋体" w:hAnsi="宋体"/>
          <w:color w:val="000000"/>
          <w:szCs w:val="21"/>
        </w:rPr>
      </w:pPr>
      <w:r>
        <w:rPr>
          <w:rFonts w:hint="eastAsia" w:ascii="宋体" w:hAnsi="宋体"/>
          <w:color w:val="000000"/>
          <w:szCs w:val="21"/>
        </w:rPr>
        <w:t>1、甲方派驻项目代表</w:t>
      </w:r>
    </w:p>
    <w:p>
      <w:pPr>
        <w:spacing w:line="360" w:lineRule="auto"/>
        <w:rPr>
          <w:rFonts w:ascii="宋体" w:hAnsi="宋体"/>
          <w:color w:val="000000"/>
          <w:szCs w:val="21"/>
        </w:rPr>
      </w:pPr>
      <w:r>
        <w:rPr>
          <w:rFonts w:hint="eastAsia" w:ascii="宋体" w:hAnsi="宋体"/>
          <w:color w:val="000000"/>
          <w:szCs w:val="21"/>
        </w:rPr>
        <w:t>1.1甲方派驻该项目的代表为：姓名：崔桥丰</w:t>
      </w:r>
    </w:p>
    <w:p>
      <w:pPr>
        <w:spacing w:line="360" w:lineRule="auto"/>
        <w:rPr>
          <w:rFonts w:ascii="宋体" w:hAnsi="宋体"/>
          <w:color w:val="000000"/>
          <w:szCs w:val="21"/>
        </w:rPr>
      </w:pPr>
      <w:r>
        <w:rPr>
          <w:rFonts w:hint="eastAsia" w:ascii="宋体" w:hAnsi="宋体"/>
          <w:color w:val="000000"/>
          <w:szCs w:val="21"/>
        </w:rPr>
        <w:t>1.2甲方派驻该项目的代表职权：代表甲方行使甲方的权利、责任和义务，在合同范围内沟通与协调甲方与各参建单位的关系，负责对参建单位各类往来文件的签署与确认。</w:t>
      </w:r>
    </w:p>
    <w:p>
      <w:pPr>
        <w:spacing w:line="360" w:lineRule="auto"/>
        <w:rPr>
          <w:rFonts w:ascii="宋体" w:hAnsi="宋体"/>
          <w:color w:val="000000"/>
          <w:szCs w:val="21"/>
        </w:rPr>
      </w:pPr>
      <w:r>
        <w:rPr>
          <w:rFonts w:hint="eastAsia" w:ascii="宋体" w:hAnsi="宋体"/>
          <w:color w:val="000000"/>
          <w:szCs w:val="21"/>
        </w:rPr>
        <w:t>1.3各类往来文件未经得甲方代表的签署与确认（来文签收除外）皆属无效，其中涉及工期、</w:t>
      </w:r>
      <w:r>
        <w:rPr>
          <w:rFonts w:hint="eastAsia" w:ascii="宋体" w:hAnsi="宋体"/>
          <w:color w:val="000000"/>
          <w:szCs w:val="21"/>
          <w:u w:val="single"/>
        </w:rPr>
        <w:t>费用索赔文件的确认需盖有中标单位公司印章</w:t>
      </w:r>
      <w:r>
        <w:rPr>
          <w:rFonts w:hint="eastAsia" w:ascii="宋体" w:hAnsi="宋体"/>
          <w:color w:val="000000"/>
          <w:szCs w:val="21"/>
        </w:rPr>
        <w:t>，否则甲方一律不予认可。</w:t>
      </w:r>
    </w:p>
    <w:p>
      <w:pPr>
        <w:spacing w:line="360" w:lineRule="auto"/>
        <w:rPr>
          <w:rFonts w:ascii="宋体" w:hAnsi="宋体"/>
          <w:color w:val="000000"/>
          <w:szCs w:val="21"/>
        </w:rPr>
      </w:pPr>
      <w:r>
        <w:rPr>
          <w:rFonts w:hint="eastAsia" w:ascii="宋体" w:hAnsi="宋体"/>
          <w:color w:val="000000"/>
          <w:szCs w:val="21"/>
        </w:rPr>
        <w:t>1.4 甲方可在认为必要时撤回对甲方驻场代表的委派，委派和撤回均应提前7天以书面形式通知合同双方，后任继续行使合同文件约定的前任职权，履行前任的义务，认同并不修改前任已签署的文件，发出的指令和承诺。</w:t>
      </w:r>
    </w:p>
    <w:p>
      <w:pPr>
        <w:spacing w:line="360" w:lineRule="auto"/>
        <w:rPr>
          <w:rFonts w:ascii="宋体" w:hAnsi="宋体"/>
          <w:color w:val="000000"/>
          <w:szCs w:val="21"/>
        </w:rPr>
      </w:pPr>
      <w:r>
        <w:rPr>
          <w:rFonts w:hint="eastAsia" w:ascii="宋体" w:hAnsi="宋体"/>
          <w:color w:val="000000"/>
          <w:szCs w:val="21"/>
        </w:rPr>
        <w:t>1.5甲方驻场代表在甲方授权范围内向乙方发出的任何书面形式的函件，与甲方发出的函件具有同等效力。甲方驻场代表的指令、通知应由其本人签字后，以书面形式交给乙方设计负责人，乙方设计负责人应立即在回执上签署姓名和收到时间，指令、通知同时生效。</w:t>
      </w:r>
    </w:p>
    <w:p>
      <w:pPr>
        <w:spacing w:line="360" w:lineRule="auto"/>
        <w:rPr>
          <w:rFonts w:ascii="宋体" w:hAnsi="宋体"/>
          <w:color w:val="000000"/>
          <w:szCs w:val="21"/>
        </w:rPr>
      </w:pPr>
      <w:r>
        <w:rPr>
          <w:rFonts w:hint="eastAsia" w:ascii="宋体" w:hAnsi="宋体"/>
          <w:color w:val="000000"/>
          <w:szCs w:val="21"/>
        </w:rPr>
        <w:t>1.6乙方对甲方驻场代表向其发出的任何书面形式的函件有疑问时，可将此函件提交甲方，甲方应进行解释。</w:t>
      </w:r>
    </w:p>
    <w:p>
      <w:pPr>
        <w:spacing w:line="360" w:lineRule="auto"/>
        <w:rPr>
          <w:rFonts w:ascii="宋体" w:hAnsi="宋体"/>
          <w:color w:val="000000"/>
          <w:szCs w:val="21"/>
        </w:rPr>
      </w:pPr>
      <w:r>
        <w:rPr>
          <w:rFonts w:hint="eastAsia" w:ascii="宋体" w:hAnsi="宋体"/>
          <w:color w:val="000000"/>
          <w:szCs w:val="21"/>
        </w:rPr>
        <w:t>1.7 乙方认为甲方指令不合理，应在收到指令后48小时内向甲方提出请求修改指令的书面报告，甲方在收到乙方报告后48小时内作出修改指令或继续执行原指令的决定，并以书面形式通知乙方。</w:t>
      </w:r>
    </w:p>
    <w:p>
      <w:pPr>
        <w:spacing w:line="360" w:lineRule="auto"/>
        <w:rPr>
          <w:rFonts w:ascii="宋体" w:hAnsi="宋体"/>
          <w:color w:val="000000"/>
          <w:szCs w:val="21"/>
        </w:rPr>
      </w:pPr>
      <w:r>
        <w:rPr>
          <w:rFonts w:hint="eastAsia" w:ascii="宋体" w:hAnsi="宋体"/>
          <w:color w:val="000000"/>
          <w:szCs w:val="21"/>
        </w:rPr>
        <w:t>2.设计咨询工程师</w:t>
      </w:r>
    </w:p>
    <w:p>
      <w:pPr>
        <w:spacing w:line="360" w:lineRule="auto"/>
        <w:rPr>
          <w:rFonts w:ascii="宋体" w:hAnsi="宋体"/>
          <w:color w:val="000000"/>
          <w:szCs w:val="21"/>
        </w:rPr>
      </w:pPr>
      <w:r>
        <w:rPr>
          <w:rFonts w:hint="eastAsia" w:ascii="宋体" w:hAnsi="宋体"/>
          <w:color w:val="000000"/>
          <w:szCs w:val="21"/>
        </w:rPr>
        <w:t>2.1甲方有权聘请专业设计咨询（监理）单位对本项目的设计过程实施设计咨询。该单位派驻本项目的代表称为设计咨询工程师。甲方将本合同中约定的自身权利和责任的某一部分委派给设计咨询工程师。在实施设计咨询前，甲方须将委托的设计咨询（监理）单位名称、设计咨询内容、设计咨询权限、设计咨询工程师的姓名、职务、职权等以书面形式通知乙方。</w:t>
      </w:r>
    </w:p>
    <w:p>
      <w:pPr>
        <w:spacing w:line="360" w:lineRule="auto"/>
        <w:rPr>
          <w:rFonts w:ascii="宋体" w:hAnsi="宋体"/>
          <w:color w:val="000000"/>
          <w:szCs w:val="21"/>
        </w:rPr>
      </w:pPr>
      <w:r>
        <w:rPr>
          <w:rFonts w:hint="eastAsia" w:ascii="宋体" w:hAnsi="宋体"/>
          <w:color w:val="000000"/>
          <w:szCs w:val="21"/>
        </w:rPr>
        <w:t>2.2设计咨询工程师依据设计咨询（监理）单位与甲方签订的《设计咨询（监理）合同》或甲方的书面授权行使职权。乙方对设计咨询工程师的指令应当执行，但设计咨询工程师的指令与甲方的指令相冲突时，应执行甲方的指令。</w:t>
      </w:r>
    </w:p>
    <w:p>
      <w:pPr>
        <w:spacing w:line="360" w:lineRule="auto"/>
        <w:rPr>
          <w:rFonts w:ascii="宋体" w:hAnsi="宋体"/>
          <w:color w:val="000000"/>
          <w:szCs w:val="21"/>
        </w:rPr>
      </w:pPr>
      <w:r>
        <w:rPr>
          <w:rFonts w:hint="eastAsia" w:ascii="宋体" w:hAnsi="宋体"/>
          <w:color w:val="000000"/>
          <w:szCs w:val="21"/>
        </w:rPr>
        <w:t>3.专业设计及驻场服务人员</w:t>
      </w:r>
    </w:p>
    <w:p>
      <w:pPr>
        <w:spacing w:line="360" w:lineRule="auto"/>
        <w:rPr>
          <w:rFonts w:ascii="宋体" w:hAnsi="宋体"/>
          <w:color w:val="000000"/>
          <w:szCs w:val="21"/>
        </w:rPr>
      </w:pPr>
      <w:r>
        <w:rPr>
          <w:rFonts w:hint="eastAsia" w:ascii="宋体" w:hAnsi="宋体"/>
          <w:color w:val="000000"/>
          <w:szCs w:val="21"/>
        </w:rPr>
        <w:t>3.1 乙方承诺投入的人员为专业乙方员或驻场服务人员。</w:t>
      </w:r>
    </w:p>
    <w:p>
      <w:pPr>
        <w:spacing w:line="360" w:lineRule="auto"/>
        <w:rPr>
          <w:rFonts w:ascii="宋体" w:hAnsi="宋体"/>
          <w:color w:val="000000"/>
          <w:szCs w:val="21"/>
        </w:rPr>
      </w:pPr>
      <w:r>
        <w:rPr>
          <w:rFonts w:hint="eastAsia" w:ascii="宋体" w:hAnsi="宋体"/>
          <w:color w:val="000000"/>
          <w:szCs w:val="21"/>
        </w:rPr>
        <w:t>1）方案深化设计阶段需要委派主要驻场技术人员不少于1名工程师。</w:t>
      </w:r>
    </w:p>
    <w:p>
      <w:pPr>
        <w:spacing w:line="360" w:lineRule="auto"/>
        <w:rPr>
          <w:rFonts w:ascii="宋体" w:hAnsi="宋体"/>
          <w:color w:val="000000"/>
          <w:szCs w:val="21"/>
        </w:rPr>
      </w:pPr>
      <w:r>
        <w:rPr>
          <w:rFonts w:hint="eastAsia" w:ascii="宋体" w:hAnsi="宋体"/>
          <w:color w:val="000000"/>
          <w:szCs w:val="21"/>
        </w:rPr>
        <w:t>2）初步设计、施工图纸设计阶段需要委派各专业主要驻场技术人员不少于1名工程师。</w:t>
      </w:r>
    </w:p>
    <w:p>
      <w:pPr>
        <w:spacing w:line="360" w:lineRule="auto"/>
        <w:rPr>
          <w:rFonts w:ascii="宋体" w:hAnsi="宋体"/>
          <w:color w:val="000000"/>
          <w:szCs w:val="21"/>
        </w:rPr>
      </w:pPr>
      <w:r>
        <w:rPr>
          <w:rFonts w:hint="eastAsia" w:ascii="宋体" w:hAnsi="宋体"/>
          <w:color w:val="000000"/>
          <w:szCs w:val="21"/>
        </w:rPr>
        <w:t>3）施工阶段需要委派各专业主要驻场技术人员不少于 2名。</w:t>
      </w:r>
    </w:p>
    <w:p>
      <w:pPr>
        <w:spacing w:line="360" w:lineRule="auto"/>
        <w:rPr>
          <w:rFonts w:ascii="宋体" w:hAnsi="宋体"/>
          <w:color w:val="000000"/>
          <w:szCs w:val="21"/>
        </w:rPr>
      </w:pPr>
      <w:r>
        <w:rPr>
          <w:rFonts w:hint="eastAsia" w:ascii="宋体" w:hAnsi="宋体"/>
          <w:color w:val="000000"/>
          <w:szCs w:val="21"/>
        </w:rPr>
        <w:t>其中：</w:t>
      </w:r>
    </w:p>
    <w:p>
      <w:pPr>
        <w:spacing w:line="360" w:lineRule="auto"/>
        <w:rPr>
          <w:rFonts w:ascii="宋体" w:hAnsi="宋体"/>
          <w:color w:val="000000"/>
          <w:szCs w:val="21"/>
        </w:rPr>
      </w:pPr>
      <w:r>
        <w:rPr>
          <w:rFonts w:hint="eastAsia" w:ascii="宋体" w:hAnsi="宋体"/>
          <w:color w:val="000000"/>
          <w:szCs w:val="21"/>
        </w:rPr>
        <w:t>建筑\结构工程专业工程师1名；</w:t>
      </w:r>
    </w:p>
    <w:p>
      <w:pPr>
        <w:spacing w:line="360" w:lineRule="auto"/>
        <w:rPr>
          <w:rFonts w:ascii="宋体" w:hAnsi="宋体"/>
          <w:color w:val="000000"/>
          <w:szCs w:val="21"/>
        </w:rPr>
      </w:pPr>
      <w:r>
        <w:rPr>
          <w:rFonts w:hint="eastAsia" w:ascii="宋体" w:hAnsi="宋体"/>
          <w:color w:val="000000"/>
          <w:szCs w:val="21"/>
        </w:rPr>
        <w:t>机电工程专业工程师1名。</w:t>
      </w:r>
    </w:p>
    <w:p>
      <w:pPr>
        <w:spacing w:line="360" w:lineRule="auto"/>
        <w:rPr>
          <w:rFonts w:ascii="宋体" w:hAnsi="宋体"/>
          <w:color w:val="000000"/>
          <w:szCs w:val="21"/>
        </w:rPr>
      </w:pPr>
      <w:r>
        <w:rPr>
          <w:rFonts w:hint="eastAsia" w:ascii="宋体" w:hAnsi="宋体"/>
          <w:color w:val="000000"/>
          <w:szCs w:val="21"/>
        </w:rPr>
        <w:t>各阶段拟委派本项目的主要驻场技术人员应在设计合同签订后7天内书面提供，同阶段派驻人员可以填写1～4人轮班替换（驻场代表总负责人只能指定一名），未经甲方同意，乙方不得随意变更驻场人员及数量。报送表格形式参照下表：</w:t>
      </w:r>
    </w:p>
    <w:tbl>
      <w:tblPr>
        <w:tblStyle w:val="12"/>
        <w:tblW w:w="91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850"/>
        <w:gridCol w:w="658"/>
        <w:gridCol w:w="735"/>
        <w:gridCol w:w="1868"/>
        <w:gridCol w:w="1597"/>
        <w:gridCol w:w="761"/>
        <w:gridCol w:w="1181"/>
        <w:gridCol w:w="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Cs w:val="21"/>
              </w:rPr>
            </w:pPr>
            <w:r>
              <w:rPr>
                <w:rFonts w:hint="eastAsia" w:ascii="宋体" w:hAnsi="宋体"/>
                <w:color w:val="000000"/>
                <w:szCs w:val="21"/>
              </w:rPr>
              <w:t>序号</w:t>
            </w: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Cs w:val="21"/>
              </w:rPr>
            </w:pPr>
            <w:r>
              <w:rPr>
                <w:rFonts w:hint="eastAsia" w:ascii="宋体" w:hAnsi="宋体"/>
                <w:color w:val="000000"/>
                <w:szCs w:val="21"/>
              </w:rPr>
              <w:t>姓名</w:t>
            </w:r>
          </w:p>
        </w:tc>
        <w:tc>
          <w:tcPr>
            <w:tcW w:w="65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Cs w:val="21"/>
              </w:rPr>
            </w:pPr>
            <w:r>
              <w:rPr>
                <w:rFonts w:hint="eastAsia" w:ascii="宋体" w:hAnsi="宋体"/>
                <w:color w:val="000000"/>
                <w:szCs w:val="21"/>
              </w:rPr>
              <w:t>性别</w:t>
            </w:r>
          </w:p>
        </w:tc>
        <w:tc>
          <w:tcPr>
            <w:tcW w:w="73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Cs w:val="21"/>
              </w:rPr>
            </w:pPr>
            <w:r>
              <w:rPr>
                <w:rFonts w:hint="eastAsia" w:ascii="宋体" w:hAnsi="宋体"/>
                <w:color w:val="000000"/>
                <w:szCs w:val="21"/>
              </w:rPr>
              <w:t>年龄</w:t>
            </w:r>
          </w:p>
        </w:tc>
        <w:tc>
          <w:tcPr>
            <w:tcW w:w="186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Cs w:val="21"/>
              </w:rPr>
            </w:pPr>
            <w:r>
              <w:rPr>
                <w:rFonts w:hint="eastAsia" w:ascii="宋体" w:hAnsi="宋体"/>
                <w:color w:val="000000"/>
                <w:szCs w:val="21"/>
              </w:rPr>
              <w:t>在本项目担任职务</w:t>
            </w:r>
          </w:p>
        </w:tc>
        <w:tc>
          <w:tcPr>
            <w:tcW w:w="159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Cs w:val="21"/>
              </w:rPr>
            </w:pPr>
            <w:r>
              <w:rPr>
                <w:rFonts w:hint="eastAsia" w:ascii="宋体" w:hAnsi="宋体"/>
                <w:color w:val="000000"/>
                <w:szCs w:val="21"/>
              </w:rPr>
              <w:t>技术职称</w:t>
            </w:r>
          </w:p>
        </w:tc>
        <w:tc>
          <w:tcPr>
            <w:tcW w:w="76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Cs w:val="21"/>
              </w:rPr>
            </w:pPr>
            <w:r>
              <w:rPr>
                <w:rFonts w:hint="eastAsia" w:ascii="宋体" w:hAnsi="宋体"/>
                <w:color w:val="000000"/>
                <w:szCs w:val="21"/>
              </w:rPr>
              <w:t>专业</w:t>
            </w:r>
          </w:p>
        </w:tc>
        <w:tc>
          <w:tcPr>
            <w:tcW w:w="118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Cs w:val="21"/>
              </w:rPr>
            </w:pPr>
            <w:r>
              <w:rPr>
                <w:rFonts w:hint="eastAsia" w:ascii="宋体" w:hAnsi="宋体"/>
                <w:color w:val="000000"/>
                <w:szCs w:val="21"/>
              </w:rPr>
              <w:t>驻场阶段</w:t>
            </w:r>
          </w:p>
        </w:tc>
        <w:tc>
          <w:tcPr>
            <w:tcW w:w="78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Cs w:val="21"/>
              </w:rPr>
            </w:pPr>
            <w:r>
              <w:rPr>
                <w:rFonts w:hint="eastAsia" w:ascii="宋体" w:hAnsi="宋体"/>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szCs w:val="21"/>
              </w:rPr>
            </w:pPr>
            <w:r>
              <w:rPr>
                <w:rFonts w:hint="eastAsia" w:ascii="宋体" w:hAnsi="宋体"/>
                <w:color w:val="000000"/>
                <w:szCs w:val="21"/>
              </w:rPr>
              <w:t>1</w:t>
            </w:r>
          </w:p>
        </w:tc>
        <w:tc>
          <w:tcPr>
            <w:tcW w:w="85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szCs w:val="21"/>
              </w:rPr>
            </w:pPr>
          </w:p>
        </w:tc>
        <w:tc>
          <w:tcPr>
            <w:tcW w:w="65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szCs w:val="21"/>
              </w:rPr>
            </w:pPr>
          </w:p>
        </w:tc>
        <w:tc>
          <w:tcPr>
            <w:tcW w:w="735"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szCs w:val="21"/>
              </w:rPr>
            </w:pPr>
          </w:p>
        </w:tc>
        <w:tc>
          <w:tcPr>
            <w:tcW w:w="186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szCs w:val="21"/>
              </w:rPr>
            </w:pPr>
          </w:p>
        </w:tc>
        <w:tc>
          <w:tcPr>
            <w:tcW w:w="159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szCs w:val="21"/>
              </w:rPr>
            </w:pPr>
          </w:p>
        </w:tc>
        <w:tc>
          <w:tcPr>
            <w:tcW w:w="761"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szCs w:val="21"/>
              </w:rPr>
            </w:pPr>
          </w:p>
        </w:tc>
        <w:tc>
          <w:tcPr>
            <w:tcW w:w="1181"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szCs w:val="21"/>
              </w:rPr>
            </w:pPr>
          </w:p>
        </w:tc>
        <w:tc>
          <w:tcPr>
            <w:tcW w:w="788"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7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szCs w:val="21"/>
              </w:rPr>
            </w:pPr>
          </w:p>
        </w:tc>
        <w:tc>
          <w:tcPr>
            <w:tcW w:w="85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szCs w:val="21"/>
              </w:rPr>
            </w:pPr>
          </w:p>
        </w:tc>
        <w:tc>
          <w:tcPr>
            <w:tcW w:w="65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szCs w:val="21"/>
              </w:rPr>
            </w:pPr>
          </w:p>
        </w:tc>
        <w:tc>
          <w:tcPr>
            <w:tcW w:w="735"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szCs w:val="21"/>
              </w:rPr>
            </w:pPr>
          </w:p>
        </w:tc>
        <w:tc>
          <w:tcPr>
            <w:tcW w:w="186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szCs w:val="21"/>
              </w:rPr>
            </w:pPr>
          </w:p>
        </w:tc>
        <w:tc>
          <w:tcPr>
            <w:tcW w:w="159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szCs w:val="21"/>
              </w:rPr>
            </w:pPr>
          </w:p>
        </w:tc>
        <w:tc>
          <w:tcPr>
            <w:tcW w:w="761"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szCs w:val="21"/>
              </w:rPr>
            </w:pPr>
          </w:p>
        </w:tc>
        <w:tc>
          <w:tcPr>
            <w:tcW w:w="1181"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szCs w:val="21"/>
              </w:rPr>
            </w:pPr>
          </w:p>
        </w:tc>
        <w:tc>
          <w:tcPr>
            <w:tcW w:w="78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7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szCs w:val="21"/>
              </w:rPr>
            </w:pPr>
          </w:p>
        </w:tc>
        <w:tc>
          <w:tcPr>
            <w:tcW w:w="85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szCs w:val="21"/>
              </w:rPr>
            </w:pPr>
          </w:p>
        </w:tc>
        <w:tc>
          <w:tcPr>
            <w:tcW w:w="65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szCs w:val="21"/>
              </w:rPr>
            </w:pPr>
          </w:p>
        </w:tc>
        <w:tc>
          <w:tcPr>
            <w:tcW w:w="735"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szCs w:val="21"/>
              </w:rPr>
            </w:pPr>
          </w:p>
        </w:tc>
        <w:tc>
          <w:tcPr>
            <w:tcW w:w="186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szCs w:val="21"/>
              </w:rPr>
            </w:pPr>
          </w:p>
        </w:tc>
        <w:tc>
          <w:tcPr>
            <w:tcW w:w="159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szCs w:val="21"/>
              </w:rPr>
            </w:pPr>
          </w:p>
        </w:tc>
        <w:tc>
          <w:tcPr>
            <w:tcW w:w="761"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szCs w:val="21"/>
              </w:rPr>
            </w:pPr>
          </w:p>
        </w:tc>
        <w:tc>
          <w:tcPr>
            <w:tcW w:w="1181"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szCs w:val="21"/>
              </w:rPr>
            </w:pPr>
          </w:p>
        </w:tc>
        <w:tc>
          <w:tcPr>
            <w:tcW w:w="78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szCs w:val="21"/>
              </w:rPr>
            </w:pPr>
          </w:p>
        </w:tc>
        <w:tc>
          <w:tcPr>
            <w:tcW w:w="85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szCs w:val="21"/>
              </w:rPr>
            </w:pPr>
          </w:p>
        </w:tc>
        <w:tc>
          <w:tcPr>
            <w:tcW w:w="65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szCs w:val="21"/>
              </w:rPr>
            </w:pPr>
          </w:p>
        </w:tc>
        <w:tc>
          <w:tcPr>
            <w:tcW w:w="735"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szCs w:val="21"/>
              </w:rPr>
            </w:pPr>
          </w:p>
        </w:tc>
        <w:tc>
          <w:tcPr>
            <w:tcW w:w="186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szCs w:val="21"/>
              </w:rPr>
            </w:pPr>
          </w:p>
        </w:tc>
        <w:tc>
          <w:tcPr>
            <w:tcW w:w="159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szCs w:val="21"/>
              </w:rPr>
            </w:pPr>
          </w:p>
        </w:tc>
        <w:tc>
          <w:tcPr>
            <w:tcW w:w="761"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szCs w:val="21"/>
              </w:rPr>
            </w:pPr>
          </w:p>
        </w:tc>
        <w:tc>
          <w:tcPr>
            <w:tcW w:w="1181"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szCs w:val="21"/>
              </w:rPr>
            </w:pPr>
          </w:p>
        </w:tc>
        <w:tc>
          <w:tcPr>
            <w:tcW w:w="78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szCs w:val="21"/>
              </w:rPr>
            </w:pPr>
          </w:p>
        </w:tc>
      </w:tr>
    </w:tbl>
    <w:p>
      <w:pPr>
        <w:spacing w:line="360" w:lineRule="auto"/>
        <w:rPr>
          <w:rFonts w:ascii="宋体" w:hAnsi="宋体"/>
          <w:color w:val="000000"/>
          <w:szCs w:val="21"/>
        </w:rPr>
      </w:pPr>
      <w:r>
        <w:rPr>
          <w:rFonts w:hint="eastAsia" w:ascii="宋体" w:hAnsi="宋体"/>
          <w:color w:val="000000"/>
          <w:szCs w:val="21"/>
        </w:rPr>
        <w:t>各阶段拟委派本项目的主要技术人员及个人业绩、资历情况，按下列格式提供作为合同的附件二：拟委派本项目主要技术人员一览表</w:t>
      </w:r>
    </w:p>
    <w:tbl>
      <w:tblPr>
        <w:tblStyle w:val="12"/>
        <w:tblW w:w="91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4"/>
        <w:gridCol w:w="1904"/>
        <w:gridCol w:w="6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084" w:type="dxa"/>
            <w:vAlign w:val="center"/>
          </w:tcPr>
          <w:p>
            <w:pPr>
              <w:spacing w:line="360" w:lineRule="auto"/>
              <w:rPr>
                <w:b/>
                <w:color w:val="000000"/>
                <w:szCs w:val="21"/>
              </w:rPr>
            </w:pPr>
            <w:r>
              <w:rPr>
                <w:rFonts w:hint="eastAsia"/>
                <w:b/>
                <w:color w:val="000000"/>
                <w:szCs w:val="21"/>
              </w:rPr>
              <w:t>姓名</w:t>
            </w:r>
          </w:p>
        </w:tc>
        <w:tc>
          <w:tcPr>
            <w:tcW w:w="1904" w:type="dxa"/>
            <w:vAlign w:val="center"/>
          </w:tcPr>
          <w:p>
            <w:pPr>
              <w:pStyle w:val="8"/>
              <w:spacing w:line="360" w:lineRule="auto"/>
              <w:ind w:left="5250"/>
              <w:jc w:val="center"/>
              <w:rPr>
                <w:b/>
                <w:color w:val="000000"/>
                <w:kern w:val="2"/>
                <w:sz w:val="21"/>
                <w:szCs w:val="21"/>
              </w:rPr>
            </w:pPr>
            <w:r>
              <w:rPr>
                <w:rFonts w:hint="eastAsia"/>
                <w:b/>
                <w:color w:val="000000"/>
                <w:kern w:val="2"/>
                <w:sz w:val="21"/>
                <w:szCs w:val="21"/>
              </w:rPr>
              <w:t>专业</w:t>
            </w:r>
          </w:p>
        </w:tc>
        <w:tc>
          <w:tcPr>
            <w:tcW w:w="6150" w:type="dxa"/>
            <w:vAlign w:val="center"/>
          </w:tcPr>
          <w:p>
            <w:pPr>
              <w:spacing w:line="360" w:lineRule="auto"/>
              <w:ind w:left="101" w:hanging="101" w:hangingChars="48"/>
              <w:jc w:val="center"/>
              <w:rPr>
                <w:b/>
                <w:color w:val="000000"/>
                <w:szCs w:val="21"/>
              </w:rPr>
            </w:pPr>
            <w:r>
              <w:rPr>
                <w:rFonts w:hint="eastAsia"/>
                <w:b/>
                <w:color w:val="000000"/>
                <w:szCs w:val="21"/>
              </w:rPr>
              <w:t>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084" w:type="dxa"/>
            <w:vAlign w:val="center"/>
          </w:tcPr>
          <w:p>
            <w:pPr>
              <w:spacing w:line="360" w:lineRule="auto"/>
              <w:rPr>
                <w:color w:val="000000"/>
              </w:rPr>
            </w:pPr>
          </w:p>
        </w:tc>
        <w:tc>
          <w:tcPr>
            <w:tcW w:w="1904" w:type="dxa"/>
            <w:vAlign w:val="center"/>
          </w:tcPr>
          <w:p>
            <w:pPr>
              <w:spacing w:line="360" w:lineRule="auto"/>
              <w:rPr>
                <w:color w:val="000000"/>
              </w:rPr>
            </w:pPr>
          </w:p>
        </w:tc>
        <w:tc>
          <w:tcPr>
            <w:tcW w:w="6150" w:type="dxa"/>
            <w:vAlign w:val="center"/>
          </w:tcPr>
          <w:p>
            <w:pPr>
              <w:spacing w:line="360" w:lineRule="auto"/>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084" w:type="dxa"/>
            <w:vAlign w:val="center"/>
          </w:tcPr>
          <w:p>
            <w:pPr>
              <w:spacing w:line="360" w:lineRule="auto"/>
              <w:rPr>
                <w:color w:val="000000"/>
              </w:rPr>
            </w:pPr>
          </w:p>
        </w:tc>
        <w:tc>
          <w:tcPr>
            <w:tcW w:w="1904" w:type="dxa"/>
            <w:vAlign w:val="center"/>
          </w:tcPr>
          <w:p>
            <w:pPr>
              <w:spacing w:line="360" w:lineRule="auto"/>
              <w:rPr>
                <w:color w:val="000000"/>
              </w:rPr>
            </w:pPr>
          </w:p>
        </w:tc>
        <w:tc>
          <w:tcPr>
            <w:tcW w:w="6150" w:type="dxa"/>
            <w:vAlign w:val="center"/>
          </w:tcPr>
          <w:p>
            <w:pPr>
              <w:spacing w:line="360" w:lineRule="auto"/>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jc w:val="center"/>
        </w:trPr>
        <w:tc>
          <w:tcPr>
            <w:tcW w:w="1084" w:type="dxa"/>
            <w:vAlign w:val="center"/>
          </w:tcPr>
          <w:p>
            <w:pPr>
              <w:spacing w:line="360" w:lineRule="auto"/>
              <w:rPr>
                <w:color w:val="000000"/>
              </w:rPr>
            </w:pPr>
          </w:p>
        </w:tc>
        <w:tc>
          <w:tcPr>
            <w:tcW w:w="1904" w:type="dxa"/>
            <w:vAlign w:val="center"/>
          </w:tcPr>
          <w:p>
            <w:pPr>
              <w:rPr>
                <w:color w:val="000000"/>
              </w:rPr>
            </w:pPr>
          </w:p>
        </w:tc>
        <w:tc>
          <w:tcPr>
            <w:tcW w:w="6150" w:type="dxa"/>
            <w:vAlign w:val="center"/>
          </w:tcPr>
          <w:p>
            <w:pPr>
              <w:spacing w:line="360" w:lineRule="auto"/>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084" w:type="dxa"/>
            <w:vAlign w:val="center"/>
          </w:tcPr>
          <w:p>
            <w:pPr>
              <w:spacing w:line="360" w:lineRule="auto"/>
              <w:rPr>
                <w:color w:val="000000"/>
              </w:rPr>
            </w:pPr>
          </w:p>
        </w:tc>
        <w:tc>
          <w:tcPr>
            <w:tcW w:w="1904" w:type="dxa"/>
            <w:vAlign w:val="center"/>
          </w:tcPr>
          <w:p>
            <w:pPr>
              <w:spacing w:line="360" w:lineRule="auto"/>
              <w:rPr>
                <w:color w:val="000000"/>
              </w:rPr>
            </w:pPr>
          </w:p>
        </w:tc>
        <w:tc>
          <w:tcPr>
            <w:tcW w:w="6150" w:type="dxa"/>
            <w:vAlign w:val="center"/>
          </w:tcPr>
          <w:p>
            <w:pPr>
              <w:spacing w:line="360" w:lineRule="auto"/>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084" w:type="dxa"/>
            <w:vAlign w:val="center"/>
          </w:tcPr>
          <w:p>
            <w:pPr>
              <w:spacing w:line="360" w:lineRule="auto"/>
              <w:rPr>
                <w:color w:val="000000"/>
              </w:rPr>
            </w:pPr>
          </w:p>
        </w:tc>
        <w:tc>
          <w:tcPr>
            <w:tcW w:w="1904" w:type="dxa"/>
            <w:vAlign w:val="center"/>
          </w:tcPr>
          <w:p>
            <w:pPr>
              <w:spacing w:line="360" w:lineRule="auto"/>
              <w:rPr>
                <w:color w:val="000000"/>
              </w:rPr>
            </w:pPr>
          </w:p>
        </w:tc>
        <w:tc>
          <w:tcPr>
            <w:tcW w:w="6150" w:type="dxa"/>
            <w:vAlign w:val="center"/>
          </w:tcPr>
          <w:p>
            <w:pPr>
              <w:spacing w:line="360" w:lineRule="auto"/>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084" w:type="dxa"/>
            <w:vAlign w:val="center"/>
          </w:tcPr>
          <w:p>
            <w:pPr>
              <w:spacing w:line="360" w:lineRule="auto"/>
              <w:rPr>
                <w:color w:val="000000"/>
              </w:rPr>
            </w:pPr>
          </w:p>
        </w:tc>
        <w:tc>
          <w:tcPr>
            <w:tcW w:w="1904" w:type="dxa"/>
            <w:vAlign w:val="center"/>
          </w:tcPr>
          <w:p>
            <w:pPr>
              <w:spacing w:line="360" w:lineRule="auto"/>
              <w:rPr>
                <w:color w:val="000000"/>
              </w:rPr>
            </w:pPr>
          </w:p>
        </w:tc>
        <w:tc>
          <w:tcPr>
            <w:tcW w:w="6150" w:type="dxa"/>
            <w:vAlign w:val="center"/>
          </w:tcPr>
          <w:p>
            <w:pPr>
              <w:spacing w:line="360" w:lineRule="auto"/>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084" w:type="dxa"/>
            <w:vAlign w:val="center"/>
          </w:tcPr>
          <w:p>
            <w:pPr>
              <w:spacing w:line="360" w:lineRule="auto"/>
              <w:rPr>
                <w:color w:val="000000"/>
              </w:rPr>
            </w:pPr>
          </w:p>
        </w:tc>
        <w:tc>
          <w:tcPr>
            <w:tcW w:w="1904" w:type="dxa"/>
            <w:vAlign w:val="center"/>
          </w:tcPr>
          <w:p>
            <w:pPr>
              <w:spacing w:line="360" w:lineRule="auto"/>
              <w:rPr>
                <w:color w:val="000000"/>
              </w:rPr>
            </w:pPr>
          </w:p>
        </w:tc>
        <w:tc>
          <w:tcPr>
            <w:tcW w:w="6150" w:type="dxa"/>
            <w:vAlign w:val="center"/>
          </w:tcPr>
          <w:p>
            <w:pPr>
              <w:spacing w:line="360" w:lineRule="auto"/>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084" w:type="dxa"/>
            <w:vAlign w:val="center"/>
          </w:tcPr>
          <w:p>
            <w:pPr>
              <w:spacing w:line="360" w:lineRule="auto"/>
              <w:rPr>
                <w:color w:val="000000"/>
              </w:rPr>
            </w:pPr>
          </w:p>
        </w:tc>
        <w:tc>
          <w:tcPr>
            <w:tcW w:w="1904" w:type="dxa"/>
            <w:vAlign w:val="center"/>
          </w:tcPr>
          <w:p>
            <w:pPr>
              <w:spacing w:line="360" w:lineRule="auto"/>
              <w:rPr>
                <w:color w:val="000000"/>
              </w:rPr>
            </w:pPr>
          </w:p>
        </w:tc>
        <w:tc>
          <w:tcPr>
            <w:tcW w:w="6150" w:type="dxa"/>
            <w:vAlign w:val="center"/>
          </w:tcPr>
          <w:p>
            <w:pPr>
              <w:spacing w:line="360" w:lineRule="auto"/>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084" w:type="dxa"/>
            <w:vAlign w:val="center"/>
          </w:tcPr>
          <w:p>
            <w:pPr>
              <w:spacing w:line="360" w:lineRule="auto"/>
              <w:rPr>
                <w:color w:val="000000"/>
              </w:rPr>
            </w:pPr>
          </w:p>
        </w:tc>
        <w:tc>
          <w:tcPr>
            <w:tcW w:w="1904" w:type="dxa"/>
            <w:vAlign w:val="center"/>
          </w:tcPr>
          <w:p>
            <w:pPr>
              <w:spacing w:line="360" w:lineRule="auto"/>
              <w:rPr>
                <w:color w:val="000000"/>
              </w:rPr>
            </w:pPr>
          </w:p>
        </w:tc>
        <w:tc>
          <w:tcPr>
            <w:tcW w:w="6150" w:type="dxa"/>
            <w:vAlign w:val="center"/>
          </w:tcPr>
          <w:p>
            <w:pPr>
              <w:spacing w:line="360" w:lineRule="auto"/>
              <w:rPr>
                <w:color w:val="000000"/>
              </w:rPr>
            </w:pPr>
          </w:p>
        </w:tc>
      </w:tr>
    </w:tbl>
    <w:p>
      <w:pPr>
        <w:spacing w:line="360" w:lineRule="auto"/>
        <w:rPr>
          <w:rFonts w:ascii="宋体" w:hAnsi="宋体"/>
          <w:color w:val="000000"/>
          <w:szCs w:val="21"/>
        </w:rPr>
      </w:pPr>
      <w:r>
        <w:rPr>
          <w:rFonts w:hint="eastAsia" w:ascii="宋体" w:hAnsi="宋体"/>
          <w:color w:val="000000"/>
          <w:szCs w:val="21"/>
        </w:rPr>
        <w:t>3.2专业乙方员和驻场服务人员必须根据本项目设计工作的进展情况，按照甲方的指令在甲方规定的时间和指定的场所集中设计和提供驻场服务，凡人员不到位或不完全到位的，设计单位应按本合同的约定承担违约责任。</w:t>
      </w:r>
    </w:p>
    <w:p>
      <w:pPr>
        <w:spacing w:line="360" w:lineRule="auto"/>
        <w:rPr>
          <w:rFonts w:ascii="宋体" w:hAnsi="宋体"/>
          <w:color w:val="000000"/>
          <w:szCs w:val="21"/>
        </w:rPr>
      </w:pPr>
      <w:r>
        <w:rPr>
          <w:rFonts w:hint="eastAsia" w:ascii="宋体" w:hAnsi="宋体"/>
          <w:color w:val="000000"/>
          <w:szCs w:val="21"/>
        </w:rPr>
        <w:t>3.3在本合同履行期间，乙方在明确分工各负其责的基础上，乙方承诺为本合同约定项目指定的设计总负责人为其副职领导或以上职务，项目负责人为一级注册建筑师。乙方保证驻场设计代表总负责人能够全权代表乙方，并向甲方出具相应的授权文件。合同履行期间不得更换项目负责人，如更换项目负责人必须委托人、甲方批准。</w:t>
      </w:r>
    </w:p>
    <w:p>
      <w:pPr>
        <w:spacing w:line="360" w:lineRule="auto"/>
        <w:rPr>
          <w:rFonts w:ascii="宋体" w:hAnsi="宋体"/>
          <w:color w:val="000000"/>
          <w:szCs w:val="21"/>
        </w:rPr>
      </w:pPr>
      <w:r>
        <w:rPr>
          <w:rFonts w:hint="eastAsia" w:ascii="宋体" w:hAnsi="宋体"/>
          <w:color w:val="000000"/>
          <w:szCs w:val="21"/>
        </w:rPr>
        <w:t>3.4乙方承诺为本合同约定项目指定的各专业设计负责人</w:t>
      </w:r>
      <w:r>
        <w:rPr>
          <w:rFonts w:hint="eastAsia" w:ascii="宋体" w:hAnsi="宋体"/>
          <w:color w:val="000000"/>
          <w:szCs w:val="21"/>
          <w:lang w:eastAsia="zh-CN"/>
        </w:rPr>
        <w:t>满足招标文件要求</w:t>
      </w:r>
      <w:r>
        <w:rPr>
          <w:rFonts w:hint="eastAsia" w:ascii="宋体" w:hAnsi="宋体"/>
          <w:color w:val="000000"/>
          <w:szCs w:val="21"/>
        </w:rPr>
        <w:t>。</w:t>
      </w:r>
    </w:p>
    <w:p>
      <w:pPr>
        <w:spacing w:line="360" w:lineRule="auto"/>
        <w:rPr>
          <w:rFonts w:ascii="宋体" w:hAnsi="宋体"/>
          <w:color w:val="000000"/>
          <w:szCs w:val="21"/>
        </w:rPr>
      </w:pPr>
      <w:r>
        <w:rPr>
          <w:rFonts w:hint="eastAsia" w:ascii="宋体" w:hAnsi="宋体"/>
          <w:color w:val="000000"/>
          <w:szCs w:val="21"/>
        </w:rPr>
        <w:t>3.5项目设计总负责人、各专业设计负责人、驻场设计代表总负责人、驻场设计代表的经验、能力和健康状况应能胜任所承担任务的设计、组织、计划、协调工作。</w:t>
      </w:r>
    </w:p>
    <w:p>
      <w:pPr>
        <w:spacing w:line="360" w:lineRule="auto"/>
        <w:rPr>
          <w:rFonts w:ascii="宋体" w:hAnsi="宋体"/>
          <w:color w:val="000000"/>
          <w:szCs w:val="21"/>
        </w:rPr>
      </w:pPr>
      <w:r>
        <w:rPr>
          <w:rFonts w:hint="eastAsia" w:ascii="宋体" w:hAnsi="宋体"/>
          <w:color w:val="000000"/>
          <w:szCs w:val="21"/>
        </w:rPr>
        <w:t>3.7 乙方必须保证参与本合同约定项目乙方员的稳定性，在本合同履行期内，乙方在合同附件中承诺投入的人员原则上不得更换，确须更换的应事先征得甲方同意后方可撤回，并按本合同得有关约定承担违约责任。</w:t>
      </w:r>
    </w:p>
    <w:p>
      <w:pPr>
        <w:spacing w:line="360" w:lineRule="auto"/>
        <w:rPr>
          <w:rFonts w:ascii="宋体" w:hAnsi="宋体"/>
          <w:color w:val="000000"/>
          <w:szCs w:val="21"/>
        </w:rPr>
      </w:pPr>
      <w:r>
        <w:rPr>
          <w:rFonts w:hint="eastAsia" w:ascii="宋体" w:hAnsi="宋体"/>
          <w:color w:val="000000"/>
          <w:szCs w:val="21"/>
        </w:rPr>
        <w:t>3.8 甲方认为项目设计总负责人、各专业之间负责人、驻场设计代表总负责人和驻场设计代表不称职时，可向乙方发出书面更换人员通知，乙方应当在收到甲方的书面通知后5天内更换，更换人员的资历不得低于本合同相应条款对各类乙方员资历规定的要求，且更换人员须先经过甲方确认。若乙方对甲方要求更换人员有异议时，可申请复议一次，若经复议后甲方仍然要求更换，则乙方应无条件进行更换，否则视乙方该人员从甲方发出更换通知的时间开始擅自离岗。</w:t>
      </w:r>
    </w:p>
    <w:p>
      <w:pPr>
        <w:spacing w:line="360" w:lineRule="auto"/>
        <w:rPr>
          <w:rFonts w:ascii="宋体" w:hAnsi="宋体"/>
          <w:color w:val="000000"/>
          <w:szCs w:val="21"/>
        </w:rPr>
      </w:pPr>
      <w:r>
        <w:rPr>
          <w:rFonts w:hint="eastAsia" w:ascii="宋体" w:hAnsi="宋体"/>
          <w:color w:val="000000"/>
          <w:szCs w:val="21"/>
        </w:rPr>
        <w:t>3.9乙方必须加强乙方员职业操守的教育，本合同约定项目乙方员需共同遵守乙方员职业道德守则，并严格遵守以下规定：</w:t>
      </w:r>
    </w:p>
    <w:p>
      <w:pPr>
        <w:spacing w:line="360" w:lineRule="auto"/>
        <w:rPr>
          <w:rFonts w:ascii="宋体" w:hAnsi="宋体"/>
          <w:color w:val="000000"/>
          <w:szCs w:val="21"/>
        </w:rPr>
      </w:pPr>
      <w:r>
        <w:rPr>
          <w:rFonts w:hint="eastAsia" w:ascii="宋体" w:hAnsi="宋体"/>
          <w:color w:val="000000"/>
          <w:szCs w:val="21"/>
        </w:rPr>
        <w:t>3.9.1严防重产值、轻质量倾向，确保公众人身及财产安全；</w:t>
      </w:r>
    </w:p>
    <w:p>
      <w:pPr>
        <w:spacing w:line="360" w:lineRule="auto"/>
        <w:rPr>
          <w:rFonts w:ascii="宋体" w:hAnsi="宋体"/>
          <w:color w:val="000000"/>
          <w:szCs w:val="21"/>
        </w:rPr>
      </w:pPr>
      <w:r>
        <w:rPr>
          <w:rFonts w:hint="eastAsia" w:ascii="宋体" w:hAnsi="宋体"/>
          <w:color w:val="000000"/>
          <w:szCs w:val="21"/>
        </w:rPr>
        <w:t>3.9.2 禁止向甲方及施工单位推销材料、设备，或以倾向性、排他性设计变相推销；</w:t>
      </w:r>
    </w:p>
    <w:p>
      <w:pPr>
        <w:spacing w:line="360" w:lineRule="auto"/>
        <w:rPr>
          <w:rFonts w:ascii="宋体" w:hAnsi="宋体"/>
          <w:color w:val="000000"/>
          <w:szCs w:val="21"/>
        </w:rPr>
      </w:pPr>
      <w:r>
        <w:rPr>
          <w:rFonts w:hint="eastAsia" w:ascii="宋体" w:hAnsi="宋体"/>
          <w:color w:val="000000"/>
          <w:szCs w:val="21"/>
        </w:rPr>
        <w:t>3.9.3 禁止与材料、设备供应商串通，设计中选用价高质次的材料、设备；</w:t>
      </w:r>
    </w:p>
    <w:p>
      <w:pPr>
        <w:spacing w:line="360" w:lineRule="auto"/>
        <w:rPr>
          <w:rFonts w:ascii="宋体" w:hAnsi="宋体"/>
          <w:color w:val="000000"/>
          <w:szCs w:val="21"/>
        </w:rPr>
      </w:pPr>
      <w:r>
        <w:rPr>
          <w:rFonts w:hint="eastAsia" w:ascii="宋体" w:hAnsi="宋体"/>
          <w:color w:val="000000"/>
          <w:szCs w:val="21"/>
        </w:rPr>
        <w:t>3.9.4禁止与材料、设备供应商串通，在材料、设备的监造或调试过程中对不合格材料、设备产品进行包庇或以次充好，提高产品验收级别；</w:t>
      </w:r>
    </w:p>
    <w:p>
      <w:pPr>
        <w:spacing w:line="360" w:lineRule="auto"/>
        <w:rPr>
          <w:rFonts w:ascii="宋体" w:hAnsi="宋体"/>
          <w:color w:val="000000"/>
          <w:szCs w:val="21"/>
        </w:rPr>
      </w:pPr>
      <w:r>
        <w:rPr>
          <w:rFonts w:hint="eastAsia" w:ascii="宋体" w:hAnsi="宋体"/>
          <w:color w:val="000000"/>
          <w:szCs w:val="21"/>
        </w:rPr>
        <w:t>3.9.5 禁止与施工单位串通，对不合格材料、设备、产品、工程进行包庇及验收；</w:t>
      </w:r>
    </w:p>
    <w:p>
      <w:pPr>
        <w:spacing w:line="360" w:lineRule="auto"/>
        <w:rPr>
          <w:rFonts w:ascii="宋体" w:hAnsi="宋体"/>
          <w:color w:val="000000"/>
          <w:szCs w:val="21"/>
        </w:rPr>
      </w:pPr>
      <w:r>
        <w:rPr>
          <w:rFonts w:hint="eastAsia" w:ascii="宋体" w:hAnsi="宋体"/>
          <w:color w:val="000000"/>
          <w:szCs w:val="21"/>
        </w:rPr>
        <w:t>3.9.6 禁止与施工单位串通，对材料用量、工程量进行虚假签认；</w:t>
      </w:r>
    </w:p>
    <w:p>
      <w:pPr>
        <w:spacing w:line="360" w:lineRule="auto"/>
        <w:rPr>
          <w:rFonts w:ascii="宋体" w:hAnsi="宋体"/>
          <w:color w:val="000000"/>
          <w:szCs w:val="21"/>
        </w:rPr>
      </w:pPr>
      <w:r>
        <w:rPr>
          <w:rFonts w:hint="eastAsia" w:ascii="宋体" w:hAnsi="宋体"/>
          <w:color w:val="000000"/>
          <w:szCs w:val="21"/>
        </w:rPr>
        <w:t>3.9.7禁止与施工单位串通，不合理提高施工难度及增加材料用量，以增大施工费用，获取不正当收益。</w:t>
      </w:r>
    </w:p>
    <w:p>
      <w:pPr>
        <w:spacing w:line="360" w:lineRule="auto"/>
        <w:rPr>
          <w:rFonts w:ascii="宋体" w:hAnsi="宋体"/>
          <w:color w:val="000000"/>
          <w:szCs w:val="21"/>
        </w:rPr>
      </w:pPr>
      <w:r>
        <w:rPr>
          <w:rFonts w:hint="eastAsia" w:ascii="宋体" w:hAnsi="宋体"/>
          <w:color w:val="000000"/>
          <w:szCs w:val="21"/>
        </w:rPr>
        <w:t>3.10凡违背以上规定者，一经查实，甲方有权向有关部门反映情况，追究乙方及有关责任人相关责任，要求赔偿相关损失。</w:t>
      </w:r>
    </w:p>
    <w:p>
      <w:pPr>
        <w:spacing w:line="360" w:lineRule="auto"/>
        <w:rPr>
          <w:rFonts w:ascii="宋体" w:hAnsi="宋体"/>
          <w:color w:val="000000"/>
          <w:szCs w:val="21"/>
        </w:rPr>
      </w:pPr>
      <w:r>
        <w:rPr>
          <w:rFonts w:hint="eastAsia" w:ascii="宋体" w:hAnsi="宋体"/>
          <w:color w:val="000000"/>
          <w:szCs w:val="21"/>
        </w:rPr>
        <w:t>3.11 项目设计总负责人和驻场设计代表总负责人的姓名、职务、职责应在乙方乙方员架构表内明确。</w:t>
      </w:r>
    </w:p>
    <w:p>
      <w:pPr>
        <w:spacing w:line="360" w:lineRule="auto"/>
        <w:rPr>
          <w:rFonts w:ascii="宋体" w:hAnsi="宋体"/>
          <w:color w:val="000000"/>
          <w:szCs w:val="21"/>
        </w:rPr>
      </w:pPr>
      <w:r>
        <w:rPr>
          <w:rFonts w:hint="eastAsia" w:ascii="宋体" w:hAnsi="宋体"/>
          <w:color w:val="000000"/>
          <w:szCs w:val="21"/>
        </w:rPr>
        <w:t>3.12 乙方依据合同发出的通知，以书面形式由项目设计总负责人和驻场设计代表总负责人签字后送交甲方驻场代表，甲方驻场代表在回执上签署姓名和收到时间，通知同时生效。</w:t>
      </w:r>
    </w:p>
    <w:p>
      <w:pPr>
        <w:spacing w:line="360" w:lineRule="auto"/>
        <w:rPr>
          <w:rFonts w:ascii="宋体" w:hAnsi="宋体"/>
          <w:color w:val="000000"/>
          <w:szCs w:val="21"/>
        </w:rPr>
      </w:pPr>
      <w:r>
        <w:rPr>
          <w:rFonts w:hint="eastAsia" w:ascii="宋体" w:hAnsi="宋体"/>
          <w:color w:val="000000"/>
          <w:szCs w:val="21"/>
        </w:rPr>
        <w:t>3.13 项目设计总负责人和驻场设计代表总负责人按甲方认可的设计详细进度计划和甲方依据合同付出的指令要求组织设计，并应保证设计信息的准确、安全。</w:t>
      </w:r>
    </w:p>
    <w:p>
      <w:pPr>
        <w:spacing w:line="360" w:lineRule="auto"/>
        <w:rPr>
          <w:rFonts w:ascii="宋体" w:hAnsi="宋体"/>
          <w:color w:val="000000"/>
          <w:szCs w:val="21"/>
        </w:rPr>
      </w:pPr>
      <w:r>
        <w:rPr>
          <w:rFonts w:hint="eastAsia" w:ascii="宋体" w:hAnsi="宋体"/>
          <w:color w:val="000000"/>
          <w:szCs w:val="21"/>
        </w:rPr>
        <w:t>3.14 每一项目设计总负责人和驻场代表总负责人均是乙方的履约代表，甲方发出的任何书面形式的文件经任一项目设计总负责人和驻场设计代表总负责人签收，即视为已送达乙方。</w:t>
      </w:r>
      <w:r>
        <w:rPr>
          <w:rFonts w:ascii="宋体" w:hAnsi="宋体"/>
          <w:color w:val="000000"/>
          <w:szCs w:val="21"/>
        </w:rPr>
        <w:br w:type="page"/>
      </w:r>
    </w:p>
    <w:p>
      <w:pPr>
        <w:spacing w:line="360" w:lineRule="auto"/>
        <w:jc w:val="center"/>
        <w:outlineLvl w:val="2"/>
        <w:rPr>
          <w:rFonts w:ascii="宋体" w:hAnsi="宋体"/>
          <w:b/>
          <w:color w:val="000000"/>
          <w:sz w:val="28"/>
          <w:szCs w:val="28"/>
        </w:rPr>
      </w:pPr>
      <w:r>
        <w:rPr>
          <w:rFonts w:hint="eastAsia" w:ascii="宋体" w:hAnsi="宋体"/>
          <w:b/>
          <w:color w:val="000000"/>
          <w:sz w:val="28"/>
          <w:szCs w:val="28"/>
        </w:rPr>
        <w:t>第</w:t>
      </w:r>
      <w:r>
        <w:rPr>
          <w:rFonts w:hint="default" w:ascii="宋体" w:hAnsi="宋体"/>
          <w:b/>
          <w:color w:val="000000"/>
          <w:sz w:val="28"/>
          <w:szCs w:val="28"/>
        </w:rPr>
        <w:t>九</w:t>
      </w:r>
      <w:r>
        <w:rPr>
          <w:rFonts w:hint="eastAsia" w:ascii="宋体" w:hAnsi="宋体"/>
          <w:b/>
          <w:color w:val="000000"/>
          <w:sz w:val="28"/>
          <w:szCs w:val="28"/>
        </w:rPr>
        <w:t>章设计服务</w:t>
      </w:r>
    </w:p>
    <w:p>
      <w:pPr>
        <w:spacing w:line="360" w:lineRule="auto"/>
        <w:rPr>
          <w:rFonts w:ascii="宋体" w:hAnsi="宋体"/>
          <w:color w:val="000000"/>
          <w:szCs w:val="21"/>
        </w:rPr>
      </w:pPr>
      <w:r>
        <w:rPr>
          <w:rFonts w:hint="eastAsia" w:ascii="宋体" w:hAnsi="宋体"/>
          <w:color w:val="000000"/>
          <w:szCs w:val="21"/>
        </w:rPr>
        <w:t>1.设计服务：</w:t>
      </w:r>
    </w:p>
    <w:p>
      <w:pPr>
        <w:spacing w:line="360" w:lineRule="auto"/>
        <w:rPr>
          <w:rFonts w:ascii="宋体" w:hAnsi="宋体"/>
          <w:color w:val="000000"/>
          <w:szCs w:val="21"/>
        </w:rPr>
      </w:pPr>
      <w:r>
        <w:rPr>
          <w:rFonts w:hint="eastAsia" w:ascii="宋体" w:hAnsi="宋体"/>
          <w:color w:val="000000"/>
          <w:szCs w:val="21"/>
        </w:rPr>
        <w:t>1.1 在明确乙方责任的基础上，在施工期间，根据工程施工进展情况和需要，乙方承诺按工程建设的需要，提供现场服务，及时派出专业工程师解决工程中涉及到的设计方面的问题。主要工作如下：</w:t>
      </w:r>
    </w:p>
    <w:p>
      <w:pPr>
        <w:spacing w:line="360" w:lineRule="auto"/>
        <w:rPr>
          <w:rFonts w:ascii="宋体" w:hAnsi="宋体"/>
          <w:color w:val="000000"/>
          <w:szCs w:val="21"/>
        </w:rPr>
      </w:pPr>
      <w:r>
        <w:rPr>
          <w:rFonts w:hint="eastAsia" w:ascii="宋体" w:hAnsi="宋体"/>
          <w:color w:val="000000"/>
          <w:szCs w:val="21"/>
        </w:rPr>
        <w:t>1.1.1参与设计的技术协调会，做好设计的交底工作。</w:t>
      </w:r>
    </w:p>
    <w:p>
      <w:pPr>
        <w:spacing w:line="360" w:lineRule="auto"/>
        <w:rPr>
          <w:rFonts w:ascii="宋体" w:hAnsi="宋体"/>
          <w:color w:val="000000"/>
          <w:szCs w:val="21"/>
        </w:rPr>
      </w:pPr>
      <w:r>
        <w:rPr>
          <w:rFonts w:hint="eastAsia" w:ascii="宋体" w:hAnsi="宋体"/>
          <w:color w:val="000000"/>
          <w:szCs w:val="21"/>
        </w:rPr>
        <w:t>1.1.2各施工阶段开始前，按乙方的设计分工，协助组织设计交底、重大技术问题专家论证会、图纸会审、答复有关设计问题。在技术复杂的分项工程施工前，乙方要进行专项技术交底，提出质量控制要求；特殊材料的性能要求；质量检验的特定方法。根据工程进展情况和需要，对一些特殊工程，乙方向甲方提供施工组织及工艺的书面建议。</w:t>
      </w:r>
    </w:p>
    <w:p>
      <w:pPr>
        <w:spacing w:line="360" w:lineRule="auto"/>
        <w:rPr>
          <w:rFonts w:ascii="宋体" w:hAnsi="宋体"/>
          <w:color w:val="000000"/>
          <w:szCs w:val="21"/>
        </w:rPr>
      </w:pPr>
      <w:r>
        <w:rPr>
          <w:rFonts w:hint="eastAsia" w:ascii="宋体" w:hAnsi="宋体"/>
          <w:color w:val="000000"/>
          <w:szCs w:val="21"/>
        </w:rPr>
        <w:t>1.1.3现场服务：</w:t>
      </w:r>
      <w:r>
        <w:rPr>
          <w:rFonts w:hint="eastAsia" w:ascii="宋体" w:hAnsi="宋体"/>
          <w:color w:val="000000"/>
          <w:szCs w:val="21"/>
          <w:u w:val="single"/>
        </w:rPr>
        <w:t>指派乙方员常驻</w:t>
      </w:r>
      <w:r>
        <w:rPr>
          <w:rFonts w:hint="eastAsia" w:ascii="宋体" w:hAnsi="宋体"/>
          <w:bCs/>
          <w:color w:val="000000"/>
          <w:szCs w:val="21"/>
          <w:u w:val="single"/>
        </w:rPr>
        <w:t>项目</w:t>
      </w:r>
      <w:r>
        <w:rPr>
          <w:rFonts w:hint="eastAsia" w:ascii="宋体" w:hAnsi="宋体"/>
          <w:color w:val="000000"/>
          <w:szCs w:val="21"/>
        </w:rPr>
        <w:t>，按设计方分工责任分配组织进行，配合甲方进行现场巡查，直至工程竣工验收合格为止。当建设过程中对设计文件有疑问，设计方在接到通知后，应及时派出专业工程师解决。属于一般设计问题，若无特殊情况，应在一天内解决。属于重大设计问题，可在5天内书面提出解决意见。对设计图纸与现场不符之处，应及时提出解决办法。</w:t>
      </w:r>
    </w:p>
    <w:p>
      <w:pPr>
        <w:spacing w:line="360" w:lineRule="auto"/>
        <w:rPr>
          <w:rFonts w:ascii="宋体" w:hAnsi="宋体"/>
          <w:color w:val="000000"/>
          <w:szCs w:val="21"/>
        </w:rPr>
      </w:pPr>
      <w:r>
        <w:rPr>
          <w:rFonts w:hint="eastAsia" w:ascii="宋体" w:hAnsi="宋体"/>
          <w:color w:val="000000"/>
          <w:szCs w:val="21"/>
        </w:rPr>
        <w:t>1.1.4配合甲方进行施工招标和设备、材料采购招标工作，要考虑工程实施的需要，在计划、工期上要根据工程总体策划考虑工程招投标、设备采购、施工组织所需要的时间，提前交付设计文件。其招标文件技术部分由乙方负责编写。</w:t>
      </w:r>
    </w:p>
    <w:p>
      <w:pPr>
        <w:spacing w:line="360" w:lineRule="auto"/>
        <w:rPr>
          <w:rFonts w:ascii="宋体" w:hAnsi="宋体"/>
          <w:color w:val="000000"/>
          <w:szCs w:val="21"/>
        </w:rPr>
      </w:pPr>
      <w:r>
        <w:rPr>
          <w:rFonts w:hint="eastAsia" w:ascii="宋体" w:hAnsi="宋体"/>
          <w:color w:val="000000"/>
          <w:szCs w:val="21"/>
        </w:rPr>
        <w:t>1.1.5提供设备、材料订货清单，同时原则上须向甲方推荐三家以上供应商及提供相关资料，所提供的供应商和相关资料不能带有倾向性和排他性。</w:t>
      </w:r>
    </w:p>
    <w:p>
      <w:pPr>
        <w:spacing w:line="360" w:lineRule="auto"/>
        <w:rPr>
          <w:rFonts w:ascii="宋体" w:hAnsi="宋体"/>
          <w:color w:val="000000"/>
          <w:szCs w:val="21"/>
        </w:rPr>
      </w:pPr>
      <w:r>
        <w:rPr>
          <w:rFonts w:hint="eastAsia" w:ascii="宋体" w:hAnsi="宋体"/>
          <w:color w:val="000000"/>
          <w:szCs w:val="21"/>
        </w:rPr>
        <w:t>1.1.6对设备、材料订货有关性能、参数、规格、经技术确认，以及协助参与对已订设备、材料的验收工作。</w:t>
      </w:r>
    </w:p>
    <w:p>
      <w:pPr>
        <w:spacing w:line="360" w:lineRule="auto"/>
        <w:rPr>
          <w:rFonts w:ascii="宋体" w:hAnsi="宋体"/>
          <w:color w:val="000000"/>
          <w:szCs w:val="21"/>
        </w:rPr>
      </w:pPr>
      <w:r>
        <w:rPr>
          <w:rFonts w:hint="eastAsia" w:ascii="宋体" w:hAnsi="宋体"/>
          <w:color w:val="000000"/>
          <w:szCs w:val="21"/>
        </w:rPr>
        <w:t>1.1.7协助制订设备系统的调试计划和参与设备试车调试。</w:t>
      </w:r>
    </w:p>
    <w:p>
      <w:pPr>
        <w:spacing w:line="360" w:lineRule="auto"/>
        <w:rPr>
          <w:rFonts w:ascii="宋体" w:hAnsi="宋体"/>
          <w:color w:val="000000"/>
          <w:szCs w:val="21"/>
        </w:rPr>
      </w:pPr>
      <w:r>
        <w:rPr>
          <w:rFonts w:hint="eastAsia" w:ascii="宋体" w:hAnsi="宋体"/>
          <w:color w:val="000000"/>
          <w:szCs w:val="21"/>
        </w:rPr>
        <w:t>1.1.8参与工程的报建与各类验收，参与编写工程总结。</w:t>
      </w:r>
    </w:p>
    <w:p>
      <w:pPr>
        <w:spacing w:line="360" w:lineRule="auto"/>
        <w:rPr>
          <w:rFonts w:ascii="宋体" w:hAnsi="宋体"/>
          <w:color w:val="000000"/>
          <w:szCs w:val="21"/>
        </w:rPr>
      </w:pPr>
      <w:r>
        <w:rPr>
          <w:rFonts w:hint="eastAsia" w:ascii="宋体" w:hAnsi="宋体"/>
          <w:color w:val="000000"/>
          <w:szCs w:val="21"/>
        </w:rPr>
        <w:t>1.1.9 项目负责人应该参加甲方或监理单位召开的协调会、调度会。</w:t>
      </w:r>
    </w:p>
    <w:p>
      <w:pPr>
        <w:spacing w:line="360" w:lineRule="auto"/>
        <w:rPr>
          <w:rFonts w:ascii="宋体" w:hAnsi="宋体"/>
          <w:color w:val="000000"/>
          <w:szCs w:val="21"/>
        </w:rPr>
      </w:pPr>
      <w:r>
        <w:rPr>
          <w:rFonts w:hint="eastAsia" w:ascii="宋体" w:hAnsi="宋体"/>
          <w:color w:val="000000"/>
          <w:szCs w:val="21"/>
        </w:rPr>
        <w:t>1.2 根据工程进展情况和需要，对一些特殊工程，设计方向甲方提供施工组织设计的书面建议，配合编写工程施工技术标准（施工作业指导书），对设计各部分所应满足的规范、标准进行总说明，对各条文进行摘录汇编。若对超规范（标准）之处，应初拟技术标准，以供专家论证后执行。</w:t>
      </w:r>
    </w:p>
    <w:p>
      <w:pPr>
        <w:spacing w:line="360" w:lineRule="auto"/>
        <w:rPr>
          <w:rFonts w:ascii="宋体" w:hAnsi="宋体"/>
          <w:color w:val="000000"/>
          <w:szCs w:val="21"/>
        </w:rPr>
      </w:pPr>
      <w:r>
        <w:rPr>
          <w:rFonts w:hint="eastAsia" w:ascii="宋体" w:hAnsi="宋体"/>
          <w:color w:val="000000"/>
          <w:szCs w:val="21"/>
        </w:rPr>
        <w:t>1.3本合同生效之日起至工程竣工验收合格后满两年为止为服务期限。工程投入使用后，若发现工程设计未满足本合同的要求，乙方必须继续提供服务，直至满足要求为止。上述的延期服务，甲方不额外支付费用。</w:t>
      </w: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jc w:val="center"/>
        <w:outlineLvl w:val="2"/>
        <w:rPr>
          <w:rFonts w:ascii="宋体" w:hAnsi="宋体"/>
          <w:b/>
          <w:color w:val="000000"/>
          <w:sz w:val="28"/>
          <w:szCs w:val="28"/>
        </w:rPr>
      </w:pPr>
      <w:r>
        <w:rPr>
          <w:rFonts w:hint="eastAsia" w:ascii="宋体" w:hAnsi="宋体"/>
          <w:b/>
          <w:color w:val="000000"/>
          <w:sz w:val="28"/>
          <w:szCs w:val="28"/>
        </w:rPr>
        <w:t>第十章反商业贿赂条款</w:t>
      </w:r>
    </w:p>
    <w:p>
      <w:pPr>
        <w:pStyle w:val="7"/>
        <w:spacing w:line="360" w:lineRule="auto"/>
        <w:ind w:right="84" w:rightChars="40"/>
        <w:jc w:val="center"/>
        <w:rPr>
          <w:rFonts w:ascii="仿宋_GB2312" w:hAnsi="宋体" w:eastAsia="仿宋_GB2312"/>
          <w:b/>
          <w:color w:val="000000"/>
          <w:sz w:val="24"/>
          <w:szCs w:val="24"/>
        </w:rPr>
      </w:pPr>
    </w:p>
    <w:p>
      <w:pPr>
        <w:pStyle w:val="7"/>
        <w:spacing w:line="360" w:lineRule="auto"/>
        <w:ind w:right="84" w:rightChars="40" w:firstLine="420"/>
        <w:rPr>
          <w:rFonts w:hAnsi="宋体"/>
          <w:color w:val="000000"/>
          <w:sz w:val="21"/>
          <w:szCs w:val="21"/>
        </w:rPr>
      </w:pPr>
      <w:r>
        <w:rPr>
          <w:rFonts w:hint="eastAsia" w:hAnsi="宋体"/>
          <w:color w:val="000000"/>
          <w:sz w:val="21"/>
          <w:szCs w:val="21"/>
        </w:rPr>
        <w:t>1.双方均应严格遵守中国共产党的政策规定和国家有关法律法规及广东省委、省政府关于反商业贿赂和加强党风廉政建设的有关规定。</w:t>
      </w:r>
    </w:p>
    <w:p>
      <w:pPr>
        <w:pStyle w:val="7"/>
        <w:spacing w:line="360" w:lineRule="auto"/>
        <w:ind w:right="84" w:rightChars="40" w:firstLine="420"/>
        <w:rPr>
          <w:rFonts w:hAnsi="宋体"/>
          <w:color w:val="000000"/>
          <w:sz w:val="21"/>
          <w:szCs w:val="21"/>
        </w:rPr>
      </w:pPr>
      <w:r>
        <w:rPr>
          <w:rFonts w:hint="eastAsia" w:hAnsi="宋体"/>
          <w:color w:val="000000"/>
          <w:sz w:val="21"/>
          <w:szCs w:val="21"/>
        </w:rPr>
        <w:t>2.双方同意建立健全反商业贿赂和廉政制度，开展相关教育，设立反商业贿赂和廉政告示牌，公布举报电话，监督并认真查处违法违纪行为。</w:t>
      </w:r>
    </w:p>
    <w:p>
      <w:pPr>
        <w:pStyle w:val="7"/>
        <w:spacing w:line="360" w:lineRule="auto"/>
        <w:ind w:right="84" w:rightChars="40" w:firstLine="420"/>
        <w:rPr>
          <w:rFonts w:hAnsi="宋体"/>
          <w:color w:val="000000"/>
          <w:sz w:val="21"/>
          <w:szCs w:val="21"/>
        </w:rPr>
      </w:pPr>
      <w:r>
        <w:rPr>
          <w:rFonts w:hint="eastAsia" w:hAnsi="宋体"/>
          <w:color w:val="000000"/>
          <w:sz w:val="21"/>
          <w:szCs w:val="21"/>
        </w:rPr>
        <w:t>3.发现对方在业务活动中有违反商业贿赂和廉政规定的行为，一方有及时提醒对方纠正的权利和义务。</w:t>
      </w:r>
    </w:p>
    <w:p>
      <w:pPr>
        <w:pStyle w:val="7"/>
        <w:spacing w:line="360" w:lineRule="auto"/>
        <w:ind w:right="84" w:rightChars="40" w:firstLine="420"/>
        <w:rPr>
          <w:rFonts w:hAnsi="宋体"/>
          <w:color w:val="000000"/>
          <w:sz w:val="21"/>
          <w:szCs w:val="21"/>
        </w:rPr>
      </w:pPr>
      <w:r>
        <w:rPr>
          <w:rFonts w:hint="eastAsia" w:hAnsi="宋体"/>
          <w:color w:val="000000"/>
          <w:sz w:val="21"/>
          <w:szCs w:val="21"/>
        </w:rPr>
        <w:t>4.乙方应配合甲方</w:t>
      </w:r>
      <w:r>
        <w:rPr>
          <w:rFonts w:hint="eastAsia" w:hAnsi="宋体"/>
        </w:rPr>
        <w:t>广州南沙江海联运码头有限公司</w:t>
      </w:r>
      <w:r>
        <w:rPr>
          <w:rFonts w:hint="eastAsia" w:hAnsi="宋体"/>
          <w:color w:val="000000"/>
          <w:sz w:val="21"/>
          <w:szCs w:val="21"/>
        </w:rPr>
        <w:t>与代建项目所在地检察机关同步开展预防工程建设职务犯罪工作。</w:t>
      </w:r>
    </w:p>
    <w:p>
      <w:pPr>
        <w:pStyle w:val="7"/>
        <w:spacing w:line="360" w:lineRule="auto"/>
        <w:ind w:right="84" w:rightChars="40" w:firstLine="420"/>
        <w:rPr>
          <w:rFonts w:hAnsi="宋体"/>
          <w:color w:val="000000"/>
          <w:sz w:val="21"/>
          <w:szCs w:val="21"/>
        </w:rPr>
      </w:pPr>
      <w:r>
        <w:rPr>
          <w:rFonts w:hint="eastAsia" w:hAnsi="宋体"/>
          <w:color w:val="000000"/>
          <w:sz w:val="21"/>
          <w:szCs w:val="21"/>
        </w:rPr>
        <w:t>5.除应遵守本章相应规定外，双方或其工作人员均应遵守以下规定：</w:t>
      </w:r>
    </w:p>
    <w:p>
      <w:pPr>
        <w:pStyle w:val="7"/>
        <w:spacing w:line="360" w:lineRule="auto"/>
        <w:ind w:right="84" w:rightChars="40" w:firstLine="420"/>
        <w:rPr>
          <w:rFonts w:hAnsi="宋体"/>
          <w:color w:val="000000"/>
          <w:sz w:val="21"/>
          <w:szCs w:val="21"/>
        </w:rPr>
      </w:pPr>
      <w:r>
        <w:rPr>
          <w:rFonts w:hint="eastAsia" w:hAnsi="宋体"/>
          <w:color w:val="000000"/>
          <w:sz w:val="21"/>
          <w:szCs w:val="21"/>
        </w:rPr>
        <w:t>5.1不得参加对方安排的超标准宴请和娱乐活动；</w:t>
      </w:r>
    </w:p>
    <w:p>
      <w:pPr>
        <w:pStyle w:val="7"/>
        <w:spacing w:line="360" w:lineRule="auto"/>
        <w:ind w:right="84" w:rightChars="40" w:firstLine="420"/>
        <w:rPr>
          <w:rFonts w:hAnsi="宋体"/>
          <w:color w:val="000000"/>
          <w:sz w:val="21"/>
          <w:szCs w:val="21"/>
        </w:rPr>
      </w:pPr>
      <w:r>
        <w:rPr>
          <w:rFonts w:hint="eastAsia" w:hAnsi="宋体"/>
          <w:color w:val="000000"/>
          <w:sz w:val="21"/>
          <w:szCs w:val="21"/>
        </w:rPr>
        <w:t>5.2不得接受对方提供的通讯工具、交通工具和高档办公用品等；</w:t>
      </w:r>
    </w:p>
    <w:p>
      <w:pPr>
        <w:pStyle w:val="7"/>
        <w:spacing w:line="360" w:lineRule="auto"/>
        <w:ind w:right="84" w:rightChars="40" w:firstLine="420"/>
        <w:rPr>
          <w:rFonts w:hAnsi="宋体"/>
          <w:color w:val="000000"/>
          <w:sz w:val="21"/>
          <w:szCs w:val="21"/>
        </w:rPr>
      </w:pPr>
      <w:r>
        <w:rPr>
          <w:rFonts w:hint="eastAsia" w:hAnsi="宋体"/>
          <w:color w:val="000000"/>
          <w:sz w:val="21"/>
          <w:szCs w:val="21"/>
        </w:rPr>
        <w:t>5.3不得要求或者接受对方为其住房装修、婚丧嫁娶活动、配偶子女的工作安排以及出国出境、旅游等提供方便等；</w:t>
      </w:r>
    </w:p>
    <w:p>
      <w:pPr>
        <w:pStyle w:val="7"/>
        <w:spacing w:line="360" w:lineRule="auto"/>
        <w:ind w:right="84" w:rightChars="40" w:firstLine="420"/>
        <w:rPr>
          <w:rFonts w:hAnsi="宋体"/>
          <w:color w:val="000000"/>
          <w:sz w:val="21"/>
          <w:szCs w:val="21"/>
        </w:rPr>
      </w:pPr>
      <w:r>
        <w:rPr>
          <w:rFonts w:hint="eastAsia" w:hAnsi="宋体"/>
          <w:color w:val="000000"/>
          <w:sz w:val="21"/>
          <w:szCs w:val="21"/>
        </w:rPr>
        <w:t>5.4不得从事与代建项目有关的材料设备供应、工程承包、劳务等活动，不得以配偶、子女名义从事上述活动；不得与有直接利益关系的单位就该项目的建设需要发生经济往来；</w:t>
      </w:r>
    </w:p>
    <w:p>
      <w:pPr>
        <w:pStyle w:val="7"/>
        <w:spacing w:line="360" w:lineRule="auto"/>
        <w:ind w:right="84" w:rightChars="40" w:firstLine="420"/>
        <w:rPr>
          <w:rFonts w:hAnsi="宋体"/>
          <w:color w:val="000000"/>
          <w:sz w:val="21"/>
          <w:szCs w:val="21"/>
        </w:rPr>
      </w:pPr>
      <w:r>
        <w:rPr>
          <w:rFonts w:hint="eastAsia" w:hAnsi="宋体"/>
          <w:color w:val="000000"/>
          <w:sz w:val="21"/>
          <w:szCs w:val="21"/>
        </w:rPr>
        <w:t>5.5不得利用职权插手代建活动，不得以任何理由向对方推荐项目建设相关单位或推销材料，不得要求对方购买合同规定外的材料和设备。</w:t>
      </w:r>
    </w:p>
    <w:p>
      <w:pPr>
        <w:spacing w:line="360" w:lineRule="auto"/>
        <w:rPr>
          <w:rFonts w:ascii="宋体" w:hAnsi="宋体"/>
          <w:color w:val="000000"/>
          <w:szCs w:val="21"/>
        </w:rPr>
      </w:pPr>
      <w:r>
        <w:rPr>
          <w:rFonts w:hint="eastAsia" w:ascii="宋体" w:hAnsi="宋体"/>
          <w:color w:val="000000"/>
          <w:szCs w:val="21"/>
        </w:rPr>
        <w:t>6.违反本章约定，除本合同已有约定外，应由有关部门依据有关规定给予党纪、政纪或组织处理；涉嫌犯罪的，移交司法机关追究刑事责任。</w:t>
      </w: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jc w:val="center"/>
        <w:outlineLvl w:val="2"/>
        <w:rPr>
          <w:rFonts w:ascii="宋体" w:hAnsi="宋体"/>
          <w:b/>
          <w:color w:val="000000"/>
          <w:sz w:val="28"/>
          <w:szCs w:val="28"/>
        </w:rPr>
      </w:pPr>
      <w:r>
        <w:rPr>
          <w:rFonts w:hint="eastAsia" w:ascii="宋体" w:hAnsi="宋体"/>
          <w:b/>
          <w:color w:val="000000"/>
          <w:sz w:val="28"/>
          <w:szCs w:val="28"/>
        </w:rPr>
        <w:t>第十</w:t>
      </w:r>
      <w:r>
        <w:rPr>
          <w:rFonts w:hint="default" w:ascii="宋体" w:hAnsi="宋体"/>
          <w:b/>
          <w:color w:val="000000"/>
          <w:sz w:val="28"/>
          <w:szCs w:val="28"/>
        </w:rPr>
        <w:t>一</w:t>
      </w:r>
      <w:r>
        <w:rPr>
          <w:rFonts w:hint="eastAsia" w:ascii="宋体" w:hAnsi="宋体"/>
          <w:b/>
          <w:color w:val="000000"/>
          <w:sz w:val="28"/>
          <w:szCs w:val="28"/>
        </w:rPr>
        <w:t>章违约责任</w:t>
      </w:r>
    </w:p>
    <w:p>
      <w:pPr>
        <w:spacing w:line="360" w:lineRule="auto"/>
        <w:rPr>
          <w:rFonts w:ascii="宋体" w:hAnsi="宋体"/>
          <w:color w:val="000000"/>
          <w:szCs w:val="21"/>
        </w:rPr>
      </w:pPr>
      <w:r>
        <w:rPr>
          <w:rFonts w:hint="eastAsia" w:ascii="宋体" w:hAnsi="宋体"/>
          <w:color w:val="000000"/>
          <w:szCs w:val="21"/>
        </w:rPr>
        <w:t>1甲方违约的情形及承担违约责任的方式：</w:t>
      </w:r>
    </w:p>
    <w:p>
      <w:pPr>
        <w:spacing w:line="360" w:lineRule="auto"/>
        <w:rPr>
          <w:rFonts w:ascii="宋体" w:hAnsi="宋体"/>
          <w:color w:val="000000"/>
          <w:szCs w:val="21"/>
        </w:rPr>
      </w:pPr>
      <w:r>
        <w:rPr>
          <w:rFonts w:hint="eastAsia" w:ascii="宋体" w:hAnsi="宋体"/>
          <w:color w:val="000000"/>
          <w:szCs w:val="21"/>
        </w:rPr>
        <w:t>1.1甲方不按合同约定向政府部门办理进度款支付申请的，除应支付本合同约定的进度款外，还应按</w:t>
      </w:r>
      <w:r>
        <w:t>全国银行间同业拆借中心公布的贷款市场报价利率</w:t>
      </w:r>
      <w:r>
        <w:rPr>
          <w:rFonts w:hint="eastAsia" w:ascii="宋体" w:hAnsi="宋体"/>
          <w:color w:val="000000"/>
          <w:szCs w:val="21"/>
        </w:rPr>
        <w:t>给乙方利息（乙方未提供齐全进度款支付申请材料的情况除外）。</w:t>
      </w:r>
    </w:p>
    <w:p>
      <w:pPr>
        <w:spacing w:line="360" w:lineRule="auto"/>
        <w:rPr>
          <w:rFonts w:ascii="宋体" w:hAnsi="宋体"/>
          <w:color w:val="000000"/>
          <w:szCs w:val="21"/>
        </w:rPr>
      </w:pPr>
      <w:r>
        <w:rPr>
          <w:rFonts w:hint="eastAsia" w:ascii="宋体" w:hAnsi="宋体"/>
          <w:color w:val="000000"/>
          <w:szCs w:val="21"/>
        </w:rPr>
        <w:t>1.2甲方无正当理由不向政府部门办理乙方竣工结算款支付申请的，除应支付乙方竣工结算款外，还应按</w:t>
      </w:r>
      <w:r>
        <w:t>全国银行间同业拆借中心公布的贷款市场报价利率</w:t>
      </w:r>
      <w:r>
        <w:rPr>
          <w:rFonts w:hint="eastAsia" w:ascii="宋体" w:hAnsi="宋体"/>
          <w:color w:val="000000"/>
          <w:szCs w:val="21"/>
        </w:rPr>
        <w:t>给乙方计付拖欠款项期间的利息。</w:t>
      </w:r>
    </w:p>
    <w:p>
      <w:pPr>
        <w:spacing w:line="360" w:lineRule="auto"/>
        <w:rPr>
          <w:rFonts w:ascii="宋体" w:hAnsi="宋体"/>
          <w:color w:val="000000"/>
          <w:szCs w:val="21"/>
        </w:rPr>
      </w:pPr>
      <w:r>
        <w:rPr>
          <w:rFonts w:hint="eastAsia" w:ascii="宋体" w:hAnsi="宋体"/>
          <w:color w:val="000000"/>
          <w:szCs w:val="21"/>
        </w:rPr>
        <w:t>2乙方违反本合同的约定，应当按约定向甲方承担相应的违约责任。乙方承担违约责任的形式包括：</w:t>
      </w:r>
    </w:p>
    <w:p>
      <w:pPr>
        <w:spacing w:line="360" w:lineRule="auto"/>
        <w:rPr>
          <w:rFonts w:ascii="宋体" w:hAnsi="宋体"/>
          <w:color w:val="000000"/>
          <w:szCs w:val="21"/>
        </w:rPr>
      </w:pPr>
      <w:r>
        <w:rPr>
          <w:rFonts w:hint="eastAsia" w:ascii="宋体" w:hAnsi="宋体"/>
          <w:color w:val="000000"/>
          <w:szCs w:val="21"/>
        </w:rPr>
        <w:t>2.1限期改正。乙方未履行或未按时履行或未按质履行义务时，必须在甲方限定的时间内履行义务。</w:t>
      </w:r>
    </w:p>
    <w:p>
      <w:pPr>
        <w:spacing w:line="360" w:lineRule="auto"/>
        <w:rPr>
          <w:rFonts w:ascii="宋体" w:hAnsi="宋体"/>
          <w:color w:val="000000"/>
          <w:szCs w:val="21"/>
        </w:rPr>
      </w:pPr>
      <w:r>
        <w:rPr>
          <w:rFonts w:hint="eastAsia" w:ascii="宋体" w:hAnsi="宋体"/>
          <w:color w:val="000000"/>
          <w:szCs w:val="21"/>
        </w:rPr>
        <w:t>2.2一般违约责任。乙方被甲方要求按本合同约定承担一般违约责任时，必须向甲方交纳违约金人民币1万元/次。</w:t>
      </w:r>
    </w:p>
    <w:p>
      <w:pPr>
        <w:spacing w:line="360" w:lineRule="auto"/>
        <w:rPr>
          <w:rFonts w:ascii="宋体" w:hAnsi="宋体"/>
          <w:color w:val="000000"/>
          <w:szCs w:val="21"/>
        </w:rPr>
      </w:pPr>
      <w:r>
        <w:rPr>
          <w:rFonts w:hint="eastAsia" w:ascii="宋体" w:hAnsi="宋体"/>
          <w:color w:val="000000"/>
          <w:szCs w:val="21"/>
        </w:rPr>
        <w:t>（1）项目负责人或专业负责人未按甲方要求出席会议（提前24小时通知；以书面会议通知或甲方项目负责同志短信或微信方式通知）。</w:t>
      </w:r>
      <w:r>
        <w:rPr>
          <w:rFonts w:hint="eastAsia" w:ascii="宋体" w:hAnsi="宋体"/>
          <w:color w:val="000000"/>
          <w:szCs w:val="21"/>
        </w:rPr>
        <w:cr/>
      </w:r>
      <w:r>
        <w:rPr>
          <w:rFonts w:hint="eastAsia" w:ascii="宋体" w:hAnsi="宋体"/>
          <w:color w:val="000000"/>
          <w:szCs w:val="21"/>
        </w:rPr>
        <w:t>（2）未经甲方同意，合格成果文件提交时间超出合同约定、会议纪要规定或甲方要求提交的时间。</w:t>
      </w:r>
      <w:r>
        <w:rPr>
          <w:rFonts w:hint="eastAsia" w:ascii="宋体" w:hAnsi="宋体"/>
          <w:color w:val="000000"/>
          <w:szCs w:val="21"/>
        </w:rPr>
        <w:cr/>
      </w:r>
      <w:r>
        <w:rPr>
          <w:rFonts w:hint="eastAsia" w:ascii="宋体" w:hAnsi="宋体"/>
          <w:color w:val="000000"/>
          <w:szCs w:val="21"/>
        </w:rPr>
        <w:t>（3）因设计原因造成相关报建资料被规划、建设等主管部门退回累计达到1次。</w:t>
      </w:r>
      <w:r>
        <w:rPr>
          <w:rFonts w:hint="eastAsia" w:ascii="宋体" w:hAnsi="宋体"/>
          <w:color w:val="000000"/>
          <w:szCs w:val="21"/>
        </w:rPr>
        <w:cr/>
      </w:r>
      <w:r>
        <w:rPr>
          <w:rFonts w:hint="eastAsia" w:ascii="宋体" w:hAnsi="宋体"/>
          <w:color w:val="000000"/>
          <w:szCs w:val="21"/>
        </w:rPr>
        <w:t>（4）因自身投资控制不力，提交的初步设计概算经第三方造价咨询单位审核后超出可研估算。</w:t>
      </w:r>
      <w:r>
        <w:rPr>
          <w:rFonts w:hint="eastAsia" w:ascii="宋体" w:hAnsi="宋体"/>
          <w:color w:val="000000"/>
          <w:szCs w:val="21"/>
        </w:rPr>
        <w:cr/>
      </w:r>
      <w:r>
        <w:rPr>
          <w:rFonts w:hint="eastAsia" w:ascii="宋体" w:hAnsi="宋体"/>
          <w:color w:val="000000"/>
          <w:szCs w:val="21"/>
        </w:rPr>
        <w:t>（5）第三方造价咨询单位编制或审核的施工图预算，因施工图原因造成无法确认的造价与经发改部门批复的初步设计概算建安工程费相比大于3%。</w:t>
      </w:r>
      <w:r>
        <w:rPr>
          <w:rFonts w:hint="eastAsia" w:ascii="宋体" w:hAnsi="宋体"/>
          <w:color w:val="000000"/>
          <w:szCs w:val="21"/>
        </w:rPr>
        <w:cr/>
      </w:r>
      <w:r>
        <w:rPr>
          <w:rFonts w:hint="eastAsia" w:ascii="宋体" w:hAnsi="宋体"/>
          <w:color w:val="000000"/>
          <w:szCs w:val="21"/>
        </w:rPr>
        <w:t>（6）无正当理由且未经甲方同意，采用非标准材料或设备（指在省、市造价管理部门公布的材料设备价格库中无法查询到的尺寸、规格等，而技术上完全可以被上述价格库中同类材料设备替代的情形），出现一项非标材料或设备按一次一般违约责任计。</w:t>
      </w:r>
    </w:p>
    <w:p>
      <w:pPr>
        <w:spacing w:line="360" w:lineRule="auto"/>
        <w:rPr>
          <w:rFonts w:ascii="宋体" w:hAnsi="宋体"/>
          <w:color w:val="000000"/>
          <w:szCs w:val="21"/>
        </w:rPr>
      </w:pPr>
      <w:r>
        <w:rPr>
          <w:rFonts w:hint="eastAsia" w:ascii="宋体" w:hAnsi="宋体"/>
          <w:color w:val="000000"/>
          <w:szCs w:val="21"/>
        </w:rPr>
        <w:t>2.3严重违约责任。乙方被甲方要求按本合同约定承担严重违约责任时，必须向甲方交纳违约金人民币3万元/次。</w:t>
      </w:r>
    </w:p>
    <w:p>
      <w:pPr>
        <w:spacing w:line="360" w:lineRule="auto"/>
        <w:rPr>
          <w:rFonts w:ascii="宋体" w:hAnsi="宋体"/>
          <w:color w:val="000000"/>
          <w:szCs w:val="21"/>
        </w:rPr>
      </w:pPr>
      <w:r>
        <w:rPr>
          <w:rFonts w:hint="eastAsia" w:ascii="宋体" w:hAnsi="宋体"/>
          <w:color w:val="000000"/>
          <w:szCs w:val="21"/>
        </w:rPr>
        <w:t>（1）经发改部门审核的初步设计概算超出可研估算。</w:t>
      </w:r>
      <w:r>
        <w:rPr>
          <w:rFonts w:hint="eastAsia" w:ascii="宋体" w:hAnsi="宋体"/>
          <w:color w:val="000000"/>
          <w:szCs w:val="21"/>
        </w:rPr>
        <w:cr/>
      </w:r>
      <w:r>
        <w:rPr>
          <w:rFonts w:hint="eastAsia" w:ascii="宋体" w:hAnsi="宋体"/>
          <w:color w:val="000000"/>
          <w:szCs w:val="21"/>
        </w:rPr>
        <w:t>（2）因设计原因造成相关报建资料被规划、建设等主管部门退回累计达到2次或以上。</w:t>
      </w:r>
      <w:r>
        <w:rPr>
          <w:rFonts w:hint="eastAsia" w:ascii="宋体" w:hAnsi="宋体"/>
          <w:color w:val="000000"/>
          <w:szCs w:val="21"/>
        </w:rPr>
        <w:cr/>
      </w:r>
      <w:r>
        <w:rPr>
          <w:rFonts w:hint="eastAsia" w:ascii="宋体" w:hAnsi="宋体"/>
          <w:color w:val="000000"/>
          <w:szCs w:val="21"/>
        </w:rPr>
        <w:t>（3）无正当理由且未经甲方同意，擅自改变发改、规划、国土等行政审批部门批准的建设地点、规模、内容、标准等指标及要求。</w:t>
      </w:r>
      <w:r>
        <w:rPr>
          <w:rFonts w:hint="eastAsia" w:ascii="宋体" w:hAnsi="宋体"/>
          <w:color w:val="000000"/>
          <w:szCs w:val="21"/>
        </w:rPr>
        <w:cr/>
      </w:r>
      <w:r>
        <w:rPr>
          <w:rFonts w:hint="eastAsia" w:ascii="宋体" w:hAnsi="宋体"/>
          <w:color w:val="000000"/>
          <w:szCs w:val="21"/>
        </w:rPr>
        <w:t>（4）未经甲方同意，合格成果文件提交时间超出合同约定、会议纪要规定或甲方要求提交的时间3天以上。</w:t>
      </w:r>
      <w:r>
        <w:rPr>
          <w:rFonts w:hint="eastAsia" w:ascii="宋体" w:hAnsi="宋体"/>
          <w:color w:val="000000"/>
          <w:szCs w:val="21"/>
        </w:rPr>
        <w:cr/>
      </w:r>
      <w:r>
        <w:rPr>
          <w:rFonts w:hint="eastAsia" w:ascii="宋体" w:hAnsi="宋体"/>
          <w:color w:val="000000"/>
          <w:szCs w:val="21"/>
        </w:rPr>
        <w:t>（5）第三方造价咨询单位编制或审核的施工图预算，经甲方确认，超出经发改部门批复的初步设计概算建安工程费。</w:t>
      </w:r>
      <w:r>
        <w:rPr>
          <w:rFonts w:hint="eastAsia" w:ascii="宋体" w:hAnsi="宋体"/>
          <w:color w:val="000000"/>
          <w:szCs w:val="21"/>
        </w:rPr>
        <w:cr/>
      </w:r>
      <w:r>
        <w:rPr>
          <w:rFonts w:hint="eastAsia" w:ascii="宋体" w:hAnsi="宋体"/>
          <w:color w:val="000000"/>
          <w:szCs w:val="21"/>
        </w:rPr>
        <w:t>（6）第三方造价咨询单位编制或审核的施工图预算，因施工图原因造成无法确认的造价与经发改部门批复的初步设计概算建安工程费相比大于5%。</w:t>
      </w:r>
    </w:p>
    <w:p>
      <w:pPr>
        <w:spacing w:line="360" w:lineRule="auto"/>
        <w:rPr>
          <w:rFonts w:ascii="宋体" w:hAnsi="宋体"/>
          <w:color w:val="000000"/>
          <w:szCs w:val="21"/>
        </w:rPr>
      </w:pPr>
      <w:r>
        <w:rPr>
          <w:rFonts w:hint="eastAsia" w:ascii="宋体" w:hAnsi="宋体"/>
          <w:color w:val="000000"/>
          <w:szCs w:val="21"/>
        </w:rPr>
        <w:t>2.4部分解除合同。甲方向乙方发出部分解除合同的通知后，本合同部分解除即生效，乙方必须在三天内停止被解除部分合同的工作，五天内配合甲方完成现场工作和有关资料的交接，所交接资料必须完整。乙方无特殊原因未在规定期限内完成交接和离场，或交接资料不完整的，甲方有权视情况全部解除合同；因乙方拒交或延误交接现场工作和有关资料而引致甲方工期延误及其他方面的损失，甲方有权拒绝支付本合同价款并要求乙方赔偿实际损失。</w:t>
      </w:r>
    </w:p>
    <w:p>
      <w:pPr>
        <w:spacing w:line="360" w:lineRule="auto"/>
        <w:rPr>
          <w:rFonts w:ascii="宋体" w:hAnsi="宋体"/>
          <w:color w:val="000000"/>
          <w:szCs w:val="21"/>
        </w:rPr>
      </w:pPr>
      <w:r>
        <w:rPr>
          <w:rFonts w:hint="eastAsia" w:ascii="宋体" w:hAnsi="宋体"/>
          <w:color w:val="000000"/>
          <w:szCs w:val="21"/>
        </w:rPr>
        <w:t>2.5解除合同。甲方向乙方发出解除合同的通知后，本合同即解除，乙方必须在三天内停止全部工作，五天内配合甲方完成现场工作和有关资料的交接，并于完成交接工作当天内离场。乙方应保证所移交的资料齐全完整，乙方无特殊原因未在规定期限内完成交接和离场或所移交的资料不完整的，引致甲方工期延误和其他方面的损失，甲方有权拒绝支付本合同价款并要求乙方赔偿损失。</w:t>
      </w:r>
    </w:p>
    <w:p>
      <w:pPr>
        <w:spacing w:line="360" w:lineRule="auto"/>
        <w:rPr>
          <w:rFonts w:ascii="宋体" w:hAnsi="宋体"/>
          <w:color w:val="000000"/>
          <w:szCs w:val="21"/>
        </w:rPr>
      </w:pPr>
      <w:r>
        <w:rPr>
          <w:rFonts w:hint="eastAsia" w:ascii="宋体" w:hAnsi="宋体"/>
          <w:color w:val="000000"/>
          <w:szCs w:val="21"/>
        </w:rPr>
        <w:t>2.6赔偿损失。因乙方违约或工作失误给甲方造成损失的，由乙方向甲方赔偿与违约有直接或间接因果关系的所有损失，赔偿金为实际损失的100％。但不超过</w:t>
      </w:r>
      <w:r>
        <w:t>设计费总额</w:t>
      </w:r>
      <w:r>
        <w:rPr>
          <w:rFonts w:hint="eastAsia" w:ascii="宋体" w:hAnsi="宋体"/>
          <w:color w:val="000000"/>
          <w:szCs w:val="21"/>
        </w:rPr>
        <w:t>的2倍。</w:t>
      </w:r>
    </w:p>
    <w:p>
      <w:pPr>
        <w:spacing w:line="360" w:lineRule="auto"/>
        <w:rPr>
          <w:rFonts w:ascii="宋体" w:hAnsi="宋体"/>
          <w:color w:val="000000"/>
          <w:szCs w:val="21"/>
        </w:rPr>
      </w:pPr>
      <w:r>
        <w:rPr>
          <w:rFonts w:hint="eastAsia" w:ascii="宋体" w:hAnsi="宋体"/>
          <w:color w:val="000000"/>
          <w:szCs w:val="21"/>
        </w:rPr>
        <w:t>3累计出现三次限期纠正责任，甲方有权追加乙方一次一般违约责任；累计出现三次一般违约责任，甲方有权追加乙方一次严重违约责任；累计三次严重违约责任，甲方有权单方面部分或全部解除合同。</w:t>
      </w:r>
    </w:p>
    <w:p>
      <w:pPr>
        <w:spacing w:line="360" w:lineRule="auto"/>
        <w:rPr>
          <w:rFonts w:ascii="宋体" w:hAnsi="宋体"/>
          <w:color w:val="000000"/>
          <w:szCs w:val="21"/>
        </w:rPr>
      </w:pPr>
      <w:r>
        <w:rPr>
          <w:rFonts w:hint="eastAsia" w:ascii="宋体" w:hAnsi="宋体"/>
          <w:color w:val="000000"/>
          <w:szCs w:val="21"/>
        </w:rPr>
        <w:t>4本合同解除后，乙方已经完成的设计成果在甲方支付于工作量对应的设计费后，全部归甲方享有，甲方有权与其他乙方签订设计协议，其他乙方可以取代乙方在本合同中的地位，承接乙方的一切权利义务，有权在乙方已经完成设计成果的基础上继续设计，乙方不得有异议，其他乙方不必支付乙方任何报酬。</w:t>
      </w:r>
    </w:p>
    <w:p>
      <w:pPr>
        <w:spacing w:line="360" w:lineRule="auto"/>
        <w:rPr>
          <w:rFonts w:ascii="宋体" w:hAnsi="宋体"/>
          <w:color w:val="000000"/>
          <w:szCs w:val="21"/>
        </w:rPr>
      </w:pPr>
      <w:r>
        <w:rPr>
          <w:rFonts w:hint="eastAsia" w:ascii="宋体" w:hAnsi="宋体"/>
          <w:color w:val="000000"/>
          <w:szCs w:val="21"/>
        </w:rPr>
        <w:t>5当甲方认为乙方无正当理由而不履行或没有充分履行其相关义务时，甲方有权书面通知乙方，指明乙方无履行的内容并要求乙方按如下约定承担违约责任：</w:t>
      </w:r>
    </w:p>
    <w:p>
      <w:pPr>
        <w:spacing w:line="360" w:lineRule="auto"/>
        <w:rPr>
          <w:rFonts w:ascii="宋体" w:hAnsi="宋体"/>
          <w:color w:val="000000"/>
          <w:szCs w:val="21"/>
        </w:rPr>
      </w:pPr>
      <w:r>
        <w:rPr>
          <w:rFonts w:hint="eastAsia" w:ascii="宋体" w:hAnsi="宋体"/>
          <w:color w:val="000000"/>
          <w:szCs w:val="21"/>
        </w:rPr>
        <w:t>5.1设计管理方面的违约责任：</w:t>
      </w:r>
    </w:p>
    <w:p>
      <w:pPr>
        <w:spacing w:line="360" w:lineRule="auto"/>
        <w:rPr>
          <w:rFonts w:ascii="宋体" w:hAnsi="宋体"/>
          <w:color w:val="000000"/>
          <w:szCs w:val="21"/>
        </w:rPr>
      </w:pPr>
      <w:r>
        <w:rPr>
          <w:rFonts w:hint="eastAsia" w:ascii="宋体" w:hAnsi="宋体"/>
          <w:color w:val="000000"/>
          <w:szCs w:val="21"/>
        </w:rPr>
        <w:t>5.1.1乙方无故要求终止或解除合同，按严重违约处理，赔偿相当于约定的设计费总额两倍的损失给甲方，并承担由此造成的拖延工期的损失。</w:t>
      </w:r>
    </w:p>
    <w:p>
      <w:pPr>
        <w:spacing w:line="360" w:lineRule="auto"/>
        <w:rPr>
          <w:rFonts w:ascii="宋体" w:hAnsi="宋体"/>
          <w:color w:val="000000"/>
          <w:szCs w:val="21"/>
        </w:rPr>
      </w:pPr>
      <w:r>
        <w:rPr>
          <w:rFonts w:hint="eastAsia" w:ascii="宋体" w:hAnsi="宋体"/>
          <w:color w:val="000000"/>
          <w:szCs w:val="21"/>
        </w:rPr>
        <w:t>5.1.2乙方转包和私自分包设计任务，按严重违约处理。情节严重的，甲方有权单方面解除合同，赔偿相当于约定的设计费总额两倍的损失给甲方，并承担由此造成的拖延工期的损失。同时，甲方将扣除转包（分包）部分的全额设计费用，乙方应承担由此造成的工期、技术及其他一切损失。</w:t>
      </w:r>
    </w:p>
    <w:p>
      <w:pPr>
        <w:spacing w:line="360" w:lineRule="auto"/>
        <w:rPr>
          <w:rFonts w:ascii="宋体" w:hAnsi="宋体"/>
          <w:color w:val="000000"/>
          <w:szCs w:val="21"/>
        </w:rPr>
      </w:pPr>
      <w:r>
        <w:rPr>
          <w:rFonts w:hint="eastAsia" w:ascii="宋体" w:hAnsi="宋体"/>
          <w:color w:val="000000"/>
          <w:szCs w:val="21"/>
        </w:rPr>
        <w:t>5.1.3乙方承诺主动支持甲方及设计咨询（监理）单位的工作，对甲方及设计咨询（监理）单位的指令和书面通知，若无正当理由又未提前报告、得到认可，而公开或变相拒不执行，第一次按一般违约处理；第二次以后，每违反一次按一次严重违约处理。同时，乙方还要承担由此造成的一切经济损失。</w:t>
      </w:r>
    </w:p>
    <w:p>
      <w:pPr>
        <w:spacing w:line="360" w:lineRule="auto"/>
        <w:rPr>
          <w:rFonts w:ascii="宋体" w:hAnsi="宋体"/>
          <w:color w:val="000000"/>
          <w:szCs w:val="21"/>
        </w:rPr>
      </w:pPr>
      <w:r>
        <w:rPr>
          <w:rFonts w:hint="eastAsia" w:ascii="宋体" w:hAnsi="宋体"/>
          <w:color w:val="000000"/>
          <w:szCs w:val="21"/>
        </w:rPr>
        <w:t>5.1.4乙方没有按照合同的约定做好设计协调工作，甲方有权根据实际情况决定其承担违约责任的形式并要求其承担比原来计划多开支的费用，乙方不得提出任何异议。</w:t>
      </w:r>
    </w:p>
    <w:p>
      <w:pPr>
        <w:spacing w:line="360" w:lineRule="auto"/>
        <w:rPr>
          <w:rFonts w:ascii="宋体" w:hAnsi="宋体"/>
          <w:color w:val="000000"/>
          <w:szCs w:val="21"/>
        </w:rPr>
      </w:pPr>
      <w:r>
        <w:rPr>
          <w:rFonts w:hint="eastAsia" w:ascii="宋体" w:hAnsi="宋体"/>
          <w:color w:val="000000"/>
          <w:szCs w:val="21"/>
        </w:rPr>
        <w:t>5.2设计成果方面的违约责任：</w:t>
      </w:r>
    </w:p>
    <w:p>
      <w:pPr>
        <w:spacing w:line="360" w:lineRule="auto"/>
        <w:rPr>
          <w:rFonts w:ascii="宋体" w:hAnsi="宋体"/>
          <w:color w:val="000000"/>
          <w:szCs w:val="21"/>
        </w:rPr>
      </w:pPr>
      <w:r>
        <w:rPr>
          <w:rFonts w:hint="eastAsia" w:ascii="宋体" w:hAnsi="宋体"/>
          <w:color w:val="000000"/>
          <w:szCs w:val="21"/>
        </w:rPr>
        <w:t>5.2.1乙方由于自身原因造成逾期交付设计文件的处理：</w:t>
      </w:r>
    </w:p>
    <w:p>
      <w:pPr>
        <w:spacing w:line="360" w:lineRule="auto"/>
        <w:rPr>
          <w:rFonts w:ascii="宋体" w:hAnsi="宋体"/>
          <w:color w:val="000000"/>
          <w:szCs w:val="21"/>
        </w:rPr>
      </w:pPr>
      <w:r>
        <w:rPr>
          <w:rFonts w:hint="eastAsia" w:ascii="宋体" w:hAnsi="宋体"/>
          <w:color w:val="000000"/>
          <w:szCs w:val="21"/>
        </w:rPr>
        <w:t>（1）一次性逾期2天以内的，给予书面通报批评并限期改正；一次性逾期3天以内（或累计达5天以内）的，记一次一般违约，并向甲方交纳违约金人民币1万元/次；一次性逾期5天以内（或累计达10天以内）的，记一次严重违约，并向甲方交纳违约金人民币3万元/次；一次性逾期10天以内（或累计达15天以内）的，甲方有权部分解除合同；一次性逾期超过10（或累计超过15天）的，甲方有权全部解除合同，乙方赔偿相当于约定的设计费总额两倍的损失给甲方，并赔偿由此造成甲方的一切损失。</w:t>
      </w:r>
    </w:p>
    <w:p>
      <w:pPr>
        <w:spacing w:line="360" w:lineRule="auto"/>
        <w:rPr>
          <w:rFonts w:ascii="宋体" w:hAnsi="宋体"/>
          <w:color w:val="000000"/>
          <w:szCs w:val="21"/>
        </w:rPr>
      </w:pPr>
      <w:r>
        <w:rPr>
          <w:rFonts w:hint="eastAsia" w:ascii="宋体" w:hAnsi="宋体"/>
          <w:color w:val="000000"/>
          <w:szCs w:val="21"/>
        </w:rPr>
        <w:t>（2）乙方未能按合同约定及工作计划完成“五图一书”、建筑方案设计、初步设计、施工图设计，每逾期一天，需向甲方交纳违约金人民币1万元/天。乙方必须根据实际情况调整工作计划，并报甲方审批，如在后续工作中，乙方能按调整的计划完成，已赔偿金额可作为奖金返还给乙方。逾期超过30天甲方有权全部解除合同，乙方赔偿相当于约定的设计费总额两倍的损失给甲方，并赔偿由此造成甲方的一切损失。</w:t>
      </w:r>
    </w:p>
    <w:p>
      <w:pPr>
        <w:spacing w:line="360" w:lineRule="auto"/>
        <w:rPr>
          <w:rFonts w:ascii="宋体" w:hAnsi="宋体"/>
          <w:color w:val="000000"/>
          <w:szCs w:val="21"/>
        </w:rPr>
      </w:pPr>
      <w:r>
        <w:rPr>
          <w:rFonts w:hint="eastAsia" w:ascii="宋体" w:hAnsi="宋体"/>
          <w:color w:val="000000"/>
          <w:szCs w:val="21"/>
        </w:rPr>
        <w:t>5.2.2因建设规划方案重大功能性调整造成逾期交付设计文件处理：</w:t>
      </w:r>
    </w:p>
    <w:p>
      <w:pPr>
        <w:spacing w:line="360" w:lineRule="auto"/>
        <w:rPr>
          <w:rFonts w:ascii="宋体" w:hAnsi="宋体"/>
          <w:color w:val="000000"/>
          <w:szCs w:val="21"/>
        </w:rPr>
      </w:pPr>
      <w:r>
        <w:rPr>
          <w:rFonts w:hint="eastAsia" w:ascii="宋体" w:hAnsi="宋体"/>
          <w:color w:val="000000"/>
          <w:szCs w:val="21"/>
        </w:rPr>
        <w:t>一次性逾期不超过20天（或累计达30天以内）的，甲方或设计咨询（监理）单位予以书面确认，但甲方不予支付赶工费，工期不得顺延；一次性逾期超过20天（或累计超过40天）的，乙方应优先采用追回工期的办法，赶工费用双方另行协商。</w:t>
      </w:r>
    </w:p>
    <w:p>
      <w:pPr>
        <w:spacing w:line="360" w:lineRule="auto"/>
        <w:rPr>
          <w:rFonts w:ascii="宋体" w:hAnsi="宋体"/>
          <w:color w:val="000000"/>
          <w:szCs w:val="21"/>
        </w:rPr>
      </w:pPr>
      <w:r>
        <w:rPr>
          <w:rFonts w:hint="eastAsia" w:ascii="宋体" w:hAnsi="宋体"/>
          <w:color w:val="000000"/>
          <w:szCs w:val="21"/>
        </w:rPr>
        <w:t>5.2.3乙方的设计质量不符合合同约定或设计文件出现遗漏或错误，按如下约定处理：</w:t>
      </w:r>
    </w:p>
    <w:p>
      <w:pPr>
        <w:spacing w:line="360" w:lineRule="auto"/>
        <w:rPr>
          <w:rFonts w:ascii="宋体" w:hAnsi="宋体"/>
          <w:color w:val="000000"/>
          <w:szCs w:val="21"/>
        </w:rPr>
      </w:pPr>
      <w:r>
        <w:rPr>
          <w:rFonts w:hint="eastAsia" w:ascii="宋体" w:hAnsi="宋体"/>
          <w:color w:val="000000"/>
          <w:szCs w:val="21"/>
        </w:rPr>
        <w:t>（1）在设计过程中发现乙方的设计质量不符合合同约定或设计文件出现遗漏或错误的，给予限期改正；由此造成设计文件逾期交付的，按本章5.2.1条的约定处理。</w:t>
      </w:r>
    </w:p>
    <w:p>
      <w:pPr>
        <w:spacing w:line="360" w:lineRule="auto"/>
        <w:rPr>
          <w:rFonts w:ascii="宋体" w:hAnsi="宋体"/>
          <w:color w:val="000000"/>
          <w:szCs w:val="21"/>
        </w:rPr>
      </w:pPr>
      <w:r>
        <w:rPr>
          <w:rFonts w:hint="eastAsia" w:ascii="宋体" w:hAnsi="宋体"/>
          <w:color w:val="000000"/>
          <w:szCs w:val="21"/>
        </w:rPr>
        <w:t>（2）在对设计文件进行评审或审查时发现乙方的设计质量不符合合同约定或设计文件出现遗漏或错误的，给予一般违约处罚；因此造成设计文件逾期交付的，按本章5</w:t>
      </w:r>
      <w:r>
        <w:rPr>
          <w:rFonts w:ascii="宋体" w:hAnsi="宋体"/>
          <w:color w:val="000000"/>
          <w:szCs w:val="21"/>
        </w:rPr>
        <w:t>.2.1</w:t>
      </w:r>
      <w:r>
        <w:rPr>
          <w:rFonts w:hint="eastAsia" w:ascii="宋体" w:hAnsi="宋体"/>
          <w:color w:val="000000"/>
          <w:szCs w:val="21"/>
        </w:rPr>
        <w:t>条的约定处理。</w:t>
      </w:r>
    </w:p>
    <w:p>
      <w:pPr>
        <w:spacing w:line="360" w:lineRule="auto"/>
        <w:rPr>
          <w:rFonts w:ascii="宋体" w:hAnsi="宋体"/>
          <w:color w:val="000000"/>
          <w:szCs w:val="21"/>
        </w:rPr>
      </w:pPr>
      <w:r>
        <w:rPr>
          <w:rFonts w:hint="eastAsia" w:ascii="宋体" w:hAnsi="宋体"/>
          <w:color w:val="000000"/>
          <w:szCs w:val="21"/>
        </w:rPr>
        <w:t>（</w:t>
      </w:r>
      <w:r>
        <w:rPr>
          <w:rFonts w:ascii="宋体" w:hAnsi="宋体"/>
          <w:color w:val="000000"/>
          <w:szCs w:val="21"/>
        </w:rPr>
        <w:t>3</w:t>
      </w:r>
      <w:r>
        <w:rPr>
          <w:rFonts w:hint="eastAsia" w:ascii="宋体" w:hAnsi="宋体"/>
          <w:color w:val="000000"/>
          <w:szCs w:val="21"/>
        </w:rPr>
        <w:t>）在后续设计或施工时发现乙方的设计质量不符合合同约定或设计文件出现遗漏或错误的，甲方有权根据实际情况决定其承担违约责任的形式并要求乙方赔偿损失。</w:t>
      </w:r>
    </w:p>
    <w:p>
      <w:pPr>
        <w:spacing w:line="360" w:lineRule="auto"/>
        <w:rPr>
          <w:rFonts w:ascii="宋体" w:hAnsi="宋体"/>
          <w:color w:val="000000"/>
          <w:szCs w:val="21"/>
        </w:rPr>
      </w:pPr>
      <w:r>
        <w:rPr>
          <w:rFonts w:hint="eastAsia" w:ascii="宋体" w:hAnsi="宋体"/>
          <w:color w:val="000000"/>
          <w:szCs w:val="21"/>
        </w:rPr>
        <w:t>（</w:t>
      </w:r>
      <w:r>
        <w:rPr>
          <w:rFonts w:ascii="宋体" w:hAnsi="宋体"/>
          <w:color w:val="000000"/>
          <w:szCs w:val="21"/>
        </w:rPr>
        <w:t>4</w:t>
      </w:r>
      <w:r>
        <w:rPr>
          <w:rFonts w:hint="eastAsia" w:ascii="宋体" w:hAnsi="宋体"/>
          <w:color w:val="000000"/>
          <w:szCs w:val="21"/>
        </w:rPr>
        <w:t>）因乙方的设计质量不符合合同约定或设计文件出现遗漏或错误造成一般质量事故或工期延误</w:t>
      </w:r>
      <w:r>
        <w:rPr>
          <w:rFonts w:ascii="宋体" w:hAnsi="宋体"/>
          <w:color w:val="000000"/>
          <w:szCs w:val="21"/>
        </w:rPr>
        <w:t>3</w:t>
      </w:r>
      <w:r>
        <w:rPr>
          <w:rFonts w:hint="eastAsia" w:ascii="宋体" w:hAnsi="宋体"/>
          <w:color w:val="000000"/>
          <w:szCs w:val="21"/>
        </w:rPr>
        <w:t>天以上</w:t>
      </w:r>
      <w:r>
        <w:rPr>
          <w:rFonts w:ascii="宋体" w:hAnsi="宋体"/>
          <w:color w:val="000000"/>
          <w:szCs w:val="21"/>
        </w:rPr>
        <w:t>5</w:t>
      </w:r>
      <w:r>
        <w:rPr>
          <w:rFonts w:hint="eastAsia" w:ascii="宋体" w:hAnsi="宋体"/>
          <w:color w:val="000000"/>
          <w:szCs w:val="21"/>
        </w:rPr>
        <w:t>天以内的，按一般违约处理，乙方应负责修改或补充设计文件并免收直接受影响工程部分的设计费。</w:t>
      </w:r>
    </w:p>
    <w:p>
      <w:pPr>
        <w:spacing w:line="360" w:lineRule="auto"/>
        <w:rPr>
          <w:rFonts w:ascii="宋体" w:hAnsi="宋体"/>
          <w:color w:val="000000"/>
          <w:szCs w:val="21"/>
        </w:rPr>
      </w:pPr>
      <w:r>
        <w:rPr>
          <w:rFonts w:hint="eastAsia" w:ascii="宋体" w:hAnsi="宋体"/>
          <w:color w:val="000000"/>
          <w:szCs w:val="21"/>
        </w:rPr>
        <w:t>（</w:t>
      </w:r>
      <w:r>
        <w:rPr>
          <w:rFonts w:ascii="宋体" w:hAnsi="宋体"/>
          <w:color w:val="000000"/>
          <w:szCs w:val="21"/>
        </w:rPr>
        <w:t>5</w:t>
      </w:r>
      <w:r>
        <w:rPr>
          <w:rFonts w:hint="eastAsia" w:ascii="宋体" w:hAnsi="宋体"/>
          <w:color w:val="000000"/>
          <w:szCs w:val="21"/>
        </w:rPr>
        <w:t>）由于乙方设计错误造成工程严重质量事故或工期延误超过</w:t>
      </w:r>
      <w:r>
        <w:rPr>
          <w:rFonts w:ascii="宋体" w:hAnsi="宋体"/>
          <w:color w:val="000000"/>
          <w:szCs w:val="21"/>
        </w:rPr>
        <w:t>5</w:t>
      </w:r>
      <w:r>
        <w:rPr>
          <w:rFonts w:hint="eastAsia" w:ascii="宋体" w:hAnsi="宋体"/>
          <w:color w:val="000000"/>
          <w:szCs w:val="21"/>
        </w:rPr>
        <w:t>天的，按严重违约处理，乙方除负责采取补救措施外，应免收直接受影响工程部分的设计费，给甲方造成损失的，应全额向甲方支付赔偿金。</w:t>
      </w:r>
    </w:p>
    <w:p>
      <w:pPr>
        <w:spacing w:line="360" w:lineRule="auto"/>
        <w:rPr>
          <w:rFonts w:ascii="宋体" w:hAnsi="宋体"/>
          <w:color w:val="000000"/>
          <w:szCs w:val="21"/>
        </w:rPr>
      </w:pPr>
      <w:r>
        <w:rPr>
          <w:rFonts w:hint="eastAsia" w:ascii="宋体" w:hAnsi="宋体"/>
          <w:color w:val="000000"/>
          <w:szCs w:val="21"/>
        </w:rPr>
        <w:t>5</w:t>
      </w:r>
      <w:r>
        <w:rPr>
          <w:rFonts w:ascii="宋体" w:hAnsi="宋体"/>
          <w:color w:val="000000"/>
          <w:szCs w:val="21"/>
        </w:rPr>
        <w:t>.3</w:t>
      </w:r>
      <w:r>
        <w:rPr>
          <w:rFonts w:hint="eastAsia" w:ascii="宋体" w:hAnsi="宋体"/>
          <w:color w:val="000000"/>
          <w:szCs w:val="21"/>
        </w:rPr>
        <w:t>投资控制方面的违约责任：</w:t>
      </w:r>
    </w:p>
    <w:p>
      <w:pPr>
        <w:spacing w:line="360" w:lineRule="auto"/>
        <w:rPr>
          <w:rFonts w:ascii="宋体" w:hAnsi="宋体"/>
          <w:color w:val="000000"/>
          <w:szCs w:val="21"/>
        </w:rPr>
      </w:pPr>
      <w:r>
        <w:rPr>
          <w:rFonts w:hint="eastAsia" w:ascii="宋体" w:hAnsi="宋体"/>
          <w:color w:val="000000"/>
          <w:szCs w:val="21"/>
        </w:rPr>
        <w:t>5.3.1乙方未取得甲方同意超投资限额设计的，超过30万元须限期改正，超过50万元须承担一般违约责任，超过100万元须承担严重违约责任，超过200万元按部分解除合同处理，超过400万元按解除合同处理。此外，扣减等同超限额部分金额设计费，同时乙方还要承担由此造成的一切经济责任和法律责任。</w:t>
      </w:r>
    </w:p>
    <w:p>
      <w:pPr>
        <w:spacing w:line="360" w:lineRule="auto"/>
        <w:rPr>
          <w:rFonts w:ascii="宋体" w:hAnsi="宋体"/>
          <w:color w:val="000000"/>
          <w:szCs w:val="21"/>
        </w:rPr>
      </w:pPr>
      <w:r>
        <w:rPr>
          <w:rFonts w:hint="eastAsia" w:ascii="宋体" w:hAnsi="宋体"/>
          <w:color w:val="000000"/>
          <w:szCs w:val="21"/>
        </w:rPr>
        <w:t>5</w:t>
      </w:r>
      <w:r>
        <w:rPr>
          <w:rFonts w:ascii="宋体" w:hAnsi="宋体"/>
          <w:color w:val="000000"/>
          <w:szCs w:val="21"/>
        </w:rPr>
        <w:t>.4</w:t>
      </w:r>
      <w:r>
        <w:rPr>
          <w:rFonts w:hint="eastAsia" w:ascii="宋体" w:hAnsi="宋体"/>
          <w:color w:val="000000"/>
          <w:szCs w:val="21"/>
        </w:rPr>
        <w:t>人员投入方面的违约责任：</w:t>
      </w:r>
    </w:p>
    <w:p>
      <w:pPr>
        <w:spacing w:line="360" w:lineRule="auto"/>
        <w:rPr>
          <w:rFonts w:ascii="宋体" w:hAnsi="宋体"/>
          <w:color w:val="000000"/>
          <w:szCs w:val="21"/>
        </w:rPr>
      </w:pPr>
      <w:r>
        <w:rPr>
          <w:rFonts w:hint="eastAsia" w:ascii="宋体" w:hAnsi="宋体"/>
          <w:color w:val="000000"/>
          <w:szCs w:val="21"/>
        </w:rPr>
        <w:t>5</w:t>
      </w:r>
      <w:r>
        <w:rPr>
          <w:rFonts w:ascii="宋体" w:hAnsi="宋体"/>
          <w:color w:val="000000"/>
          <w:szCs w:val="21"/>
        </w:rPr>
        <w:t>.4.1</w:t>
      </w:r>
      <w:r>
        <w:rPr>
          <w:rFonts w:hint="eastAsia" w:ascii="宋体" w:hAnsi="宋体"/>
          <w:color w:val="000000"/>
          <w:szCs w:val="21"/>
        </w:rPr>
        <w:t>乙方在合同附件中承诺投入的人员没有按甲方的指令按时到位的，必须在甲方规定的时间限期到位，如不在甲方规定的时间到位，甲方有权根据实际情况决定乙方承担违约责任的形式，乙方不得提出任何异议。</w:t>
      </w:r>
    </w:p>
    <w:p>
      <w:pPr>
        <w:spacing w:line="360" w:lineRule="auto"/>
        <w:rPr>
          <w:rFonts w:ascii="宋体" w:hAnsi="宋体"/>
          <w:color w:val="000000"/>
          <w:szCs w:val="21"/>
        </w:rPr>
      </w:pPr>
      <w:r>
        <w:rPr>
          <w:rFonts w:hint="eastAsia" w:ascii="宋体" w:hAnsi="宋体"/>
          <w:color w:val="000000"/>
          <w:szCs w:val="21"/>
        </w:rPr>
        <w:t>5</w:t>
      </w:r>
      <w:r>
        <w:rPr>
          <w:rFonts w:ascii="宋体" w:hAnsi="宋体"/>
          <w:color w:val="000000"/>
          <w:szCs w:val="21"/>
        </w:rPr>
        <w:t>.4.</w:t>
      </w:r>
      <w:r>
        <w:rPr>
          <w:rFonts w:hint="eastAsia" w:ascii="宋体" w:hAnsi="宋体"/>
          <w:color w:val="000000"/>
          <w:szCs w:val="21"/>
        </w:rPr>
        <w:t>2在本合同履行期内乙方要求更换人员的，按以下约定处理：</w:t>
      </w:r>
    </w:p>
    <w:p>
      <w:pPr>
        <w:spacing w:line="360" w:lineRule="auto"/>
        <w:rPr>
          <w:rFonts w:ascii="宋体" w:hAnsi="宋体"/>
          <w:color w:val="000000"/>
          <w:szCs w:val="21"/>
        </w:rPr>
      </w:pPr>
      <w:r>
        <w:rPr>
          <w:rFonts w:hint="eastAsia" w:ascii="宋体" w:hAnsi="宋体"/>
          <w:color w:val="000000"/>
          <w:szCs w:val="21"/>
        </w:rPr>
        <w:t>（</w:t>
      </w:r>
      <w:r>
        <w:rPr>
          <w:rFonts w:ascii="宋体" w:hAnsi="宋体"/>
          <w:color w:val="000000"/>
          <w:szCs w:val="21"/>
        </w:rPr>
        <w:t>1</w:t>
      </w:r>
      <w:r>
        <w:rPr>
          <w:rFonts w:hint="eastAsia" w:ascii="宋体" w:hAnsi="宋体"/>
          <w:color w:val="000000"/>
          <w:szCs w:val="21"/>
        </w:rPr>
        <w:t>）未经甲方同意的，更换一般乙方员须向甲方支付违约金人民币</w:t>
      </w:r>
      <w:r>
        <w:rPr>
          <w:rFonts w:ascii="宋体" w:hAnsi="宋体"/>
          <w:color w:val="000000"/>
          <w:szCs w:val="21"/>
        </w:rPr>
        <w:t>3</w:t>
      </w:r>
      <w:r>
        <w:rPr>
          <w:rFonts w:hint="eastAsia" w:ascii="宋体" w:hAnsi="宋体"/>
          <w:color w:val="000000"/>
          <w:szCs w:val="21"/>
        </w:rPr>
        <w:t>万元</w:t>
      </w:r>
      <w:r>
        <w:rPr>
          <w:rFonts w:ascii="宋体" w:hAnsi="宋体"/>
          <w:color w:val="000000"/>
          <w:szCs w:val="21"/>
        </w:rPr>
        <w:t>/</w:t>
      </w:r>
      <w:r>
        <w:rPr>
          <w:rFonts w:hint="eastAsia" w:ascii="宋体" w:hAnsi="宋体"/>
          <w:color w:val="000000"/>
          <w:szCs w:val="21"/>
        </w:rPr>
        <w:t>人次；更换专业设计负责人须向甲方支付违约金人民币</w:t>
      </w:r>
      <w:r>
        <w:rPr>
          <w:rFonts w:ascii="宋体" w:hAnsi="宋体"/>
          <w:color w:val="000000"/>
          <w:szCs w:val="21"/>
        </w:rPr>
        <w:t>9</w:t>
      </w:r>
      <w:r>
        <w:rPr>
          <w:rFonts w:hint="eastAsia" w:ascii="宋体" w:hAnsi="宋体"/>
          <w:color w:val="000000"/>
          <w:szCs w:val="21"/>
        </w:rPr>
        <w:t>万元</w:t>
      </w:r>
      <w:r>
        <w:rPr>
          <w:rFonts w:ascii="宋体" w:hAnsi="宋体"/>
          <w:color w:val="000000"/>
          <w:szCs w:val="21"/>
        </w:rPr>
        <w:t>/</w:t>
      </w:r>
      <w:r>
        <w:rPr>
          <w:rFonts w:hint="eastAsia" w:ascii="宋体" w:hAnsi="宋体"/>
          <w:color w:val="000000"/>
          <w:szCs w:val="21"/>
        </w:rPr>
        <w:t>人次；更换项目总负责人或者驻场设计代表总负责人须向甲方支付违约金人民币</w:t>
      </w:r>
      <w:r>
        <w:rPr>
          <w:rFonts w:ascii="宋体" w:hAnsi="宋体"/>
          <w:color w:val="000000"/>
          <w:szCs w:val="21"/>
        </w:rPr>
        <w:t>15</w:t>
      </w:r>
      <w:r>
        <w:rPr>
          <w:rFonts w:hint="eastAsia" w:ascii="宋体" w:hAnsi="宋体"/>
          <w:color w:val="000000"/>
          <w:szCs w:val="21"/>
        </w:rPr>
        <w:t>万元</w:t>
      </w:r>
      <w:r>
        <w:rPr>
          <w:rFonts w:ascii="宋体" w:hAnsi="宋体"/>
          <w:color w:val="000000"/>
          <w:szCs w:val="21"/>
        </w:rPr>
        <w:t>/</w:t>
      </w:r>
      <w:r>
        <w:rPr>
          <w:rFonts w:hint="eastAsia" w:ascii="宋体" w:hAnsi="宋体"/>
          <w:color w:val="000000"/>
          <w:szCs w:val="21"/>
        </w:rPr>
        <w:t>人次。</w:t>
      </w:r>
    </w:p>
    <w:p>
      <w:pPr>
        <w:spacing w:line="360" w:lineRule="auto"/>
        <w:rPr>
          <w:rFonts w:ascii="宋体" w:hAnsi="宋体"/>
          <w:color w:val="000000"/>
          <w:szCs w:val="21"/>
        </w:rPr>
      </w:pPr>
      <w:r>
        <w:rPr>
          <w:rFonts w:hint="eastAsia" w:ascii="宋体" w:hAnsi="宋体"/>
          <w:color w:val="000000"/>
          <w:szCs w:val="21"/>
        </w:rPr>
        <w:t>（2）经甲方同意的，更换一般乙方员，甲方有权要求乙方支付违约金人民币1万元</w:t>
      </w:r>
      <w:r>
        <w:rPr>
          <w:rFonts w:ascii="宋体" w:hAnsi="宋体"/>
          <w:color w:val="000000"/>
          <w:szCs w:val="21"/>
        </w:rPr>
        <w:t>/</w:t>
      </w:r>
      <w:r>
        <w:rPr>
          <w:rFonts w:hint="eastAsia" w:ascii="宋体" w:hAnsi="宋体"/>
          <w:color w:val="000000"/>
          <w:szCs w:val="21"/>
        </w:rPr>
        <w:t>人次；更换专业设计负责人，甲方有权要求乙方支付违约金人民币3万元</w:t>
      </w:r>
      <w:r>
        <w:rPr>
          <w:rFonts w:ascii="宋体" w:hAnsi="宋体"/>
          <w:color w:val="000000"/>
          <w:szCs w:val="21"/>
        </w:rPr>
        <w:t>/</w:t>
      </w:r>
      <w:r>
        <w:rPr>
          <w:rFonts w:hint="eastAsia" w:ascii="宋体" w:hAnsi="宋体"/>
          <w:color w:val="000000"/>
          <w:szCs w:val="21"/>
        </w:rPr>
        <w:t>人次；更换项目总负责人或者驻场设计代表总负责人，甲方有权要求乙方支付违约金人民币5万元</w:t>
      </w:r>
      <w:r>
        <w:rPr>
          <w:rFonts w:ascii="宋体" w:hAnsi="宋体"/>
          <w:color w:val="000000"/>
          <w:szCs w:val="21"/>
        </w:rPr>
        <w:t>/</w:t>
      </w:r>
      <w:r>
        <w:rPr>
          <w:rFonts w:hint="eastAsia" w:ascii="宋体" w:hAnsi="宋体"/>
          <w:color w:val="000000"/>
          <w:szCs w:val="21"/>
        </w:rPr>
        <w:t>人次。</w:t>
      </w:r>
    </w:p>
    <w:p>
      <w:pPr>
        <w:spacing w:line="360" w:lineRule="auto"/>
        <w:rPr>
          <w:rFonts w:ascii="宋体" w:hAnsi="宋体"/>
          <w:color w:val="000000"/>
          <w:szCs w:val="21"/>
        </w:rPr>
      </w:pPr>
      <w:r>
        <w:rPr>
          <w:rFonts w:hint="eastAsia" w:ascii="宋体" w:hAnsi="宋体"/>
          <w:color w:val="000000"/>
          <w:szCs w:val="21"/>
        </w:rPr>
        <w:t>（3）因不可抗力事件（如重病、重伤、失踪、死亡等）造成乙方员岗位空缺的，乙方必须在出现空缺之日起五日内予以补充，但无须向甲方支付违约金。逾期未予以补充的，按照本章5.4.1条处理。</w:t>
      </w:r>
    </w:p>
    <w:p>
      <w:pPr>
        <w:spacing w:line="360" w:lineRule="auto"/>
        <w:rPr>
          <w:rFonts w:ascii="宋体" w:hAnsi="宋体"/>
          <w:color w:val="000000"/>
          <w:szCs w:val="21"/>
        </w:rPr>
      </w:pPr>
      <w:r>
        <w:rPr>
          <w:rFonts w:hint="eastAsia" w:ascii="宋体" w:hAnsi="宋体"/>
          <w:color w:val="000000"/>
          <w:szCs w:val="21"/>
        </w:rPr>
        <w:t>5.5其他方面的违约责任：</w:t>
      </w:r>
    </w:p>
    <w:p>
      <w:pPr>
        <w:spacing w:line="360" w:lineRule="auto"/>
        <w:ind w:firstLine="210" w:firstLineChars="100"/>
        <w:rPr>
          <w:rFonts w:ascii="宋体" w:hAnsi="宋体"/>
          <w:color w:val="000000"/>
          <w:szCs w:val="21"/>
        </w:rPr>
      </w:pPr>
      <w:r>
        <w:rPr>
          <w:rFonts w:hint="eastAsia" w:ascii="宋体" w:hAnsi="宋体"/>
          <w:color w:val="000000"/>
          <w:szCs w:val="21"/>
        </w:rPr>
        <w:t>乙方违反本合同其他条款的约定或者履约时与其承诺不符，甲方有权根据实际情况决定其承担违约责任的形式，乙方不得提出任何异议。</w:t>
      </w:r>
    </w:p>
    <w:p>
      <w:pPr>
        <w:spacing w:line="360" w:lineRule="auto"/>
        <w:rPr>
          <w:rFonts w:cs="宋体"/>
          <w:snapToGrid w:val="0"/>
          <w:color w:val="000000"/>
          <w:szCs w:val="21"/>
        </w:rPr>
      </w:pPr>
      <w:r>
        <w:rPr>
          <w:rFonts w:hint="eastAsia" w:ascii="宋体" w:hAnsi="宋体"/>
          <w:color w:val="000000"/>
          <w:szCs w:val="21"/>
        </w:rPr>
        <w:t>5.5.1</w:t>
      </w:r>
      <w:r>
        <w:rPr>
          <w:rFonts w:hint="eastAsia" w:cs="宋体"/>
          <w:snapToGrid w:val="0"/>
          <w:color w:val="000000"/>
          <w:szCs w:val="21"/>
        </w:rPr>
        <w:t>乙方应支持、服从甲方的管理工作，对甲方的指令和书面通知，若无正当理由又未提前报告、得到认可，而公开或变相拒不执行的，第一次承担一般违约责任1次；第三次以后，每发生一次承担严重违约1次，</w:t>
      </w:r>
      <w:r>
        <w:rPr>
          <w:rFonts w:hint="eastAsia" w:cs="宋体"/>
          <w:bCs/>
          <w:snapToGrid w:val="0"/>
          <w:color w:val="000000"/>
          <w:szCs w:val="21"/>
        </w:rPr>
        <w:t>情节特别严重的，甲方有权部分解除合同或解除合同</w:t>
      </w:r>
      <w:r>
        <w:rPr>
          <w:rFonts w:hint="eastAsia" w:cs="宋体"/>
          <w:snapToGrid w:val="0"/>
          <w:color w:val="000000"/>
          <w:szCs w:val="21"/>
        </w:rPr>
        <w:t>。</w:t>
      </w:r>
    </w:p>
    <w:p>
      <w:pPr>
        <w:spacing w:line="360" w:lineRule="auto"/>
        <w:rPr>
          <w:rFonts w:cs="宋体"/>
          <w:snapToGrid w:val="0"/>
          <w:color w:val="000000"/>
          <w:szCs w:val="21"/>
        </w:rPr>
      </w:pPr>
      <w:r>
        <w:rPr>
          <w:rFonts w:hint="eastAsia" w:cs="宋体"/>
          <w:snapToGrid w:val="0"/>
          <w:color w:val="000000"/>
          <w:szCs w:val="21"/>
        </w:rPr>
        <w:t>5.5.2对于甲方通知乙方（包括乙方分包单位）参加的会议（包括但不限于进场会、现场问题处理会议、工程验收会议、结算问题处理会议、质保期工作的相关会议等），被通知人员（包括但不限于乙方法定代表人、经报甲方批准同意的乙方法定代表人授权人、项目负责人等）未经甲方书面同意自行缺席的，每缺席一人次乙方承担1次一般违约责任。</w:t>
      </w:r>
    </w:p>
    <w:p>
      <w:pPr>
        <w:spacing w:line="360" w:lineRule="auto"/>
        <w:ind w:firstLine="240"/>
        <w:rPr>
          <w:rFonts w:ascii="宋体" w:hAnsi="宋体" w:cs="宋体"/>
          <w:snapToGrid w:val="0"/>
          <w:color w:val="000000"/>
          <w:szCs w:val="21"/>
        </w:rPr>
      </w:pPr>
      <w:r>
        <w:rPr>
          <w:rFonts w:hint="eastAsia" w:cs="宋体"/>
          <w:snapToGrid w:val="0"/>
          <w:color w:val="000000"/>
          <w:szCs w:val="21"/>
        </w:rPr>
        <w:t>5.5.3</w:t>
      </w:r>
      <w:r>
        <w:rPr>
          <w:rFonts w:hint="eastAsia" w:ascii="宋体" w:hAnsi="宋体" w:cs="宋体"/>
          <w:snapToGrid w:val="0"/>
          <w:color w:val="000000"/>
          <w:szCs w:val="21"/>
        </w:rPr>
        <w:t>乙方未能按合同约定及时提供招标配合服务，或其招标配合服务未能达到合同约定的要求，导致甲方的招标工作不能按时顺利进行的，每确认1次，乙方承担一般违约责任1次。</w:t>
      </w:r>
    </w:p>
    <w:p>
      <w:pPr>
        <w:spacing w:line="360" w:lineRule="auto"/>
        <w:ind w:firstLine="240"/>
        <w:rPr>
          <w:rFonts w:ascii="宋体" w:hAnsi="宋体"/>
          <w:color w:val="000000"/>
          <w:szCs w:val="21"/>
        </w:rPr>
      </w:pPr>
      <w:r>
        <w:rPr>
          <w:rFonts w:hint="eastAsia" w:ascii="宋体" w:hAnsi="宋体" w:cs="宋体"/>
          <w:snapToGrid w:val="0"/>
          <w:color w:val="000000"/>
          <w:szCs w:val="21"/>
        </w:rPr>
        <w:t>5.5.4乙方未能按合同约定投入人员或投入人员没有按时到位的人员为一般乙方员的，每出现1人次，乙方承担一般违约责任1次；如该没有投入或者没有按时到位的人员为设计专业负责人的，每出现1人次，乙方承担严重违约责任1次。乙方要求更换人员的，需征得甲方同意。乙方在甲方规定的宽限期内仍未将人员投入到位的，甲方有权另请他人接替其工作并书面通知乙方，另请他人的费用从应支付给乙方的设计费中扣减。</w:t>
      </w:r>
    </w:p>
    <w:p>
      <w:pPr>
        <w:spacing w:line="360" w:lineRule="auto"/>
        <w:rPr>
          <w:rFonts w:ascii="宋体" w:hAnsi="宋体"/>
          <w:color w:val="000000"/>
          <w:szCs w:val="21"/>
        </w:rPr>
      </w:pPr>
      <w:r>
        <w:rPr>
          <w:rFonts w:hint="eastAsia" w:ascii="宋体" w:hAnsi="宋体"/>
          <w:color w:val="000000"/>
          <w:szCs w:val="21"/>
        </w:rPr>
        <w:t>5.6违约金从履约担保中扣除。履约担保不足的，相应扣减项目设计费。项目设计费不足的，甲方可继续向乙方提出索赔要求。</w:t>
      </w:r>
    </w:p>
    <w:p>
      <w:pPr>
        <w:adjustRightInd w:val="0"/>
        <w:snapToGrid w:val="0"/>
        <w:spacing w:line="360" w:lineRule="auto"/>
        <w:ind w:firstLine="411" w:firstLineChars="196"/>
        <w:outlineLvl w:val="2"/>
        <w:rPr>
          <w:rFonts w:ascii="宋体" w:hAnsi="宋体"/>
          <w:color w:val="000000"/>
          <w:szCs w:val="21"/>
        </w:rPr>
      </w:pPr>
    </w:p>
    <w:p>
      <w:pPr>
        <w:adjustRightInd w:val="0"/>
        <w:snapToGrid w:val="0"/>
        <w:spacing w:line="360" w:lineRule="auto"/>
        <w:outlineLvl w:val="2"/>
        <w:rPr>
          <w:rFonts w:ascii="宋体" w:hAnsi="宋体" w:cs="宋体"/>
          <w:b/>
          <w:snapToGrid w:val="0"/>
          <w:color w:val="000000"/>
          <w:kern w:val="0"/>
          <w:szCs w:val="21"/>
        </w:rPr>
      </w:pPr>
      <w:r>
        <w:rPr>
          <w:rFonts w:hint="eastAsia" w:ascii="宋体" w:hAnsi="宋体"/>
          <w:color w:val="000000"/>
          <w:szCs w:val="21"/>
        </w:rPr>
        <w:t xml:space="preserve">6 </w:t>
      </w:r>
      <w:r>
        <w:rPr>
          <w:rFonts w:hint="eastAsia" w:ascii="宋体" w:hAnsi="宋体" w:cs="宋体"/>
          <w:snapToGrid w:val="0"/>
          <w:color w:val="000000"/>
          <w:kern w:val="0"/>
          <w:szCs w:val="21"/>
        </w:rPr>
        <w:t>索赔</w:t>
      </w:r>
    </w:p>
    <w:p>
      <w:pPr>
        <w:adjustRightInd w:val="0"/>
        <w:snapToGrid w:val="0"/>
        <w:spacing w:line="360" w:lineRule="auto"/>
        <w:rPr>
          <w:rFonts w:ascii="宋体" w:hAnsi="宋体" w:cs="宋体"/>
          <w:snapToGrid w:val="0"/>
          <w:color w:val="000000"/>
          <w:kern w:val="0"/>
          <w:szCs w:val="21"/>
        </w:rPr>
      </w:pPr>
      <w:r>
        <w:rPr>
          <w:rFonts w:hint="eastAsia" w:ascii="宋体" w:hAnsi="宋体" w:cs="宋体"/>
          <w:b/>
          <w:snapToGrid w:val="0"/>
          <w:color w:val="000000"/>
          <w:kern w:val="0"/>
          <w:szCs w:val="21"/>
        </w:rPr>
        <w:t>6.1</w:t>
      </w:r>
      <w:r>
        <w:rPr>
          <w:rFonts w:hint="eastAsia" w:ascii="宋体" w:hAnsi="宋体" w:cs="宋体"/>
          <w:snapToGrid w:val="0"/>
          <w:color w:val="000000"/>
          <w:kern w:val="0"/>
          <w:szCs w:val="21"/>
          <w:lang w:val="zh-CN"/>
        </w:rPr>
        <w:t>乙方未能按合同约定履行自己的各项义务或发生错误，甲方按</w:t>
      </w:r>
      <w:r>
        <w:rPr>
          <w:rFonts w:hint="eastAsia" w:ascii="宋体" w:hAnsi="宋体" w:cs="宋体"/>
          <w:snapToGrid w:val="0"/>
          <w:color w:val="000000"/>
          <w:kern w:val="0"/>
          <w:szCs w:val="21"/>
        </w:rPr>
        <w:t>如下约定向乙方索赔：</w:t>
      </w:r>
    </w:p>
    <w:p>
      <w:pPr>
        <w:adjustRightInd w:val="0"/>
        <w:snapToGrid w:val="0"/>
        <w:spacing w:line="360" w:lineRule="auto"/>
        <w:ind w:right="11"/>
        <w:rPr>
          <w:rFonts w:ascii="宋体" w:hAnsi="宋体" w:cs="宋体"/>
          <w:snapToGrid w:val="0"/>
          <w:color w:val="000000"/>
          <w:kern w:val="0"/>
          <w:szCs w:val="21"/>
        </w:rPr>
      </w:pPr>
      <w:r>
        <w:rPr>
          <w:rFonts w:hint="eastAsia" w:ascii="宋体" w:hAnsi="宋体" w:cs="宋体"/>
          <w:snapToGrid w:val="0"/>
          <w:color w:val="000000"/>
          <w:kern w:val="0"/>
          <w:szCs w:val="21"/>
        </w:rPr>
        <w:t>（1）甲方将自己的索赔意向书面通知乙方，并要求乙方在限期内纠正自己的违约行为，否则，甲方将考虑启用履约保函。</w:t>
      </w:r>
    </w:p>
    <w:p>
      <w:pPr>
        <w:adjustRightInd w:val="0"/>
        <w:snapToGrid w:val="0"/>
        <w:spacing w:line="360" w:lineRule="auto"/>
        <w:ind w:right="11"/>
        <w:rPr>
          <w:rFonts w:ascii="宋体" w:hAnsi="宋体" w:cs="宋体"/>
          <w:snapToGrid w:val="0"/>
          <w:color w:val="000000"/>
          <w:kern w:val="0"/>
          <w:szCs w:val="21"/>
        </w:rPr>
      </w:pPr>
      <w:r>
        <w:rPr>
          <w:rFonts w:hint="eastAsia" w:ascii="宋体" w:hAnsi="宋体" w:cs="宋体"/>
          <w:snapToGrid w:val="0"/>
          <w:color w:val="000000"/>
          <w:kern w:val="0"/>
          <w:szCs w:val="21"/>
        </w:rPr>
        <w:t>（2）限期届满，乙方没有采取纠正行为或者纠正行为不能使甲方满意的，甲方将索赔意向书面通知约定的保函出函银行。</w:t>
      </w:r>
    </w:p>
    <w:p>
      <w:pPr>
        <w:adjustRightInd w:val="0"/>
        <w:snapToGrid w:val="0"/>
        <w:spacing w:line="360" w:lineRule="auto"/>
        <w:ind w:right="11"/>
        <w:rPr>
          <w:rFonts w:ascii="宋体" w:hAnsi="宋体" w:cs="宋体"/>
          <w:snapToGrid w:val="0"/>
          <w:color w:val="000000"/>
          <w:kern w:val="0"/>
          <w:szCs w:val="21"/>
        </w:rPr>
      </w:pPr>
      <w:r>
        <w:rPr>
          <w:rFonts w:hint="eastAsia" w:ascii="宋体" w:hAnsi="宋体" w:cs="宋体"/>
          <w:snapToGrid w:val="0"/>
          <w:color w:val="000000"/>
          <w:kern w:val="0"/>
          <w:szCs w:val="21"/>
        </w:rPr>
        <w:t>（3）甲方向银行发出书面索赔意向七天内，乙方依然没有用实际行动纠正自己的违约行为或者纠正行为不能使甲方满意或者纠正行为无法弥补甲方的损失，则甲方直接向银行发出正式书面索赔通知。</w:t>
      </w:r>
    </w:p>
    <w:p>
      <w:pPr>
        <w:adjustRightInd w:val="0"/>
        <w:snapToGrid w:val="0"/>
        <w:spacing w:line="360" w:lineRule="auto"/>
        <w:ind w:right="11"/>
        <w:rPr>
          <w:rFonts w:ascii="宋体" w:hAnsi="宋体" w:cs="宋体"/>
          <w:snapToGrid w:val="0"/>
          <w:color w:val="000000"/>
          <w:kern w:val="0"/>
          <w:szCs w:val="21"/>
        </w:rPr>
      </w:pPr>
      <w:r>
        <w:rPr>
          <w:rFonts w:hint="eastAsia" w:ascii="宋体" w:hAnsi="宋体" w:cs="宋体"/>
          <w:snapToGrid w:val="0"/>
          <w:color w:val="000000"/>
          <w:kern w:val="0"/>
          <w:szCs w:val="21"/>
        </w:rPr>
        <w:t>（4）如果通过向银行索赔的方式依然不能完全弥补甲方的损失，则甲方有权在应支付给乙方的设计费中直接扣取。</w:t>
      </w:r>
    </w:p>
    <w:p>
      <w:pPr>
        <w:adjustRightInd w:val="0"/>
        <w:snapToGrid w:val="0"/>
        <w:spacing w:line="360" w:lineRule="auto"/>
        <w:ind w:right="11"/>
        <w:rPr>
          <w:rFonts w:ascii="宋体" w:hAnsi="宋体" w:cs="宋体"/>
          <w:snapToGrid w:val="0"/>
          <w:color w:val="000000"/>
          <w:kern w:val="0"/>
          <w:szCs w:val="21"/>
        </w:rPr>
      </w:pPr>
      <w:r>
        <w:rPr>
          <w:rFonts w:hint="eastAsia" w:ascii="宋体" w:hAnsi="宋体" w:cs="宋体"/>
          <w:snapToGrid w:val="0"/>
          <w:color w:val="000000"/>
          <w:kern w:val="0"/>
          <w:szCs w:val="21"/>
        </w:rPr>
        <w:t>（5）如果通过向银行索赔以及直接扣取设计费等方式依然不能完全弥补甲方损失的，乙方必须在甲方规定的时间内以现金形式支付剩余索赔额。</w:t>
      </w:r>
    </w:p>
    <w:p>
      <w:pPr>
        <w:spacing w:line="360" w:lineRule="auto"/>
        <w:rPr>
          <w:rFonts w:ascii="宋体" w:hAnsi="宋体"/>
          <w:color w:val="000000"/>
          <w:szCs w:val="21"/>
        </w:rPr>
      </w:pPr>
      <w:r>
        <w:rPr>
          <w:rFonts w:hint="eastAsia" w:ascii="宋体" w:hAnsi="宋体" w:cs="宋体"/>
          <w:b/>
          <w:snapToGrid w:val="0"/>
          <w:color w:val="000000"/>
          <w:kern w:val="0"/>
          <w:szCs w:val="21"/>
        </w:rPr>
        <w:t>6.2</w:t>
      </w:r>
      <w:r>
        <w:rPr>
          <w:rFonts w:hint="eastAsia" w:ascii="宋体" w:hAnsi="宋体" w:cs="宋体"/>
          <w:snapToGrid w:val="0"/>
          <w:color w:val="000000"/>
          <w:kern w:val="0"/>
          <w:szCs w:val="21"/>
        </w:rPr>
        <w:t>在任何索赔期间，不论索赔是否有据，均不能免除乙方按合同约定应履行的合同义务。乙方不得以此为借口，拒不履行或拖延合同的履行，否则甲方有权终止合同并要求乙方赔偿由此而给甲方造成的全部损失。</w:t>
      </w:r>
    </w:p>
    <w:p>
      <w:pPr>
        <w:spacing w:line="360" w:lineRule="auto"/>
        <w:jc w:val="center"/>
        <w:outlineLvl w:val="2"/>
        <w:rPr>
          <w:rFonts w:ascii="宋体" w:hAnsi="宋体"/>
          <w:b/>
          <w:color w:val="000000"/>
          <w:sz w:val="28"/>
          <w:szCs w:val="28"/>
        </w:rPr>
      </w:pPr>
    </w:p>
    <w:p>
      <w:pPr>
        <w:spacing w:line="360" w:lineRule="auto"/>
        <w:jc w:val="center"/>
        <w:outlineLvl w:val="2"/>
        <w:rPr>
          <w:rFonts w:ascii="宋体" w:hAnsi="宋体"/>
          <w:b/>
          <w:color w:val="000000"/>
          <w:sz w:val="28"/>
          <w:szCs w:val="28"/>
        </w:rPr>
      </w:pPr>
    </w:p>
    <w:p>
      <w:pPr>
        <w:spacing w:line="360" w:lineRule="auto"/>
        <w:jc w:val="center"/>
        <w:outlineLvl w:val="2"/>
        <w:rPr>
          <w:rFonts w:ascii="宋体" w:hAnsi="宋体"/>
          <w:b/>
          <w:color w:val="000000"/>
          <w:sz w:val="28"/>
          <w:szCs w:val="28"/>
        </w:rPr>
      </w:pPr>
    </w:p>
    <w:p>
      <w:pPr>
        <w:spacing w:line="360" w:lineRule="auto"/>
        <w:jc w:val="center"/>
        <w:outlineLvl w:val="2"/>
        <w:rPr>
          <w:rFonts w:ascii="宋体" w:hAnsi="宋体"/>
          <w:b/>
          <w:color w:val="000000"/>
          <w:sz w:val="28"/>
          <w:szCs w:val="28"/>
        </w:rPr>
      </w:pPr>
    </w:p>
    <w:p>
      <w:pPr>
        <w:spacing w:line="360" w:lineRule="auto"/>
        <w:jc w:val="center"/>
        <w:outlineLvl w:val="2"/>
        <w:rPr>
          <w:rFonts w:ascii="宋体" w:hAnsi="宋体"/>
          <w:b/>
          <w:color w:val="000000"/>
          <w:sz w:val="28"/>
          <w:szCs w:val="28"/>
        </w:rPr>
      </w:pPr>
    </w:p>
    <w:p>
      <w:pPr>
        <w:spacing w:line="360" w:lineRule="auto"/>
        <w:jc w:val="center"/>
        <w:outlineLvl w:val="2"/>
        <w:rPr>
          <w:rFonts w:ascii="宋体" w:hAnsi="宋体"/>
          <w:b/>
          <w:color w:val="000000"/>
          <w:sz w:val="28"/>
          <w:szCs w:val="28"/>
        </w:rPr>
      </w:pPr>
    </w:p>
    <w:p>
      <w:pPr>
        <w:spacing w:line="360" w:lineRule="auto"/>
        <w:jc w:val="center"/>
        <w:outlineLvl w:val="2"/>
        <w:rPr>
          <w:rFonts w:ascii="宋体" w:hAnsi="宋体"/>
          <w:b/>
          <w:color w:val="000000"/>
          <w:sz w:val="28"/>
          <w:szCs w:val="28"/>
        </w:rPr>
      </w:pPr>
    </w:p>
    <w:p>
      <w:pPr>
        <w:spacing w:line="360" w:lineRule="auto"/>
        <w:jc w:val="center"/>
        <w:outlineLvl w:val="2"/>
        <w:rPr>
          <w:rFonts w:ascii="宋体" w:hAnsi="宋体"/>
          <w:b/>
          <w:color w:val="000000"/>
          <w:sz w:val="28"/>
          <w:szCs w:val="28"/>
        </w:rPr>
      </w:pPr>
      <w:r>
        <w:rPr>
          <w:rFonts w:ascii="宋体" w:hAnsi="宋体"/>
          <w:b/>
          <w:color w:val="000000"/>
          <w:sz w:val="28"/>
          <w:szCs w:val="28"/>
        </w:rPr>
        <w:br w:type="page"/>
      </w:r>
      <w:r>
        <w:rPr>
          <w:rFonts w:hint="eastAsia" w:ascii="宋体" w:hAnsi="宋体"/>
          <w:b/>
          <w:color w:val="000000"/>
          <w:sz w:val="28"/>
          <w:szCs w:val="28"/>
        </w:rPr>
        <w:t>第十</w:t>
      </w:r>
      <w:r>
        <w:rPr>
          <w:rFonts w:hint="default" w:ascii="宋体" w:hAnsi="宋体"/>
          <w:b/>
          <w:color w:val="000000"/>
          <w:sz w:val="28"/>
          <w:szCs w:val="28"/>
        </w:rPr>
        <w:t>二</w:t>
      </w:r>
      <w:r>
        <w:rPr>
          <w:rFonts w:hint="eastAsia" w:ascii="宋体" w:hAnsi="宋体"/>
          <w:b/>
          <w:color w:val="000000"/>
          <w:sz w:val="28"/>
          <w:szCs w:val="28"/>
        </w:rPr>
        <w:t>章税费</w:t>
      </w:r>
    </w:p>
    <w:p>
      <w:pPr>
        <w:spacing w:line="360" w:lineRule="auto"/>
        <w:rPr>
          <w:rFonts w:ascii="宋体" w:hAnsi="宋体"/>
          <w:color w:val="000000"/>
          <w:szCs w:val="21"/>
        </w:rPr>
      </w:pPr>
      <w:r>
        <w:rPr>
          <w:rFonts w:hint="eastAsia" w:ascii="宋体" w:hAnsi="宋体"/>
          <w:color w:val="000000"/>
          <w:szCs w:val="21"/>
        </w:rPr>
        <w:t>1、税费：</w:t>
      </w:r>
    </w:p>
    <w:p>
      <w:pPr>
        <w:spacing w:line="360" w:lineRule="auto"/>
        <w:rPr>
          <w:rFonts w:ascii="宋体" w:hAnsi="宋体"/>
          <w:color w:val="000000"/>
          <w:szCs w:val="21"/>
        </w:rPr>
      </w:pPr>
      <w:r>
        <w:rPr>
          <w:rFonts w:hint="eastAsia" w:ascii="宋体" w:hAnsi="宋体"/>
          <w:color w:val="000000"/>
          <w:szCs w:val="21"/>
        </w:rPr>
        <w:t>1.1乙方因履行本合同而在中国境内取得收入，依据中国、广东省、项目所在地有关法律、法规和行政规章必须纳税的费用，全部由乙方承担。</w:t>
      </w:r>
    </w:p>
    <w:p>
      <w:pPr>
        <w:spacing w:line="360" w:lineRule="auto"/>
        <w:rPr>
          <w:rFonts w:ascii="宋体" w:hAnsi="宋体"/>
          <w:color w:val="000000"/>
          <w:szCs w:val="21"/>
        </w:rPr>
      </w:pPr>
      <w:r>
        <w:rPr>
          <w:rFonts w:hint="eastAsia" w:ascii="宋体" w:hAnsi="宋体"/>
          <w:color w:val="000000"/>
          <w:szCs w:val="21"/>
        </w:rPr>
        <w:t>1.2凡因履行本合同而发生在中国以外的一切税费，全部由乙方承担。</w:t>
      </w: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jc w:val="center"/>
        <w:outlineLvl w:val="2"/>
        <w:rPr>
          <w:rFonts w:ascii="宋体" w:hAnsi="宋体"/>
          <w:b/>
          <w:color w:val="000000"/>
          <w:sz w:val="28"/>
          <w:szCs w:val="28"/>
        </w:rPr>
      </w:pPr>
      <w:r>
        <w:rPr>
          <w:rFonts w:ascii="宋体" w:hAnsi="宋体"/>
          <w:b/>
          <w:color w:val="000000"/>
          <w:sz w:val="28"/>
          <w:szCs w:val="28"/>
        </w:rPr>
        <w:br w:type="page"/>
      </w:r>
      <w:r>
        <w:rPr>
          <w:rFonts w:hint="eastAsia" w:ascii="宋体" w:hAnsi="宋体"/>
          <w:b/>
          <w:color w:val="000000"/>
          <w:sz w:val="28"/>
          <w:szCs w:val="28"/>
        </w:rPr>
        <w:t>第十</w:t>
      </w:r>
      <w:r>
        <w:rPr>
          <w:rFonts w:hint="default" w:ascii="宋体" w:hAnsi="宋体"/>
          <w:b/>
          <w:color w:val="000000"/>
          <w:sz w:val="28"/>
          <w:szCs w:val="28"/>
        </w:rPr>
        <w:t>三</w:t>
      </w:r>
      <w:r>
        <w:rPr>
          <w:rFonts w:hint="eastAsia" w:ascii="宋体" w:hAnsi="宋体"/>
          <w:b/>
          <w:color w:val="000000"/>
          <w:sz w:val="28"/>
          <w:szCs w:val="28"/>
        </w:rPr>
        <w:t>章保密、知识产权与专利技术</w:t>
      </w:r>
    </w:p>
    <w:p>
      <w:pPr>
        <w:spacing w:line="360" w:lineRule="auto"/>
        <w:rPr>
          <w:rFonts w:ascii="宋体" w:hAnsi="宋体"/>
          <w:color w:val="000000"/>
          <w:szCs w:val="21"/>
        </w:rPr>
      </w:pPr>
      <w:r>
        <w:rPr>
          <w:rFonts w:hint="eastAsia" w:ascii="宋体" w:hAnsi="宋体"/>
          <w:color w:val="000000"/>
          <w:szCs w:val="21"/>
        </w:rPr>
        <w:t>1、保密、知识产权与专利技术：</w:t>
      </w:r>
    </w:p>
    <w:p>
      <w:pPr>
        <w:spacing w:line="360" w:lineRule="auto"/>
        <w:rPr>
          <w:rFonts w:ascii="宋体" w:hAnsi="宋体"/>
          <w:color w:val="000000"/>
          <w:szCs w:val="21"/>
        </w:rPr>
      </w:pPr>
      <w:r>
        <w:rPr>
          <w:rFonts w:hint="eastAsia" w:ascii="宋体" w:hAnsi="宋体"/>
          <w:color w:val="000000"/>
          <w:szCs w:val="21"/>
        </w:rPr>
        <w:t>1.1签订本合同双方均应保护其他双方的知识产权，未经他方同意，任何一方均不得对他方的资料及文件擅自修改、复制或向他人转让，如发生以上情况，泄密方承担一切由此引起的后果并承担赔偿责任。</w:t>
      </w:r>
    </w:p>
    <w:p>
      <w:pPr>
        <w:spacing w:line="360" w:lineRule="auto"/>
        <w:rPr>
          <w:rFonts w:ascii="宋体" w:hAnsi="宋体"/>
          <w:color w:val="000000"/>
          <w:szCs w:val="21"/>
        </w:rPr>
      </w:pPr>
      <w:r>
        <w:rPr>
          <w:rFonts w:hint="eastAsia" w:ascii="宋体" w:hAnsi="宋体"/>
          <w:color w:val="000000"/>
          <w:szCs w:val="21"/>
        </w:rPr>
        <w:t>1.2本项目的知识产权归甲乙双方共有，其中设计署名权归乙方所有；乙方可在展览或书刊中进行展示、介绍及讨论其设计模型、外观图片、装饰效果图，但不得享有知识产权中的其他权利。乙方承诺自本合同签订之日起，为本项目所做的全部工作的成果，包括方案设计、初步设计、施工图设计及其他设计文件、资料等不再用于其他任何项目的设计，否则甲方有权向乙方追究相关责任。甲方在出版作品的书刊或展览时，如有需要表明设计者，引用上述署名格式。</w:t>
      </w:r>
    </w:p>
    <w:p>
      <w:pPr>
        <w:spacing w:line="360" w:lineRule="auto"/>
        <w:rPr>
          <w:rFonts w:ascii="宋体" w:hAnsi="宋体"/>
          <w:color w:val="000000"/>
          <w:szCs w:val="21"/>
        </w:rPr>
      </w:pPr>
      <w:r>
        <w:rPr>
          <w:rFonts w:hint="eastAsia" w:ascii="宋体" w:hAnsi="宋体"/>
          <w:color w:val="000000"/>
          <w:szCs w:val="21"/>
        </w:rPr>
        <w:t>1.3乙方应保护甲方的知识产权，不得向第三人泄露、转让甲方提交的产品图纸等技术经济资料。如发生以上情况甲方有权向乙方索赔。</w:t>
      </w:r>
    </w:p>
    <w:p>
      <w:pPr>
        <w:spacing w:line="360" w:lineRule="auto"/>
        <w:rPr>
          <w:rFonts w:ascii="宋体" w:hAnsi="宋体"/>
          <w:color w:val="000000"/>
          <w:szCs w:val="21"/>
        </w:rPr>
      </w:pPr>
      <w:r>
        <w:rPr>
          <w:rFonts w:hint="eastAsia" w:ascii="宋体" w:hAnsi="宋体"/>
          <w:color w:val="000000"/>
          <w:szCs w:val="21"/>
        </w:rPr>
        <w:t>1.4乙方保证本项目的设计文件、资料等均未侵犯其他方的知识产权，否则必须承担由此而引起的全部法律责任。</w:t>
      </w:r>
    </w:p>
    <w:p>
      <w:pPr>
        <w:spacing w:line="360" w:lineRule="auto"/>
        <w:rPr>
          <w:rFonts w:ascii="宋体" w:hAnsi="宋体"/>
          <w:color w:val="000000"/>
          <w:szCs w:val="21"/>
        </w:rPr>
      </w:pPr>
      <w:r>
        <w:rPr>
          <w:rFonts w:hint="eastAsia" w:ascii="宋体" w:hAnsi="宋体"/>
          <w:color w:val="000000"/>
          <w:szCs w:val="21"/>
        </w:rPr>
        <w:t>1.5甲方拥有由乙方为本项目设计且按本合同要求所提交的全部设计文件、资料等的完全使用权，并在本合同执行完毕后继续拥有合法使用以上设计文件、资料等的权利。</w:t>
      </w:r>
    </w:p>
    <w:p>
      <w:pPr>
        <w:spacing w:line="360" w:lineRule="auto"/>
        <w:rPr>
          <w:rFonts w:ascii="宋体" w:hAnsi="宋体"/>
          <w:color w:val="000000"/>
          <w:szCs w:val="21"/>
        </w:rPr>
      </w:pPr>
      <w:r>
        <w:rPr>
          <w:rFonts w:hint="eastAsia" w:ascii="宋体" w:hAnsi="宋体"/>
          <w:color w:val="000000"/>
          <w:szCs w:val="21"/>
        </w:rPr>
        <w:t>1.6如工程需要使用专利技术，应先征得甲方的书面认可。甲方负责办理相应的法律手续，因此而涉及的申报、试验、使用等费用列入工程建设其他费用。</w:t>
      </w:r>
    </w:p>
    <w:p>
      <w:pPr>
        <w:spacing w:line="360" w:lineRule="auto"/>
        <w:rPr>
          <w:rFonts w:ascii="宋体" w:hAnsi="宋体"/>
          <w:color w:val="000000"/>
          <w:szCs w:val="21"/>
        </w:rPr>
      </w:pPr>
      <w:r>
        <w:rPr>
          <w:rFonts w:hint="eastAsia" w:ascii="宋体" w:hAnsi="宋体"/>
          <w:color w:val="000000"/>
          <w:szCs w:val="21"/>
        </w:rPr>
        <w:t>1.7擅自使用专利技术侵犯他人专利权的，由责任方依法承担相应责任。</w:t>
      </w: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jc w:val="center"/>
        <w:outlineLvl w:val="2"/>
        <w:rPr>
          <w:rFonts w:ascii="宋体" w:hAnsi="宋体"/>
          <w:b/>
          <w:color w:val="000000"/>
          <w:sz w:val="28"/>
          <w:szCs w:val="28"/>
        </w:rPr>
      </w:pPr>
      <w:r>
        <w:rPr>
          <w:rFonts w:hint="eastAsia" w:ascii="宋体" w:hAnsi="宋体"/>
          <w:b/>
          <w:color w:val="000000"/>
          <w:sz w:val="28"/>
          <w:szCs w:val="28"/>
        </w:rPr>
        <w:t>第十</w:t>
      </w:r>
      <w:r>
        <w:rPr>
          <w:rFonts w:hint="default" w:ascii="宋体" w:hAnsi="宋体"/>
          <w:b/>
          <w:color w:val="000000"/>
          <w:sz w:val="28"/>
          <w:szCs w:val="28"/>
        </w:rPr>
        <w:t>四</w:t>
      </w:r>
      <w:r>
        <w:rPr>
          <w:rFonts w:hint="eastAsia" w:ascii="宋体" w:hAnsi="宋体"/>
          <w:b/>
          <w:color w:val="000000"/>
          <w:sz w:val="28"/>
          <w:szCs w:val="28"/>
        </w:rPr>
        <w:t>章不可抗力</w:t>
      </w:r>
    </w:p>
    <w:p>
      <w:pPr>
        <w:spacing w:line="360" w:lineRule="auto"/>
        <w:rPr>
          <w:rFonts w:ascii="宋体" w:hAnsi="宋体"/>
          <w:color w:val="000000"/>
          <w:szCs w:val="21"/>
        </w:rPr>
      </w:pPr>
      <w:r>
        <w:rPr>
          <w:rFonts w:hint="eastAsia" w:ascii="宋体" w:hAnsi="宋体"/>
          <w:color w:val="000000"/>
          <w:szCs w:val="21"/>
        </w:rPr>
        <w:t>1、不可抗力：</w:t>
      </w:r>
    </w:p>
    <w:p>
      <w:pPr>
        <w:spacing w:line="360" w:lineRule="auto"/>
        <w:rPr>
          <w:rFonts w:ascii="宋体" w:hAnsi="宋体"/>
          <w:color w:val="000000"/>
          <w:szCs w:val="21"/>
        </w:rPr>
      </w:pPr>
      <w:r>
        <w:rPr>
          <w:rFonts w:hint="eastAsia" w:ascii="宋体" w:hAnsi="宋体"/>
          <w:color w:val="000000"/>
          <w:szCs w:val="21"/>
        </w:rPr>
        <w:t>1.1不可抗力，是指不能预见、不能避免并不能克服、对本合同的设计或服务工作造成实质性影响的自然灾害和战争、动乱（不包括乙方内部的任何纠纷和纷争）等社会事件。</w:t>
      </w:r>
    </w:p>
    <w:p>
      <w:pPr>
        <w:spacing w:line="360" w:lineRule="auto"/>
        <w:rPr>
          <w:rFonts w:ascii="宋体" w:hAnsi="宋体"/>
          <w:color w:val="000000"/>
          <w:szCs w:val="21"/>
        </w:rPr>
      </w:pPr>
      <w:r>
        <w:rPr>
          <w:rFonts w:hint="eastAsia" w:ascii="宋体" w:hAnsi="宋体"/>
          <w:color w:val="000000"/>
          <w:szCs w:val="21"/>
        </w:rPr>
        <w:t>1.2因不可抗力事件导致的费用损失，由甲、乙双方各自承担自己的损失；对不可抗力事件导致的工期延误，除非一次影响工期延误大于30天，否则竣工日期不变，分段工期或者节点工期可以延误，但乙方应当在下一个节点或分段竣工日前赶回。</w:t>
      </w:r>
    </w:p>
    <w:p>
      <w:pPr>
        <w:spacing w:line="360" w:lineRule="auto"/>
        <w:rPr>
          <w:rFonts w:ascii="宋体" w:hAnsi="宋体"/>
          <w:color w:val="000000"/>
          <w:szCs w:val="21"/>
        </w:rPr>
      </w:pPr>
    </w:p>
    <w:p>
      <w:pPr>
        <w:spacing w:line="360" w:lineRule="auto"/>
        <w:jc w:val="center"/>
        <w:outlineLvl w:val="2"/>
        <w:rPr>
          <w:rFonts w:ascii="宋体" w:hAnsi="宋体"/>
          <w:b/>
          <w:color w:val="000000"/>
          <w:sz w:val="28"/>
          <w:szCs w:val="28"/>
        </w:rPr>
      </w:pPr>
    </w:p>
    <w:p>
      <w:pPr>
        <w:spacing w:line="360" w:lineRule="auto"/>
        <w:jc w:val="center"/>
        <w:outlineLvl w:val="2"/>
        <w:rPr>
          <w:rFonts w:ascii="宋体" w:hAnsi="宋体"/>
          <w:b/>
          <w:color w:val="000000"/>
          <w:sz w:val="28"/>
          <w:szCs w:val="28"/>
        </w:rPr>
      </w:pPr>
    </w:p>
    <w:p>
      <w:pPr>
        <w:spacing w:line="360" w:lineRule="auto"/>
        <w:jc w:val="center"/>
        <w:outlineLvl w:val="2"/>
        <w:rPr>
          <w:rFonts w:ascii="宋体" w:hAnsi="宋体"/>
          <w:b/>
          <w:color w:val="000000"/>
          <w:sz w:val="28"/>
          <w:szCs w:val="28"/>
        </w:rPr>
      </w:pPr>
    </w:p>
    <w:p>
      <w:pPr>
        <w:spacing w:line="360" w:lineRule="auto"/>
        <w:jc w:val="center"/>
        <w:outlineLvl w:val="2"/>
        <w:rPr>
          <w:rFonts w:ascii="宋体" w:hAnsi="宋体"/>
          <w:b/>
          <w:color w:val="000000"/>
          <w:sz w:val="28"/>
          <w:szCs w:val="28"/>
        </w:rPr>
      </w:pPr>
    </w:p>
    <w:p>
      <w:pPr>
        <w:spacing w:line="360" w:lineRule="auto"/>
        <w:jc w:val="center"/>
        <w:outlineLvl w:val="2"/>
        <w:rPr>
          <w:rFonts w:ascii="宋体" w:hAnsi="宋体"/>
          <w:b/>
          <w:color w:val="000000"/>
          <w:sz w:val="28"/>
          <w:szCs w:val="28"/>
        </w:rPr>
      </w:pPr>
    </w:p>
    <w:p>
      <w:pPr>
        <w:spacing w:line="360" w:lineRule="auto"/>
        <w:jc w:val="center"/>
        <w:outlineLvl w:val="2"/>
        <w:rPr>
          <w:rFonts w:ascii="宋体" w:hAnsi="宋体"/>
          <w:b/>
          <w:color w:val="000000"/>
          <w:sz w:val="28"/>
          <w:szCs w:val="28"/>
        </w:rPr>
      </w:pPr>
    </w:p>
    <w:p>
      <w:pPr>
        <w:spacing w:line="360" w:lineRule="auto"/>
        <w:jc w:val="center"/>
        <w:outlineLvl w:val="2"/>
        <w:rPr>
          <w:rFonts w:ascii="宋体" w:hAnsi="宋体"/>
          <w:b/>
          <w:color w:val="000000"/>
          <w:sz w:val="28"/>
          <w:szCs w:val="28"/>
        </w:rPr>
      </w:pPr>
    </w:p>
    <w:p>
      <w:pPr>
        <w:spacing w:line="360" w:lineRule="auto"/>
        <w:jc w:val="center"/>
        <w:outlineLvl w:val="2"/>
        <w:rPr>
          <w:rFonts w:ascii="宋体" w:hAnsi="宋体"/>
          <w:b/>
          <w:color w:val="000000"/>
          <w:sz w:val="28"/>
          <w:szCs w:val="28"/>
        </w:rPr>
      </w:pPr>
    </w:p>
    <w:p>
      <w:pPr>
        <w:spacing w:line="360" w:lineRule="auto"/>
        <w:jc w:val="center"/>
        <w:outlineLvl w:val="2"/>
        <w:rPr>
          <w:rFonts w:ascii="宋体" w:hAnsi="宋体"/>
          <w:b/>
          <w:color w:val="000000"/>
          <w:sz w:val="28"/>
          <w:szCs w:val="28"/>
        </w:rPr>
      </w:pPr>
    </w:p>
    <w:p>
      <w:pPr>
        <w:spacing w:line="360" w:lineRule="auto"/>
        <w:jc w:val="center"/>
        <w:outlineLvl w:val="2"/>
        <w:rPr>
          <w:rFonts w:ascii="宋体" w:hAnsi="宋体"/>
          <w:b/>
          <w:color w:val="000000"/>
          <w:sz w:val="28"/>
          <w:szCs w:val="28"/>
        </w:rPr>
      </w:pPr>
    </w:p>
    <w:p>
      <w:pPr>
        <w:spacing w:line="360" w:lineRule="auto"/>
        <w:jc w:val="center"/>
        <w:outlineLvl w:val="2"/>
        <w:rPr>
          <w:rFonts w:ascii="宋体" w:hAnsi="宋体"/>
          <w:b/>
          <w:color w:val="000000"/>
          <w:sz w:val="28"/>
          <w:szCs w:val="28"/>
        </w:rPr>
      </w:pPr>
    </w:p>
    <w:p>
      <w:pPr>
        <w:spacing w:line="360" w:lineRule="auto"/>
        <w:jc w:val="center"/>
        <w:outlineLvl w:val="2"/>
        <w:rPr>
          <w:rFonts w:ascii="宋体" w:hAnsi="宋体"/>
          <w:b/>
          <w:color w:val="000000"/>
          <w:sz w:val="28"/>
          <w:szCs w:val="28"/>
        </w:rPr>
      </w:pPr>
    </w:p>
    <w:p>
      <w:pPr>
        <w:spacing w:line="360" w:lineRule="auto"/>
        <w:jc w:val="center"/>
        <w:outlineLvl w:val="2"/>
        <w:rPr>
          <w:rFonts w:ascii="宋体" w:hAnsi="宋体"/>
          <w:b/>
          <w:color w:val="000000"/>
          <w:sz w:val="28"/>
          <w:szCs w:val="28"/>
        </w:rPr>
      </w:pPr>
    </w:p>
    <w:p>
      <w:pPr>
        <w:spacing w:line="360" w:lineRule="auto"/>
        <w:jc w:val="center"/>
        <w:outlineLvl w:val="2"/>
        <w:rPr>
          <w:rFonts w:ascii="宋体" w:hAnsi="宋体"/>
          <w:b/>
          <w:color w:val="000000"/>
          <w:sz w:val="28"/>
          <w:szCs w:val="28"/>
        </w:rPr>
      </w:pPr>
    </w:p>
    <w:p>
      <w:pPr>
        <w:spacing w:line="360" w:lineRule="auto"/>
        <w:jc w:val="center"/>
        <w:outlineLvl w:val="2"/>
        <w:rPr>
          <w:rFonts w:ascii="宋体" w:hAnsi="宋体"/>
          <w:b/>
          <w:color w:val="000000"/>
          <w:sz w:val="28"/>
          <w:szCs w:val="28"/>
        </w:rPr>
      </w:pPr>
    </w:p>
    <w:p>
      <w:pPr>
        <w:spacing w:line="360" w:lineRule="auto"/>
        <w:jc w:val="center"/>
        <w:outlineLvl w:val="2"/>
        <w:rPr>
          <w:rFonts w:ascii="宋体" w:hAnsi="宋体"/>
          <w:b/>
          <w:color w:val="000000"/>
          <w:sz w:val="28"/>
          <w:szCs w:val="28"/>
        </w:rPr>
      </w:pPr>
    </w:p>
    <w:p>
      <w:pPr>
        <w:spacing w:line="360" w:lineRule="auto"/>
        <w:jc w:val="center"/>
        <w:outlineLvl w:val="2"/>
        <w:rPr>
          <w:rFonts w:ascii="宋体" w:hAnsi="宋体"/>
          <w:b/>
          <w:color w:val="000000"/>
          <w:sz w:val="28"/>
          <w:szCs w:val="28"/>
        </w:rPr>
      </w:pPr>
    </w:p>
    <w:p>
      <w:pPr>
        <w:spacing w:line="360" w:lineRule="auto"/>
        <w:jc w:val="center"/>
        <w:outlineLvl w:val="2"/>
        <w:rPr>
          <w:rFonts w:ascii="宋体" w:hAnsi="宋体"/>
          <w:b/>
          <w:color w:val="000000"/>
          <w:sz w:val="28"/>
          <w:szCs w:val="28"/>
        </w:rPr>
      </w:pPr>
    </w:p>
    <w:p>
      <w:pPr>
        <w:spacing w:line="360" w:lineRule="auto"/>
        <w:jc w:val="center"/>
        <w:outlineLvl w:val="2"/>
        <w:rPr>
          <w:rFonts w:ascii="宋体" w:hAnsi="宋体"/>
          <w:b/>
          <w:color w:val="000000"/>
          <w:sz w:val="28"/>
          <w:szCs w:val="28"/>
        </w:rPr>
      </w:pPr>
    </w:p>
    <w:p>
      <w:pPr>
        <w:spacing w:line="360" w:lineRule="auto"/>
        <w:jc w:val="center"/>
        <w:outlineLvl w:val="2"/>
        <w:rPr>
          <w:rFonts w:ascii="宋体" w:hAnsi="宋体"/>
          <w:b/>
          <w:color w:val="000000"/>
          <w:sz w:val="28"/>
          <w:szCs w:val="28"/>
        </w:rPr>
      </w:pPr>
      <w:r>
        <w:rPr>
          <w:rFonts w:hint="eastAsia" w:ascii="宋体" w:hAnsi="宋体"/>
          <w:b/>
          <w:color w:val="000000"/>
          <w:sz w:val="28"/>
          <w:szCs w:val="28"/>
        </w:rPr>
        <w:t>第十</w:t>
      </w:r>
      <w:r>
        <w:rPr>
          <w:rFonts w:hint="default" w:ascii="宋体" w:hAnsi="宋体"/>
          <w:b/>
          <w:color w:val="000000"/>
          <w:sz w:val="28"/>
          <w:szCs w:val="28"/>
        </w:rPr>
        <w:t>五</w:t>
      </w:r>
      <w:r>
        <w:rPr>
          <w:rFonts w:hint="eastAsia" w:ascii="宋体" w:hAnsi="宋体"/>
          <w:b/>
          <w:color w:val="000000"/>
          <w:sz w:val="28"/>
          <w:szCs w:val="28"/>
        </w:rPr>
        <w:t>章文字约定、档案管理</w:t>
      </w:r>
    </w:p>
    <w:p>
      <w:pPr>
        <w:spacing w:line="360" w:lineRule="auto"/>
        <w:rPr>
          <w:rFonts w:ascii="宋体" w:hAnsi="宋体"/>
          <w:color w:val="000000"/>
          <w:szCs w:val="21"/>
        </w:rPr>
      </w:pPr>
      <w:r>
        <w:rPr>
          <w:rFonts w:hint="eastAsia" w:ascii="宋体" w:hAnsi="宋体"/>
          <w:color w:val="000000"/>
          <w:szCs w:val="21"/>
        </w:rPr>
        <w:t>1、文字约定：</w:t>
      </w:r>
    </w:p>
    <w:p>
      <w:pPr>
        <w:spacing w:line="360" w:lineRule="auto"/>
        <w:rPr>
          <w:rFonts w:ascii="宋体" w:hAnsi="宋体"/>
          <w:color w:val="000000"/>
          <w:szCs w:val="21"/>
        </w:rPr>
      </w:pPr>
      <w:r>
        <w:rPr>
          <w:rFonts w:hint="eastAsia" w:ascii="宋体" w:hAnsi="宋体"/>
          <w:color w:val="000000"/>
          <w:szCs w:val="21"/>
        </w:rPr>
        <w:t>1.1本合同及补充协议、以及甲方与乙方来往文件只用中文书写。</w:t>
      </w:r>
    </w:p>
    <w:p>
      <w:pPr>
        <w:spacing w:line="360" w:lineRule="auto"/>
        <w:rPr>
          <w:rFonts w:ascii="宋体" w:hAnsi="宋体"/>
          <w:color w:val="000000"/>
          <w:szCs w:val="21"/>
        </w:rPr>
      </w:pPr>
      <w:r>
        <w:rPr>
          <w:rFonts w:hint="eastAsia" w:ascii="宋体" w:hAnsi="宋体"/>
          <w:color w:val="000000"/>
          <w:szCs w:val="21"/>
        </w:rPr>
        <w:t>1.2方案设计所有提交给甲方的设计文件和资料均采用中文书写。</w:t>
      </w:r>
    </w:p>
    <w:p>
      <w:pPr>
        <w:spacing w:line="360" w:lineRule="auto"/>
        <w:rPr>
          <w:rFonts w:ascii="宋体" w:hAnsi="宋体"/>
          <w:color w:val="000000"/>
          <w:szCs w:val="21"/>
        </w:rPr>
      </w:pPr>
      <w:r>
        <w:rPr>
          <w:rFonts w:hint="eastAsia" w:ascii="宋体" w:hAnsi="宋体"/>
          <w:color w:val="000000"/>
          <w:szCs w:val="21"/>
        </w:rPr>
        <w:t>2、档案管理：</w:t>
      </w:r>
    </w:p>
    <w:p>
      <w:pPr>
        <w:spacing w:line="360" w:lineRule="auto"/>
        <w:rPr>
          <w:rFonts w:ascii="宋体" w:hAnsi="宋体"/>
          <w:color w:val="000000"/>
          <w:szCs w:val="21"/>
        </w:rPr>
      </w:pPr>
      <w:r>
        <w:rPr>
          <w:rFonts w:hint="eastAsia" w:ascii="宋体" w:hAnsi="宋体"/>
          <w:color w:val="000000"/>
          <w:szCs w:val="21"/>
        </w:rPr>
        <w:t>2.1 要执行甲方有关工程档案管理的各项规定，乙方所提交的档案案卷质量要符合甲方要求。</w:t>
      </w:r>
    </w:p>
    <w:p>
      <w:pPr>
        <w:spacing w:line="360" w:lineRule="auto"/>
        <w:rPr>
          <w:rFonts w:ascii="宋体" w:hAnsi="宋体"/>
          <w:color w:val="000000"/>
          <w:szCs w:val="21"/>
        </w:rPr>
      </w:pPr>
      <w:r>
        <w:rPr>
          <w:rFonts w:hint="eastAsia" w:ascii="宋体" w:hAnsi="宋体"/>
          <w:color w:val="000000"/>
          <w:szCs w:val="21"/>
        </w:rPr>
        <w:t>2.2乙方向甲方提交五套的档案（含电子版文件）。</w:t>
      </w:r>
    </w:p>
    <w:p>
      <w:pPr>
        <w:spacing w:line="360" w:lineRule="auto"/>
        <w:rPr>
          <w:rFonts w:ascii="宋体" w:hAnsi="宋体"/>
          <w:color w:val="000000"/>
          <w:szCs w:val="21"/>
        </w:rPr>
      </w:pPr>
      <w:r>
        <w:rPr>
          <w:rFonts w:hint="eastAsia" w:ascii="宋体" w:hAnsi="宋体"/>
          <w:color w:val="000000"/>
          <w:szCs w:val="21"/>
        </w:rPr>
        <w:t>2.3 单项或分部工程竣工一个月后，乙方应向甲方提出申请，经检查合格，三个月内必须办理移交手续。</w:t>
      </w:r>
    </w:p>
    <w:p>
      <w:pPr>
        <w:spacing w:line="360" w:lineRule="auto"/>
        <w:rPr>
          <w:rFonts w:ascii="宋体" w:hAnsi="宋体"/>
          <w:color w:val="000000"/>
          <w:szCs w:val="21"/>
        </w:rPr>
      </w:pPr>
      <w:r>
        <w:rPr>
          <w:rFonts w:hint="eastAsia" w:ascii="宋体" w:hAnsi="宋体"/>
          <w:color w:val="000000"/>
          <w:szCs w:val="21"/>
        </w:rPr>
        <w:t>2.4 乙方所提交的工程档案若达不到合同要求，不予办理结算，直至档案移交验收合格。</w:t>
      </w:r>
    </w:p>
    <w:p>
      <w:pPr>
        <w:spacing w:line="360" w:lineRule="auto"/>
        <w:rPr>
          <w:rFonts w:ascii="宋体" w:hAnsi="宋体"/>
          <w:color w:val="000000"/>
          <w:szCs w:val="21"/>
        </w:rPr>
      </w:pPr>
    </w:p>
    <w:p>
      <w:pPr>
        <w:spacing w:line="360" w:lineRule="auto"/>
        <w:jc w:val="center"/>
        <w:outlineLvl w:val="2"/>
        <w:rPr>
          <w:rFonts w:ascii="宋体" w:hAnsi="宋体"/>
          <w:b/>
          <w:color w:val="000000"/>
          <w:sz w:val="28"/>
          <w:szCs w:val="28"/>
        </w:rPr>
      </w:pPr>
    </w:p>
    <w:p>
      <w:pPr>
        <w:spacing w:line="360" w:lineRule="auto"/>
        <w:jc w:val="center"/>
        <w:outlineLvl w:val="2"/>
        <w:rPr>
          <w:rFonts w:ascii="宋体" w:hAnsi="宋体"/>
          <w:b/>
          <w:color w:val="000000"/>
          <w:sz w:val="28"/>
          <w:szCs w:val="28"/>
        </w:rPr>
      </w:pPr>
    </w:p>
    <w:p>
      <w:pPr>
        <w:spacing w:line="360" w:lineRule="auto"/>
        <w:jc w:val="center"/>
        <w:outlineLvl w:val="2"/>
        <w:rPr>
          <w:rFonts w:ascii="宋体" w:hAnsi="宋体"/>
          <w:b/>
          <w:color w:val="000000"/>
          <w:sz w:val="28"/>
          <w:szCs w:val="28"/>
        </w:rPr>
      </w:pPr>
    </w:p>
    <w:p>
      <w:pPr>
        <w:spacing w:line="360" w:lineRule="auto"/>
        <w:jc w:val="center"/>
        <w:outlineLvl w:val="2"/>
        <w:rPr>
          <w:rFonts w:ascii="宋体" w:hAnsi="宋体"/>
          <w:b/>
          <w:color w:val="000000"/>
          <w:sz w:val="28"/>
          <w:szCs w:val="28"/>
        </w:rPr>
      </w:pPr>
    </w:p>
    <w:p>
      <w:pPr>
        <w:spacing w:line="360" w:lineRule="auto"/>
        <w:jc w:val="center"/>
        <w:outlineLvl w:val="2"/>
        <w:rPr>
          <w:rFonts w:ascii="宋体" w:hAnsi="宋体"/>
          <w:b/>
          <w:color w:val="000000"/>
          <w:sz w:val="28"/>
          <w:szCs w:val="28"/>
        </w:rPr>
      </w:pPr>
    </w:p>
    <w:p>
      <w:pPr>
        <w:spacing w:line="360" w:lineRule="auto"/>
        <w:jc w:val="center"/>
        <w:outlineLvl w:val="2"/>
        <w:rPr>
          <w:rFonts w:ascii="宋体" w:hAnsi="宋体"/>
          <w:b/>
          <w:color w:val="000000"/>
          <w:sz w:val="28"/>
          <w:szCs w:val="28"/>
        </w:rPr>
      </w:pPr>
    </w:p>
    <w:p>
      <w:pPr>
        <w:spacing w:line="360" w:lineRule="auto"/>
        <w:jc w:val="center"/>
        <w:outlineLvl w:val="2"/>
        <w:rPr>
          <w:rFonts w:ascii="宋体" w:hAnsi="宋体"/>
          <w:b/>
          <w:color w:val="000000"/>
          <w:sz w:val="28"/>
          <w:szCs w:val="28"/>
        </w:rPr>
      </w:pPr>
    </w:p>
    <w:p>
      <w:pPr>
        <w:spacing w:line="360" w:lineRule="auto"/>
        <w:jc w:val="center"/>
        <w:outlineLvl w:val="2"/>
        <w:rPr>
          <w:rFonts w:ascii="宋体" w:hAnsi="宋体"/>
          <w:b/>
          <w:color w:val="000000"/>
          <w:sz w:val="28"/>
          <w:szCs w:val="28"/>
        </w:rPr>
      </w:pPr>
    </w:p>
    <w:p>
      <w:pPr>
        <w:spacing w:line="360" w:lineRule="auto"/>
        <w:jc w:val="center"/>
        <w:outlineLvl w:val="2"/>
        <w:rPr>
          <w:rFonts w:ascii="宋体" w:hAnsi="宋体"/>
          <w:b/>
          <w:color w:val="000000"/>
          <w:sz w:val="28"/>
          <w:szCs w:val="28"/>
        </w:rPr>
      </w:pPr>
    </w:p>
    <w:p>
      <w:pPr>
        <w:spacing w:line="360" w:lineRule="auto"/>
        <w:jc w:val="center"/>
        <w:outlineLvl w:val="2"/>
        <w:rPr>
          <w:rFonts w:ascii="宋体" w:hAnsi="宋体"/>
          <w:b/>
          <w:color w:val="000000"/>
          <w:sz w:val="28"/>
          <w:szCs w:val="28"/>
        </w:rPr>
      </w:pPr>
    </w:p>
    <w:p>
      <w:pPr>
        <w:spacing w:line="360" w:lineRule="auto"/>
        <w:jc w:val="center"/>
        <w:outlineLvl w:val="2"/>
        <w:rPr>
          <w:rFonts w:ascii="宋体" w:hAnsi="宋体"/>
          <w:b/>
          <w:color w:val="000000"/>
          <w:sz w:val="28"/>
          <w:szCs w:val="28"/>
        </w:rPr>
      </w:pPr>
    </w:p>
    <w:p>
      <w:pPr>
        <w:spacing w:line="360" w:lineRule="auto"/>
        <w:jc w:val="center"/>
        <w:outlineLvl w:val="2"/>
        <w:rPr>
          <w:rFonts w:ascii="宋体" w:hAnsi="宋体"/>
          <w:b/>
          <w:color w:val="000000"/>
          <w:sz w:val="28"/>
          <w:szCs w:val="28"/>
        </w:rPr>
      </w:pPr>
    </w:p>
    <w:p>
      <w:pPr>
        <w:spacing w:line="360" w:lineRule="auto"/>
        <w:jc w:val="center"/>
        <w:outlineLvl w:val="2"/>
        <w:rPr>
          <w:rFonts w:ascii="宋体" w:hAnsi="宋体"/>
          <w:b/>
          <w:color w:val="000000"/>
          <w:sz w:val="28"/>
          <w:szCs w:val="28"/>
        </w:rPr>
      </w:pPr>
    </w:p>
    <w:p>
      <w:pPr>
        <w:spacing w:line="360" w:lineRule="auto"/>
        <w:jc w:val="center"/>
        <w:outlineLvl w:val="2"/>
        <w:rPr>
          <w:rFonts w:ascii="宋体" w:hAnsi="宋体"/>
          <w:b/>
          <w:color w:val="000000"/>
          <w:sz w:val="28"/>
          <w:szCs w:val="28"/>
        </w:rPr>
      </w:pPr>
    </w:p>
    <w:p>
      <w:pPr>
        <w:spacing w:line="360" w:lineRule="auto"/>
        <w:jc w:val="center"/>
        <w:outlineLvl w:val="2"/>
        <w:rPr>
          <w:rFonts w:ascii="宋体" w:hAnsi="宋体"/>
          <w:b/>
          <w:color w:val="000000"/>
          <w:sz w:val="28"/>
          <w:szCs w:val="28"/>
        </w:rPr>
      </w:pPr>
    </w:p>
    <w:p>
      <w:pPr>
        <w:spacing w:line="360" w:lineRule="auto"/>
        <w:jc w:val="center"/>
        <w:outlineLvl w:val="2"/>
        <w:rPr>
          <w:rFonts w:ascii="宋体" w:hAnsi="宋体"/>
          <w:b/>
          <w:color w:val="000000"/>
          <w:sz w:val="28"/>
          <w:szCs w:val="28"/>
        </w:rPr>
      </w:pPr>
    </w:p>
    <w:p>
      <w:pPr>
        <w:spacing w:line="360" w:lineRule="auto"/>
        <w:jc w:val="center"/>
        <w:outlineLvl w:val="2"/>
        <w:rPr>
          <w:rFonts w:ascii="宋体" w:hAnsi="宋体"/>
          <w:b/>
          <w:color w:val="000000"/>
          <w:sz w:val="28"/>
          <w:szCs w:val="28"/>
        </w:rPr>
      </w:pPr>
    </w:p>
    <w:p>
      <w:pPr>
        <w:spacing w:line="360" w:lineRule="auto"/>
        <w:jc w:val="center"/>
        <w:outlineLvl w:val="2"/>
        <w:rPr>
          <w:rFonts w:ascii="宋体" w:hAnsi="宋体"/>
          <w:b/>
          <w:color w:val="000000"/>
          <w:sz w:val="28"/>
          <w:szCs w:val="28"/>
        </w:rPr>
      </w:pPr>
      <w:r>
        <w:rPr>
          <w:rFonts w:hint="eastAsia" w:ascii="宋体" w:hAnsi="宋体"/>
          <w:b/>
          <w:color w:val="000000"/>
          <w:sz w:val="28"/>
          <w:szCs w:val="28"/>
        </w:rPr>
        <w:t>第十</w:t>
      </w:r>
      <w:r>
        <w:rPr>
          <w:rFonts w:hint="default" w:ascii="宋体" w:hAnsi="宋体"/>
          <w:b/>
          <w:color w:val="000000"/>
          <w:sz w:val="28"/>
          <w:szCs w:val="28"/>
        </w:rPr>
        <w:t>六</w:t>
      </w:r>
      <w:r>
        <w:rPr>
          <w:rFonts w:hint="eastAsia" w:ascii="宋体" w:hAnsi="宋体"/>
          <w:b/>
          <w:color w:val="000000"/>
          <w:sz w:val="28"/>
          <w:szCs w:val="28"/>
        </w:rPr>
        <w:t>章法律适用及诉讼</w:t>
      </w:r>
    </w:p>
    <w:p>
      <w:pPr>
        <w:spacing w:line="360" w:lineRule="auto"/>
        <w:rPr>
          <w:rFonts w:ascii="宋体" w:hAnsi="宋体"/>
          <w:color w:val="000000"/>
          <w:szCs w:val="21"/>
        </w:rPr>
      </w:pPr>
      <w:r>
        <w:rPr>
          <w:rFonts w:hint="eastAsia" w:ascii="宋体" w:hAnsi="宋体"/>
          <w:color w:val="000000"/>
          <w:szCs w:val="21"/>
        </w:rPr>
        <w:t>1、法律适用及诉讼：</w:t>
      </w:r>
    </w:p>
    <w:p>
      <w:pPr>
        <w:spacing w:line="360" w:lineRule="auto"/>
        <w:rPr>
          <w:rFonts w:ascii="宋体" w:hAnsi="宋体"/>
          <w:color w:val="000000"/>
          <w:szCs w:val="21"/>
        </w:rPr>
      </w:pPr>
      <w:r>
        <w:rPr>
          <w:rFonts w:hint="eastAsia" w:ascii="宋体" w:hAnsi="宋体"/>
          <w:color w:val="000000"/>
          <w:szCs w:val="21"/>
        </w:rPr>
        <w:t>1.1本合同的订立、效力、解释、履行和争议均受中华人民共和国法律的管辖。</w:t>
      </w:r>
    </w:p>
    <w:p>
      <w:pPr>
        <w:spacing w:line="360" w:lineRule="auto"/>
        <w:rPr>
          <w:rFonts w:ascii="宋体" w:hAnsi="宋体"/>
          <w:color w:val="000000"/>
          <w:szCs w:val="21"/>
        </w:rPr>
      </w:pPr>
      <w:r>
        <w:rPr>
          <w:rFonts w:hint="eastAsia" w:ascii="宋体" w:hAnsi="宋体"/>
          <w:color w:val="000000"/>
          <w:szCs w:val="21"/>
        </w:rPr>
        <w:t>1.2凡因履行本合同而引起的一切争议或与本合同有关的争议，应由甲、乙双方通过友好协商解决。协商不成时，双方均同意向工程所在地</w:t>
      </w:r>
      <w:r>
        <w:t>有管辖权的</w:t>
      </w:r>
      <w:r>
        <w:rPr>
          <w:rFonts w:hint="eastAsia" w:ascii="宋体" w:hAnsi="宋体"/>
          <w:color w:val="000000"/>
          <w:szCs w:val="21"/>
        </w:rPr>
        <w:t>人民法院起诉。</w:t>
      </w:r>
    </w:p>
    <w:p>
      <w:pPr>
        <w:spacing w:line="360" w:lineRule="auto"/>
        <w:rPr>
          <w:rFonts w:ascii="宋体" w:hAnsi="宋体"/>
          <w:color w:val="000000"/>
          <w:szCs w:val="21"/>
        </w:rPr>
      </w:pPr>
      <w:r>
        <w:rPr>
          <w:rFonts w:hint="eastAsia" w:ascii="宋体" w:hAnsi="宋体"/>
          <w:color w:val="000000"/>
          <w:szCs w:val="21"/>
        </w:rPr>
        <w:t>1.2.1乙方无条件承诺：争议发生后，乙方必须在做好现场证据保全后继续按照合同要求工作，不得以解决争议为由单方面停工，或者以争议解决需要时日为由拖延工作任务。否则，甲方有权视实际情况记乙方违约责任直至先行解除与乙方的合同，合同的解除不影响甲方其另行解决争议和索赔的权利</w:t>
      </w:r>
      <w:r>
        <w:rPr>
          <w:rFonts w:hint="eastAsia" w:ascii="仿宋_GB2312" w:hAnsi="宋体" w:eastAsia="仿宋_GB2312"/>
          <w:color w:val="000000"/>
          <w:sz w:val="24"/>
        </w:rPr>
        <w:t>。</w:t>
      </w:r>
    </w:p>
    <w:p>
      <w:pPr>
        <w:spacing w:line="360" w:lineRule="auto"/>
        <w:rPr>
          <w:rFonts w:ascii="宋体" w:hAnsi="宋体"/>
          <w:color w:val="000000"/>
          <w:szCs w:val="21"/>
        </w:rPr>
      </w:pPr>
      <w:r>
        <w:rPr>
          <w:rFonts w:hint="eastAsia" w:ascii="宋体" w:hAnsi="宋体"/>
          <w:color w:val="000000"/>
          <w:szCs w:val="21"/>
        </w:rPr>
        <w:t>1.2.2在诉讼过程中，除接受诉讼的部分之外，其他合同条款甲、乙双方均须继续履行。</w:t>
      </w:r>
      <w:r>
        <w:rPr>
          <w:rFonts w:hint="eastAsia" w:ascii="宋体" w:hAnsi="宋体"/>
          <w:color w:val="000000"/>
          <w:szCs w:val="21"/>
          <w:lang w:eastAsia="zh-CN"/>
        </w:rPr>
        <w:t>甲方</w:t>
      </w:r>
      <w:r>
        <w:rPr>
          <w:rFonts w:hint="eastAsia" w:ascii="宋体" w:hAnsi="宋体"/>
          <w:color w:val="000000"/>
          <w:szCs w:val="21"/>
        </w:rPr>
        <w:t>依第十一章2.5条约定解除合同的，双方应协商解决争议；无法协商而通过诉讼方式解决争议的，乙方除应及时移交材料和退场外，不得防碍甲方另行委托他人实施本建设项目的工作。</w:t>
      </w:r>
    </w:p>
    <w:p>
      <w:pPr>
        <w:spacing w:line="360" w:lineRule="auto"/>
        <w:rPr>
          <w:rFonts w:ascii="宋体" w:hAnsi="宋体"/>
          <w:b/>
          <w:color w:val="000000"/>
          <w:sz w:val="28"/>
          <w:szCs w:val="28"/>
        </w:rPr>
      </w:pPr>
    </w:p>
    <w:p>
      <w:pPr>
        <w:spacing w:line="360" w:lineRule="auto"/>
        <w:rPr>
          <w:rFonts w:ascii="宋体" w:hAnsi="宋体"/>
          <w:b/>
          <w:color w:val="000000"/>
          <w:sz w:val="28"/>
          <w:szCs w:val="28"/>
        </w:rPr>
      </w:pPr>
    </w:p>
    <w:p>
      <w:pPr>
        <w:spacing w:line="360" w:lineRule="auto"/>
        <w:rPr>
          <w:rFonts w:ascii="宋体" w:hAnsi="宋体"/>
          <w:b/>
          <w:color w:val="000000"/>
          <w:sz w:val="28"/>
          <w:szCs w:val="28"/>
        </w:rPr>
      </w:pPr>
    </w:p>
    <w:p>
      <w:pPr>
        <w:spacing w:line="360" w:lineRule="auto"/>
        <w:rPr>
          <w:rFonts w:ascii="宋体" w:hAnsi="宋体"/>
          <w:b/>
          <w:color w:val="000000"/>
          <w:sz w:val="28"/>
          <w:szCs w:val="28"/>
        </w:rPr>
      </w:pPr>
    </w:p>
    <w:p>
      <w:pPr>
        <w:spacing w:line="360" w:lineRule="auto"/>
        <w:rPr>
          <w:rFonts w:ascii="宋体" w:hAnsi="宋体"/>
          <w:b/>
          <w:color w:val="000000"/>
          <w:sz w:val="28"/>
          <w:szCs w:val="28"/>
        </w:rPr>
      </w:pPr>
    </w:p>
    <w:p>
      <w:pPr>
        <w:spacing w:line="360" w:lineRule="auto"/>
        <w:rPr>
          <w:rFonts w:ascii="宋体" w:hAnsi="宋体"/>
          <w:b/>
          <w:color w:val="000000"/>
          <w:sz w:val="28"/>
          <w:szCs w:val="28"/>
        </w:rPr>
      </w:pPr>
    </w:p>
    <w:p>
      <w:pPr>
        <w:spacing w:line="360" w:lineRule="auto"/>
        <w:rPr>
          <w:rFonts w:ascii="宋体" w:hAnsi="宋体"/>
          <w:b/>
          <w:color w:val="000000"/>
          <w:sz w:val="28"/>
          <w:szCs w:val="28"/>
        </w:rPr>
      </w:pPr>
    </w:p>
    <w:p>
      <w:pPr>
        <w:spacing w:line="360" w:lineRule="auto"/>
        <w:rPr>
          <w:rFonts w:ascii="宋体" w:hAnsi="宋体"/>
          <w:b/>
          <w:color w:val="000000"/>
          <w:sz w:val="28"/>
          <w:szCs w:val="28"/>
        </w:rPr>
      </w:pPr>
    </w:p>
    <w:p>
      <w:pPr>
        <w:spacing w:line="360" w:lineRule="auto"/>
        <w:rPr>
          <w:rFonts w:ascii="宋体" w:hAnsi="宋体"/>
          <w:b/>
          <w:color w:val="000000"/>
          <w:sz w:val="28"/>
          <w:szCs w:val="28"/>
        </w:rPr>
      </w:pPr>
    </w:p>
    <w:p>
      <w:pPr>
        <w:spacing w:line="360" w:lineRule="auto"/>
        <w:rPr>
          <w:rFonts w:ascii="宋体" w:hAnsi="宋体"/>
          <w:b/>
          <w:color w:val="000000"/>
          <w:sz w:val="28"/>
          <w:szCs w:val="28"/>
        </w:rPr>
      </w:pPr>
    </w:p>
    <w:p>
      <w:pPr>
        <w:spacing w:line="360" w:lineRule="auto"/>
        <w:rPr>
          <w:rFonts w:ascii="宋体" w:hAnsi="宋体"/>
          <w:b/>
          <w:color w:val="000000"/>
          <w:sz w:val="28"/>
          <w:szCs w:val="28"/>
        </w:rPr>
      </w:pPr>
    </w:p>
    <w:p>
      <w:pPr>
        <w:spacing w:line="360" w:lineRule="auto"/>
        <w:rPr>
          <w:rFonts w:ascii="宋体" w:hAnsi="宋体"/>
          <w:b/>
          <w:color w:val="000000"/>
          <w:sz w:val="28"/>
          <w:szCs w:val="28"/>
        </w:rPr>
      </w:pPr>
    </w:p>
    <w:p>
      <w:pPr>
        <w:spacing w:line="360" w:lineRule="auto"/>
        <w:rPr>
          <w:rFonts w:ascii="宋体" w:hAnsi="宋体"/>
          <w:b/>
          <w:color w:val="000000"/>
          <w:sz w:val="28"/>
          <w:szCs w:val="28"/>
        </w:rPr>
      </w:pPr>
    </w:p>
    <w:p>
      <w:pPr>
        <w:spacing w:line="360" w:lineRule="auto"/>
        <w:rPr>
          <w:rFonts w:ascii="宋体" w:hAnsi="宋体"/>
          <w:b/>
          <w:color w:val="000000"/>
          <w:sz w:val="28"/>
          <w:szCs w:val="28"/>
        </w:rPr>
      </w:pPr>
    </w:p>
    <w:p>
      <w:pPr>
        <w:spacing w:line="360" w:lineRule="auto"/>
        <w:rPr>
          <w:rFonts w:ascii="宋体" w:hAnsi="宋体"/>
          <w:b/>
          <w:color w:val="000000"/>
          <w:sz w:val="28"/>
          <w:szCs w:val="28"/>
        </w:rPr>
      </w:pPr>
    </w:p>
    <w:p>
      <w:pPr>
        <w:spacing w:line="360" w:lineRule="auto"/>
        <w:rPr>
          <w:rFonts w:ascii="宋体" w:hAnsi="宋体"/>
          <w:b/>
          <w:color w:val="000000"/>
          <w:sz w:val="28"/>
          <w:szCs w:val="28"/>
        </w:rPr>
      </w:pPr>
    </w:p>
    <w:p>
      <w:pPr>
        <w:pStyle w:val="5"/>
        <w:spacing w:line="360" w:lineRule="auto"/>
        <w:jc w:val="center"/>
        <w:rPr>
          <w:rFonts w:ascii="宋体" w:hAnsi="宋体"/>
          <w:color w:val="000000"/>
          <w:sz w:val="28"/>
          <w:szCs w:val="28"/>
        </w:rPr>
      </w:pPr>
      <w:r>
        <w:rPr>
          <w:rFonts w:hint="eastAsia" w:ascii="宋体" w:hAnsi="宋体"/>
          <w:color w:val="000000"/>
          <w:sz w:val="28"/>
          <w:szCs w:val="28"/>
        </w:rPr>
        <w:t>第十</w:t>
      </w:r>
      <w:r>
        <w:rPr>
          <w:rFonts w:hint="default" w:ascii="宋体" w:hAnsi="宋体"/>
          <w:color w:val="000000"/>
          <w:sz w:val="28"/>
          <w:szCs w:val="28"/>
        </w:rPr>
        <w:t>七</w:t>
      </w:r>
      <w:r>
        <w:rPr>
          <w:rFonts w:hint="eastAsia" w:ascii="宋体" w:hAnsi="宋体"/>
          <w:color w:val="000000"/>
          <w:sz w:val="28"/>
          <w:szCs w:val="28"/>
        </w:rPr>
        <w:t>章合同生效、解除与其他</w:t>
      </w:r>
    </w:p>
    <w:p>
      <w:pPr>
        <w:spacing w:line="360" w:lineRule="auto"/>
        <w:rPr>
          <w:rFonts w:ascii="宋体" w:hAnsi="宋体"/>
          <w:color w:val="000000"/>
          <w:szCs w:val="21"/>
        </w:rPr>
      </w:pPr>
      <w:r>
        <w:rPr>
          <w:rFonts w:hint="eastAsia" w:ascii="宋体" w:hAnsi="宋体"/>
          <w:color w:val="000000"/>
          <w:szCs w:val="21"/>
        </w:rPr>
        <w:t>1、合同生效、解除与其他：</w:t>
      </w:r>
    </w:p>
    <w:p>
      <w:pPr>
        <w:spacing w:line="360" w:lineRule="auto"/>
        <w:rPr>
          <w:rFonts w:ascii="宋体" w:hAnsi="宋体"/>
          <w:color w:val="000000"/>
          <w:szCs w:val="21"/>
        </w:rPr>
      </w:pPr>
      <w:r>
        <w:rPr>
          <w:rFonts w:hint="eastAsia" w:ascii="宋体" w:hAnsi="宋体"/>
          <w:color w:val="000000"/>
          <w:szCs w:val="21"/>
        </w:rPr>
        <w:t>1.1本合同自甲方和乙方法定代表人或委托代理人签字（盖章）之日起生效。</w:t>
      </w:r>
    </w:p>
    <w:p>
      <w:pPr>
        <w:spacing w:line="360" w:lineRule="auto"/>
        <w:rPr>
          <w:rFonts w:ascii="宋体" w:hAnsi="宋体"/>
          <w:color w:val="000000"/>
          <w:szCs w:val="21"/>
        </w:rPr>
      </w:pPr>
      <w:r>
        <w:rPr>
          <w:rFonts w:hint="eastAsia" w:ascii="宋体" w:hAnsi="宋体"/>
          <w:color w:val="000000"/>
          <w:szCs w:val="21"/>
        </w:rPr>
        <w:t>1.2按照本合同约定的各项原则订立的本合同第三部分所列附件，均为本合同不可分割的组成部分，与合同正文具有同等效力。</w:t>
      </w:r>
    </w:p>
    <w:p>
      <w:pPr>
        <w:spacing w:line="360" w:lineRule="auto"/>
        <w:rPr>
          <w:rFonts w:ascii="宋体" w:hAnsi="宋体"/>
          <w:color w:val="000000"/>
          <w:szCs w:val="21"/>
        </w:rPr>
      </w:pPr>
      <w:r>
        <w:rPr>
          <w:rFonts w:hint="eastAsia" w:ascii="宋体" w:hAnsi="宋体"/>
          <w:color w:val="000000"/>
          <w:szCs w:val="21"/>
        </w:rPr>
        <w:t>1.3禁止乙方转让设计任务，未经甲方同意，乙方不得转包、分包设计任务，否则，甲方有权解除合同。</w:t>
      </w:r>
    </w:p>
    <w:p>
      <w:pPr>
        <w:spacing w:line="360" w:lineRule="auto"/>
        <w:rPr>
          <w:rFonts w:ascii="宋体" w:hAnsi="宋体"/>
          <w:color w:val="000000"/>
          <w:szCs w:val="21"/>
        </w:rPr>
      </w:pPr>
      <w:r>
        <w:rPr>
          <w:rFonts w:hint="eastAsia" w:ascii="宋体" w:hAnsi="宋体"/>
          <w:color w:val="000000"/>
          <w:szCs w:val="21"/>
        </w:rPr>
        <w:t>1.4甲方与乙方协商一致，可以解除合同。</w:t>
      </w:r>
    </w:p>
    <w:p>
      <w:pPr>
        <w:spacing w:line="360" w:lineRule="auto"/>
        <w:rPr>
          <w:rFonts w:ascii="宋体" w:hAnsi="宋体"/>
          <w:color w:val="000000"/>
          <w:szCs w:val="21"/>
        </w:rPr>
      </w:pPr>
      <w:r>
        <w:rPr>
          <w:rFonts w:hint="eastAsia" w:ascii="宋体" w:hAnsi="宋体"/>
          <w:color w:val="000000"/>
          <w:szCs w:val="21"/>
        </w:rPr>
        <w:t>1.5有下列情形之一的，甲方、乙方可以解除合同：</w:t>
      </w:r>
    </w:p>
    <w:p>
      <w:pPr>
        <w:spacing w:line="360" w:lineRule="auto"/>
        <w:rPr>
          <w:rFonts w:ascii="宋体" w:hAnsi="宋体"/>
          <w:color w:val="000000"/>
          <w:szCs w:val="21"/>
        </w:rPr>
      </w:pPr>
      <w:r>
        <w:rPr>
          <w:rFonts w:hint="eastAsia" w:ascii="宋体" w:hAnsi="宋体"/>
          <w:color w:val="000000"/>
          <w:szCs w:val="21"/>
        </w:rPr>
        <w:t>（1）因不可抗力致使合同无法履行；</w:t>
      </w:r>
    </w:p>
    <w:p>
      <w:pPr>
        <w:spacing w:line="360" w:lineRule="auto"/>
        <w:rPr>
          <w:rFonts w:ascii="宋体" w:hAnsi="宋体"/>
          <w:color w:val="000000"/>
          <w:szCs w:val="21"/>
        </w:rPr>
      </w:pPr>
      <w:r>
        <w:rPr>
          <w:rFonts w:hint="eastAsia" w:ascii="宋体" w:hAnsi="宋体"/>
          <w:color w:val="000000"/>
          <w:szCs w:val="21"/>
        </w:rPr>
        <w:t>（2）因一方违约致使合同无法履行。</w:t>
      </w:r>
    </w:p>
    <w:p>
      <w:pPr>
        <w:spacing w:line="360" w:lineRule="auto"/>
        <w:rPr>
          <w:rFonts w:ascii="宋体" w:hAnsi="宋体"/>
          <w:color w:val="000000"/>
          <w:szCs w:val="21"/>
        </w:rPr>
      </w:pPr>
      <w:r>
        <w:rPr>
          <w:rFonts w:hint="eastAsia" w:ascii="宋体" w:hAnsi="宋体"/>
          <w:color w:val="000000"/>
          <w:szCs w:val="21"/>
        </w:rPr>
        <w:t>1.6一方依据本章1.5款约定要求解除合同的，应以书面形式发出解除合同的通知，通知到达时合同解除。对解除合同有争议的，按本合同条款有关诉讼的约定处理。</w:t>
      </w:r>
    </w:p>
    <w:p>
      <w:pPr>
        <w:spacing w:line="360" w:lineRule="auto"/>
        <w:rPr>
          <w:rFonts w:ascii="宋体" w:hAnsi="宋体"/>
          <w:color w:val="000000"/>
          <w:szCs w:val="21"/>
        </w:rPr>
      </w:pPr>
      <w:r>
        <w:rPr>
          <w:rFonts w:hint="eastAsia" w:ascii="宋体" w:hAnsi="宋体"/>
          <w:color w:val="000000"/>
          <w:szCs w:val="21"/>
        </w:rPr>
        <w:t>1.7合同解除后，合同双方应妥善做好已完成资料的保护和移交工作。同时，有过错方应当向无过错方赔偿因合同解除所造成的损失。</w:t>
      </w:r>
    </w:p>
    <w:p>
      <w:pPr>
        <w:spacing w:line="360" w:lineRule="auto"/>
        <w:rPr>
          <w:rFonts w:ascii="宋体" w:hAnsi="宋体"/>
          <w:color w:val="000000"/>
          <w:szCs w:val="21"/>
        </w:rPr>
      </w:pPr>
      <w:r>
        <w:rPr>
          <w:rFonts w:hint="eastAsia" w:ascii="宋体" w:hAnsi="宋体"/>
          <w:color w:val="000000"/>
          <w:szCs w:val="21"/>
        </w:rPr>
        <w:t>1.8合同解除后，不影响合同双方在合同中约定的结算和清理条款和效力。</w:t>
      </w:r>
    </w:p>
    <w:p>
      <w:pPr>
        <w:spacing w:line="360" w:lineRule="auto"/>
        <w:rPr>
          <w:rFonts w:ascii="宋体" w:hAnsi="宋体"/>
          <w:color w:val="000000"/>
          <w:szCs w:val="21"/>
        </w:rPr>
      </w:pPr>
      <w:r>
        <w:rPr>
          <w:rFonts w:hint="eastAsia" w:ascii="宋体" w:hAnsi="宋体"/>
          <w:color w:val="000000"/>
          <w:szCs w:val="21"/>
        </w:rPr>
        <w:t>1.9本合同未尽事宜，甲方与乙方另行签订补充协议。</w:t>
      </w:r>
    </w:p>
    <w:p>
      <w:pPr>
        <w:spacing w:line="360" w:lineRule="auto"/>
        <w:rPr>
          <w:rFonts w:ascii="宋体" w:hAnsi="宋体"/>
          <w:color w:val="000000"/>
          <w:szCs w:val="21"/>
        </w:rPr>
      </w:pPr>
    </w:p>
    <w:p>
      <w:pPr>
        <w:spacing w:line="360" w:lineRule="auto"/>
        <w:rPr>
          <w:rFonts w:ascii="宋体" w:hAnsi="宋体"/>
          <w:color w:val="000000"/>
          <w:szCs w:val="21"/>
        </w:rPr>
      </w:pPr>
    </w:p>
    <w:p>
      <w:pPr>
        <w:adjustRightInd w:val="0"/>
        <w:snapToGrid w:val="0"/>
        <w:rPr>
          <w:rFonts w:ascii="宋体" w:hAnsi="宋体"/>
          <w:color w:val="000000"/>
          <w:szCs w:val="21"/>
        </w:rPr>
      </w:pPr>
      <w:r>
        <w:rPr>
          <w:rFonts w:ascii="宋体" w:hAnsi="宋体"/>
          <w:color w:val="000000"/>
          <w:szCs w:val="21"/>
        </w:rPr>
        <w:br w:type="page"/>
      </w:r>
    </w:p>
    <w:p>
      <w:pPr>
        <w:pStyle w:val="4"/>
        <w:numPr>
          <w:ilvl w:val="0"/>
          <w:numId w:val="3"/>
        </w:numPr>
        <w:spacing w:line="360" w:lineRule="auto"/>
        <w:rPr>
          <w:rFonts w:ascii="黑体"/>
          <w:color w:val="000000"/>
          <w:sz w:val="44"/>
          <w:szCs w:val="44"/>
        </w:rPr>
      </w:pPr>
      <w:r>
        <w:rPr>
          <w:rFonts w:hint="eastAsia" w:ascii="黑体"/>
          <w:color w:val="000000"/>
          <w:sz w:val="44"/>
          <w:szCs w:val="44"/>
        </w:rPr>
        <w:t>合同附件</w:t>
      </w:r>
    </w:p>
    <w:p>
      <w:pPr>
        <w:pStyle w:val="4"/>
        <w:spacing w:line="360" w:lineRule="auto"/>
        <w:rPr>
          <w:rFonts w:ascii="黑体"/>
          <w:color w:val="000000"/>
          <w:sz w:val="44"/>
          <w:szCs w:val="44"/>
        </w:rPr>
      </w:pPr>
      <w:r>
        <w:rPr>
          <w:rFonts w:hint="eastAsia" w:ascii="宋体" w:hAnsi="宋体" w:cs="宋体"/>
          <w:snapToGrid w:val="0"/>
          <w:color w:val="000000"/>
          <w:kern w:val="0"/>
          <w:sz w:val="24"/>
        </w:rPr>
        <w:t>附件1</w:t>
      </w:r>
    </w:p>
    <w:p>
      <w:pPr>
        <w:pStyle w:val="5"/>
        <w:spacing w:line="360" w:lineRule="auto"/>
        <w:ind w:firstLine="1767" w:firstLineChars="550"/>
        <w:rPr>
          <w:rFonts w:ascii="宋体" w:hAnsi="宋体"/>
          <w:color w:val="000000"/>
          <w:szCs w:val="21"/>
        </w:rPr>
      </w:pPr>
      <w:r>
        <w:rPr>
          <w:rFonts w:hint="eastAsia" w:ascii="宋体" w:hAnsi="宋体"/>
          <w:color w:val="000000"/>
          <w:szCs w:val="21"/>
        </w:rPr>
        <w:t>各阶段、各版次设计成果文件组成及要求</w:t>
      </w:r>
    </w:p>
    <w:p>
      <w:pPr>
        <w:spacing w:line="360" w:lineRule="auto"/>
        <w:rPr>
          <w:rFonts w:ascii="宋体" w:hAnsi="宋体"/>
          <w:color w:val="000000"/>
          <w:szCs w:val="21"/>
        </w:rPr>
      </w:pPr>
      <w:r>
        <w:rPr>
          <w:rFonts w:hint="eastAsia" w:ascii="宋体" w:hAnsi="宋体"/>
          <w:color w:val="000000"/>
          <w:szCs w:val="21"/>
        </w:rPr>
        <w:t>一、版次1设计成果文件</w:t>
      </w:r>
    </w:p>
    <w:p>
      <w:pPr>
        <w:spacing w:line="360" w:lineRule="auto"/>
        <w:rPr>
          <w:rFonts w:ascii="宋体" w:hAnsi="宋体"/>
          <w:color w:val="000000"/>
          <w:szCs w:val="21"/>
        </w:rPr>
      </w:pPr>
      <w:r>
        <w:rPr>
          <w:rFonts w:hint="eastAsia" w:ascii="宋体" w:hAnsi="宋体"/>
          <w:color w:val="000000"/>
          <w:szCs w:val="21"/>
        </w:rPr>
        <w:t>版次1文件：方案的修改和完善（包括估算书），为根据中华人民共和国建设部颁布的《建筑工程设计文件编制深度规定》（2016年版）中关于方案设计应达到的设计深度要求，同时根据专家评审意见及政府职能部门提出的修改意见，对在设计招标阶段最终选定的设计方案进行修改和完善，最终完成的经甲方确认的方案设计成果文件。为甲方组织政府有关部门、各专业相关专家、乙方共同参与的论证后，经政府和发包方最终确定的方案设计文件，由设计说明书、设计图纸及其电子文件、透视图（效果图）及其电子文件、模型等五部分组成。文件（不限于此）按照下列次序编排：</w:t>
      </w:r>
    </w:p>
    <w:p>
      <w:pPr>
        <w:numPr>
          <w:ilvl w:val="0"/>
          <w:numId w:val="4"/>
        </w:numPr>
        <w:spacing w:line="360" w:lineRule="auto"/>
        <w:rPr>
          <w:rFonts w:ascii="宋体" w:hAnsi="宋体"/>
          <w:color w:val="000000"/>
          <w:szCs w:val="21"/>
        </w:rPr>
      </w:pPr>
      <w:r>
        <w:rPr>
          <w:rFonts w:hint="eastAsia" w:ascii="宋体" w:hAnsi="宋体"/>
          <w:color w:val="000000"/>
          <w:szCs w:val="21"/>
        </w:rPr>
        <w:t>封面（写明方案的名称、方案编制单位、编制时间）。</w:t>
      </w:r>
    </w:p>
    <w:p>
      <w:pPr>
        <w:numPr>
          <w:ilvl w:val="0"/>
          <w:numId w:val="4"/>
        </w:numPr>
        <w:spacing w:line="360" w:lineRule="auto"/>
        <w:rPr>
          <w:rFonts w:ascii="宋体" w:hAnsi="宋体"/>
          <w:color w:val="000000"/>
          <w:szCs w:val="21"/>
        </w:rPr>
      </w:pPr>
      <w:r>
        <w:rPr>
          <w:rFonts w:hint="eastAsia" w:ascii="宋体" w:hAnsi="宋体"/>
          <w:color w:val="000000"/>
          <w:szCs w:val="21"/>
        </w:rPr>
        <w:t>扉页（写明方案编制单位法定代表人、技术总负责人、项目总负责人的姓名，并经上述人员签署或授权盖章）。</w:t>
      </w:r>
    </w:p>
    <w:p>
      <w:pPr>
        <w:numPr>
          <w:ilvl w:val="0"/>
          <w:numId w:val="4"/>
        </w:numPr>
        <w:spacing w:line="360" w:lineRule="auto"/>
        <w:rPr>
          <w:rFonts w:ascii="宋体" w:hAnsi="宋体"/>
          <w:color w:val="000000"/>
          <w:szCs w:val="21"/>
        </w:rPr>
      </w:pPr>
      <w:r>
        <w:rPr>
          <w:rFonts w:hint="eastAsia" w:ascii="宋体" w:hAnsi="宋体"/>
          <w:color w:val="000000"/>
          <w:szCs w:val="21"/>
        </w:rPr>
        <w:t>方案设计文件目录。</w:t>
      </w:r>
    </w:p>
    <w:p>
      <w:pPr>
        <w:numPr>
          <w:ilvl w:val="0"/>
          <w:numId w:val="4"/>
        </w:numPr>
        <w:spacing w:line="360" w:lineRule="auto"/>
        <w:rPr>
          <w:rFonts w:ascii="宋体" w:hAnsi="宋体"/>
          <w:color w:val="000000"/>
          <w:szCs w:val="21"/>
        </w:rPr>
      </w:pPr>
      <w:r>
        <w:rPr>
          <w:rFonts w:hint="eastAsia" w:ascii="宋体" w:hAnsi="宋体"/>
          <w:color w:val="000000"/>
          <w:szCs w:val="21"/>
        </w:rPr>
        <w:t>方案设计说明书，内容包括工程规模和设计标准、前期分析（区位分析、基地现状分析）、建筑总平面设计说明、单体建筑方案设计构思说明、结构选型方案说明、消防安全系统说明、主要内外建筑与装饰材料说明和主要技术经济指标说明等。</w:t>
      </w:r>
    </w:p>
    <w:p>
      <w:pPr>
        <w:numPr>
          <w:ilvl w:val="0"/>
          <w:numId w:val="4"/>
        </w:numPr>
        <w:spacing w:line="360" w:lineRule="auto"/>
        <w:rPr>
          <w:rFonts w:ascii="宋体" w:hAnsi="宋体"/>
          <w:color w:val="000000"/>
          <w:szCs w:val="21"/>
        </w:rPr>
      </w:pPr>
      <w:r>
        <w:rPr>
          <w:rFonts w:hint="eastAsia" w:ascii="宋体" w:hAnsi="宋体"/>
          <w:color w:val="000000"/>
          <w:szCs w:val="21"/>
        </w:rPr>
        <w:t>方案设计图纸，图纸内容为总平面规划图、</w:t>
      </w:r>
      <w:r>
        <w:rPr>
          <w:rFonts w:hint="eastAsia" w:ascii="宋体" w:hAnsi="宋体"/>
          <w:bCs/>
          <w:color w:val="000000"/>
          <w:szCs w:val="21"/>
        </w:rPr>
        <w:t>项目</w:t>
      </w:r>
      <w:r>
        <w:rPr>
          <w:rFonts w:hint="eastAsia" w:ascii="宋体" w:hAnsi="宋体"/>
          <w:color w:val="000000"/>
          <w:szCs w:val="21"/>
        </w:rPr>
        <w:t>总平面设计图、视线分析图、交通分析图、功能分区图、绿化及环境设计图；建筑各层平面图、建筑各主要立面图与剖面图；室内外装修设计方案图；下述展板中的图纸缩印本；其他在方案论证过程中提出的需补充说明的图纸。</w:t>
      </w:r>
    </w:p>
    <w:p>
      <w:pPr>
        <w:numPr>
          <w:ilvl w:val="0"/>
          <w:numId w:val="4"/>
        </w:numPr>
        <w:spacing w:line="360" w:lineRule="auto"/>
        <w:rPr>
          <w:rFonts w:ascii="宋体" w:hAnsi="宋体"/>
          <w:color w:val="000000"/>
          <w:szCs w:val="21"/>
        </w:rPr>
      </w:pPr>
      <w:r>
        <w:rPr>
          <w:rFonts w:hint="eastAsia" w:ascii="宋体" w:hAnsi="宋体"/>
          <w:color w:val="000000"/>
          <w:szCs w:val="21"/>
        </w:rPr>
        <w:t>方案投资估算（含非标设备、材料、构配件的报价）。</w:t>
      </w:r>
    </w:p>
    <w:p>
      <w:pPr>
        <w:spacing w:line="360" w:lineRule="auto"/>
        <w:ind w:firstLine="210" w:firstLineChars="100"/>
        <w:rPr>
          <w:rFonts w:ascii="宋体" w:hAnsi="宋体"/>
          <w:color w:val="000000"/>
          <w:szCs w:val="21"/>
        </w:rPr>
      </w:pPr>
      <w:r>
        <w:rPr>
          <w:rFonts w:hint="eastAsia" w:ascii="宋体" w:hAnsi="宋体"/>
          <w:color w:val="000000"/>
          <w:szCs w:val="21"/>
        </w:rPr>
        <w:t>上述1～6部分装订成册（下称方案文本），方案文本规格为A2。</w:t>
      </w:r>
    </w:p>
    <w:p>
      <w:pPr>
        <w:numPr>
          <w:ilvl w:val="0"/>
          <w:numId w:val="4"/>
        </w:numPr>
        <w:spacing w:line="360" w:lineRule="auto"/>
        <w:rPr>
          <w:rFonts w:ascii="宋体" w:hAnsi="宋体"/>
          <w:color w:val="000000"/>
          <w:szCs w:val="21"/>
        </w:rPr>
      </w:pPr>
      <w:r>
        <w:rPr>
          <w:rFonts w:hint="eastAsia" w:ascii="宋体" w:hAnsi="宋体"/>
          <w:color w:val="000000"/>
          <w:szCs w:val="21"/>
        </w:rPr>
        <w:t>展示图规格为A1(594mm×841mm)，展示图均应贴裱在1000mm×700mm的轻质板上。</w:t>
      </w:r>
      <w:r>
        <w:rPr>
          <w:rFonts w:hint="eastAsia" w:ascii="宋体" w:hAnsi="宋体"/>
          <w:color w:val="000000"/>
          <w:szCs w:val="21"/>
          <w:u w:val="single"/>
        </w:rPr>
        <w:t>图纸内容为</w:t>
      </w:r>
      <w:r>
        <w:rPr>
          <w:rFonts w:hint="eastAsia" w:ascii="宋体" w:hAnsi="宋体"/>
          <w:bCs/>
          <w:color w:val="000000"/>
          <w:szCs w:val="21"/>
          <w:u w:val="single"/>
        </w:rPr>
        <w:t>项目</w:t>
      </w:r>
      <w:r>
        <w:rPr>
          <w:rFonts w:hint="eastAsia" w:ascii="宋体" w:hAnsi="宋体"/>
          <w:color w:val="000000"/>
          <w:szCs w:val="21"/>
          <w:u w:val="single"/>
        </w:rPr>
        <w:t>鸟瞰透视图</w:t>
      </w:r>
      <w:r>
        <w:rPr>
          <w:rFonts w:hint="eastAsia" w:ascii="宋体" w:hAnsi="宋体"/>
          <w:color w:val="000000"/>
          <w:szCs w:val="21"/>
        </w:rPr>
        <w:t>、建筑透视图、夜景透视图、总平面规划图、总平面设计图、主要平面图（4张）、立面图（4张）和剖面图（4张），设计概念分析图（2张）等，以能清晰表达设计意图为原则。</w:t>
      </w:r>
    </w:p>
    <w:p>
      <w:pPr>
        <w:numPr>
          <w:ilvl w:val="0"/>
          <w:numId w:val="4"/>
        </w:numPr>
        <w:spacing w:line="360" w:lineRule="auto"/>
        <w:rPr>
          <w:rFonts w:ascii="宋体" w:hAnsi="宋体"/>
          <w:color w:val="000000"/>
          <w:szCs w:val="21"/>
          <w:u w:val="single"/>
        </w:rPr>
      </w:pPr>
      <w:r>
        <w:rPr>
          <w:rFonts w:hint="eastAsia" w:ascii="宋体" w:hAnsi="宋体"/>
          <w:color w:val="000000"/>
          <w:szCs w:val="21"/>
          <w:u w:val="single"/>
        </w:rPr>
        <w:t>包括建筑总平面设计和单体建筑方案设计的实体模型，比例1：500</w:t>
      </w:r>
      <w:r>
        <w:rPr>
          <w:rFonts w:hint="eastAsia" w:ascii="宋体" w:hAnsi="宋体"/>
          <w:color w:val="000000"/>
          <w:u w:val="single"/>
        </w:rPr>
        <w:t>为宜</w:t>
      </w:r>
      <w:r>
        <w:rPr>
          <w:rFonts w:hint="eastAsia" w:ascii="宋体" w:hAnsi="宋体"/>
          <w:color w:val="000000"/>
          <w:szCs w:val="21"/>
          <w:u w:val="single"/>
        </w:rPr>
        <w:t>。</w:t>
      </w:r>
    </w:p>
    <w:p>
      <w:pPr>
        <w:numPr>
          <w:ilvl w:val="0"/>
          <w:numId w:val="4"/>
        </w:numPr>
        <w:spacing w:line="360" w:lineRule="auto"/>
        <w:rPr>
          <w:rFonts w:ascii="宋体" w:hAnsi="宋体"/>
          <w:color w:val="000000"/>
          <w:szCs w:val="21"/>
          <w:u w:val="single"/>
        </w:rPr>
      </w:pPr>
      <w:r>
        <w:rPr>
          <w:rFonts w:hint="eastAsia" w:ascii="宋体" w:hAnsi="宋体" w:cs="宋体"/>
          <w:snapToGrid w:val="0"/>
          <w:color w:val="000000"/>
          <w:kern w:val="0"/>
          <w:szCs w:val="21"/>
        </w:rPr>
        <w:t>乙方应向甲方提交方案设计报建所需要的设计成果文件图纸及文本文件、电子文档光盘；文件均须加盖</w:t>
      </w:r>
      <w:r>
        <w:rPr>
          <w:rFonts w:hint="eastAsia" w:ascii="宋体" w:hAnsi="宋体" w:cs="宋体"/>
          <w:b/>
          <w:snapToGrid w:val="0"/>
          <w:color w:val="000000"/>
          <w:kern w:val="0"/>
          <w:szCs w:val="21"/>
        </w:rPr>
        <w:t>设计单位出图章、注册建筑师章</w:t>
      </w:r>
      <w:r>
        <w:rPr>
          <w:rFonts w:hint="eastAsia" w:ascii="宋体" w:hAnsi="宋体" w:cs="宋体"/>
          <w:snapToGrid w:val="0"/>
          <w:color w:val="000000"/>
          <w:kern w:val="0"/>
          <w:szCs w:val="21"/>
        </w:rPr>
        <w:t>。</w:t>
      </w:r>
    </w:p>
    <w:p>
      <w:pPr>
        <w:spacing w:line="360" w:lineRule="auto"/>
        <w:rPr>
          <w:rFonts w:ascii="宋体" w:hAnsi="宋体"/>
          <w:color w:val="000000"/>
          <w:szCs w:val="21"/>
        </w:rPr>
      </w:pPr>
      <w:r>
        <w:rPr>
          <w:rFonts w:hint="eastAsia" w:ascii="宋体" w:hAnsi="宋体"/>
          <w:color w:val="000000"/>
          <w:szCs w:val="21"/>
        </w:rPr>
        <w:t>版次1设计成果文件的份数要求：</w:t>
      </w:r>
    </w:p>
    <w:p>
      <w:pPr>
        <w:numPr>
          <w:ilvl w:val="0"/>
          <w:numId w:val="5"/>
        </w:numPr>
        <w:spacing w:line="360" w:lineRule="auto"/>
        <w:rPr>
          <w:rFonts w:ascii="宋体" w:hAnsi="宋体"/>
          <w:color w:val="000000"/>
          <w:szCs w:val="21"/>
        </w:rPr>
      </w:pPr>
      <w:r>
        <w:rPr>
          <w:rFonts w:hint="eastAsia" w:ascii="宋体" w:hAnsi="宋体"/>
          <w:color w:val="000000"/>
          <w:szCs w:val="21"/>
        </w:rPr>
        <w:t>方案论证过程中，乙方按每次专家的论证意见调整优化设计方案，按上述方案文本要求制作方案文本12份/次，电子文档光盘（含方案文本的全部内容）4份/次。</w:t>
      </w:r>
    </w:p>
    <w:p>
      <w:pPr>
        <w:numPr>
          <w:ilvl w:val="0"/>
          <w:numId w:val="5"/>
        </w:numPr>
        <w:spacing w:line="360" w:lineRule="auto"/>
        <w:rPr>
          <w:rFonts w:ascii="宋体" w:hAnsi="宋体"/>
          <w:color w:val="000000"/>
          <w:szCs w:val="21"/>
        </w:rPr>
      </w:pPr>
      <w:r>
        <w:rPr>
          <w:rFonts w:hint="eastAsia" w:ascii="宋体" w:hAnsi="宋体"/>
          <w:color w:val="000000"/>
          <w:szCs w:val="21"/>
        </w:rPr>
        <w:t>方案最终确认后，乙方最终制作方案文本12份，及BIM过程文件（如有）电子文档光盘（含方案文本的全部内容）4份，第7项的展示图各4份，模型1个。</w:t>
      </w:r>
    </w:p>
    <w:p>
      <w:pPr>
        <w:numPr>
          <w:ilvl w:val="0"/>
          <w:numId w:val="5"/>
        </w:numPr>
        <w:spacing w:line="360" w:lineRule="auto"/>
        <w:rPr>
          <w:rFonts w:ascii="宋体" w:hAnsi="宋体"/>
          <w:color w:val="000000"/>
          <w:szCs w:val="21"/>
        </w:rPr>
      </w:pPr>
      <w:r>
        <w:rPr>
          <w:rFonts w:hint="eastAsia" w:ascii="宋体" w:hAnsi="宋体"/>
          <w:color w:val="000000"/>
          <w:szCs w:val="21"/>
        </w:rPr>
        <w:t>上述设计成果份数若不足使用，可根据甲方需求增加，最终份数以25份为限（相关费用包含在总费用中，不做增加）。</w:t>
      </w:r>
    </w:p>
    <w:p>
      <w:pPr>
        <w:spacing w:line="360" w:lineRule="auto"/>
        <w:ind w:left="240"/>
        <w:rPr>
          <w:rFonts w:ascii="宋体" w:hAnsi="宋体"/>
          <w:color w:val="000000"/>
          <w:szCs w:val="21"/>
        </w:rPr>
      </w:pPr>
    </w:p>
    <w:p>
      <w:pPr>
        <w:spacing w:line="360" w:lineRule="auto"/>
        <w:rPr>
          <w:rFonts w:ascii="宋体" w:hAnsi="宋体"/>
          <w:color w:val="000000"/>
          <w:szCs w:val="21"/>
        </w:rPr>
      </w:pPr>
      <w:r>
        <w:rPr>
          <w:rFonts w:hint="eastAsia" w:ascii="宋体" w:hAnsi="宋体"/>
          <w:color w:val="000000"/>
          <w:szCs w:val="21"/>
        </w:rPr>
        <w:t>二、版次2设计成果文件</w:t>
      </w:r>
    </w:p>
    <w:p>
      <w:pPr>
        <w:spacing w:line="360" w:lineRule="auto"/>
        <w:rPr>
          <w:rFonts w:ascii="宋体" w:hAnsi="宋体"/>
          <w:color w:val="000000"/>
          <w:szCs w:val="21"/>
        </w:rPr>
      </w:pPr>
      <w:r>
        <w:rPr>
          <w:rFonts w:hint="eastAsia" w:ascii="宋体" w:hAnsi="宋体"/>
          <w:color w:val="000000"/>
          <w:szCs w:val="21"/>
        </w:rPr>
        <w:t>版次2文件：为向项目所在地规划局进行规划报建的“五图一书”，以及专项设计/咨询专项分包人提交的前期咨询文件等设计成果文件。为向项目所在地规划局进行规划报建的文件，按照项目所在地规划局的规划报建要求和报审图纸深度要求进行编制，提供如下文件（不限于此）（文件需按项目所在地规划局的要求加盖相应的图章，如规划报建章、设计单位规划出图章等）：</w:t>
      </w:r>
    </w:p>
    <w:p>
      <w:pPr>
        <w:spacing w:line="360" w:lineRule="auto"/>
        <w:rPr>
          <w:rFonts w:ascii="宋体" w:hAnsi="宋体"/>
          <w:color w:val="000000"/>
          <w:szCs w:val="21"/>
        </w:rPr>
      </w:pPr>
      <w:r>
        <w:rPr>
          <w:rFonts w:hint="eastAsia" w:ascii="宋体" w:hAnsi="宋体"/>
          <w:color w:val="000000"/>
          <w:szCs w:val="21"/>
        </w:rPr>
        <w:t>1、总平面规划图（包括基地区位图和各项技术经济指标等）。</w:t>
      </w:r>
    </w:p>
    <w:p>
      <w:pPr>
        <w:spacing w:line="360" w:lineRule="auto"/>
        <w:rPr>
          <w:rFonts w:ascii="宋体" w:hAnsi="宋体"/>
          <w:color w:val="000000"/>
          <w:szCs w:val="21"/>
        </w:rPr>
      </w:pPr>
      <w:r>
        <w:rPr>
          <w:rFonts w:hint="eastAsia" w:ascii="宋体" w:hAnsi="宋体"/>
          <w:color w:val="000000"/>
          <w:szCs w:val="21"/>
        </w:rPr>
        <w:t>2、绿地系统规划图。</w:t>
      </w:r>
    </w:p>
    <w:p>
      <w:pPr>
        <w:spacing w:line="360" w:lineRule="auto"/>
        <w:rPr>
          <w:rFonts w:ascii="宋体" w:hAnsi="宋体"/>
          <w:color w:val="000000"/>
          <w:szCs w:val="21"/>
        </w:rPr>
      </w:pPr>
      <w:r>
        <w:rPr>
          <w:rFonts w:hint="eastAsia" w:ascii="宋体" w:hAnsi="宋体"/>
          <w:color w:val="000000"/>
          <w:szCs w:val="21"/>
        </w:rPr>
        <w:t>3、道路交通系统规划图。</w:t>
      </w:r>
    </w:p>
    <w:p>
      <w:pPr>
        <w:spacing w:line="360" w:lineRule="auto"/>
        <w:rPr>
          <w:rFonts w:ascii="宋体" w:hAnsi="宋体"/>
          <w:color w:val="000000"/>
          <w:szCs w:val="21"/>
        </w:rPr>
      </w:pPr>
      <w:r>
        <w:rPr>
          <w:rFonts w:hint="eastAsia" w:ascii="宋体" w:hAnsi="宋体"/>
          <w:color w:val="000000"/>
          <w:szCs w:val="21"/>
        </w:rPr>
        <w:t>4、竖向规划图。</w:t>
      </w:r>
    </w:p>
    <w:p>
      <w:pPr>
        <w:spacing w:line="360" w:lineRule="auto"/>
        <w:rPr>
          <w:rFonts w:ascii="宋体" w:hAnsi="宋体"/>
          <w:color w:val="000000"/>
          <w:szCs w:val="21"/>
        </w:rPr>
      </w:pPr>
      <w:r>
        <w:rPr>
          <w:rFonts w:hint="eastAsia" w:ascii="宋体" w:hAnsi="宋体"/>
          <w:color w:val="000000"/>
          <w:szCs w:val="21"/>
        </w:rPr>
        <w:t>5、《规划方案说明书》（含估算书）。</w:t>
      </w:r>
    </w:p>
    <w:p>
      <w:pPr>
        <w:spacing w:line="360" w:lineRule="auto"/>
        <w:rPr>
          <w:rFonts w:ascii="宋体" w:hAnsi="宋体"/>
          <w:color w:val="000000"/>
          <w:szCs w:val="21"/>
        </w:rPr>
      </w:pPr>
      <w:r>
        <w:rPr>
          <w:rFonts w:hint="eastAsia" w:ascii="宋体" w:hAnsi="宋体"/>
          <w:color w:val="000000"/>
          <w:szCs w:val="21"/>
        </w:rPr>
        <w:t>6、管线综合规划图。</w:t>
      </w:r>
    </w:p>
    <w:p>
      <w:pPr>
        <w:spacing w:line="360" w:lineRule="auto"/>
        <w:rPr>
          <w:rFonts w:ascii="宋体" w:hAnsi="宋体"/>
          <w:color w:val="000000"/>
          <w:szCs w:val="21"/>
        </w:rPr>
      </w:pPr>
      <w:r>
        <w:rPr>
          <w:rFonts w:hint="eastAsia" w:ascii="宋体" w:hAnsi="宋体"/>
          <w:color w:val="000000"/>
          <w:szCs w:val="21"/>
        </w:rPr>
        <w:t>7、电子磁盘报批文件。</w:t>
      </w:r>
    </w:p>
    <w:p>
      <w:pPr>
        <w:spacing w:line="360" w:lineRule="auto"/>
        <w:rPr>
          <w:rFonts w:ascii="宋体" w:hAnsi="宋体"/>
          <w:color w:val="000000"/>
          <w:szCs w:val="21"/>
        </w:rPr>
      </w:pPr>
      <w:r>
        <w:rPr>
          <w:rFonts w:hint="eastAsia" w:ascii="宋体" w:hAnsi="宋体"/>
          <w:color w:val="000000"/>
          <w:szCs w:val="21"/>
        </w:rPr>
        <w:t>版次2设计成果文件的份数要求：</w:t>
      </w:r>
    </w:p>
    <w:p>
      <w:pPr>
        <w:spacing w:line="360" w:lineRule="auto"/>
        <w:rPr>
          <w:rFonts w:ascii="宋体" w:hAnsi="宋体"/>
          <w:color w:val="000000"/>
          <w:szCs w:val="21"/>
        </w:rPr>
      </w:pPr>
      <w:r>
        <w:rPr>
          <w:rFonts w:hint="eastAsia" w:ascii="宋体" w:hAnsi="宋体"/>
          <w:color w:val="000000"/>
          <w:szCs w:val="21"/>
        </w:rPr>
        <w:t>按“五图一书”的报建要求，提交第1～5项成果各8份/次（每次指报审过程中的换图或重报，下同），第7项成果4份/次，报审批出后制作本版次最终设计成果的电子文档光盘4份。</w:t>
      </w:r>
    </w:p>
    <w:p>
      <w:pPr>
        <w:spacing w:line="360" w:lineRule="auto"/>
        <w:rPr>
          <w:rFonts w:ascii="宋体" w:hAnsi="宋体"/>
          <w:color w:val="000000"/>
          <w:szCs w:val="21"/>
        </w:rPr>
      </w:pPr>
      <w:r>
        <w:rPr>
          <w:rFonts w:hint="eastAsia" w:ascii="宋体" w:hAnsi="宋体"/>
          <w:color w:val="000000"/>
          <w:szCs w:val="21"/>
        </w:rPr>
        <w:t>按“管线综合规划报建”（如有）的要求，提交第6项成果各8份/次，第7项成果4份/次, 报审批出后制作本版次最终设计成果的电子文档光盘4份。</w:t>
      </w:r>
    </w:p>
    <w:p>
      <w:pPr>
        <w:spacing w:line="360" w:lineRule="auto"/>
        <w:rPr>
          <w:rFonts w:ascii="宋体" w:hAnsi="宋体"/>
          <w:i/>
          <w:color w:val="000000"/>
          <w:szCs w:val="21"/>
        </w:rPr>
      </w:pPr>
      <w:r>
        <w:rPr>
          <w:rFonts w:hint="eastAsia" w:ascii="宋体" w:hAnsi="宋体"/>
          <w:color w:val="000000"/>
          <w:szCs w:val="21"/>
        </w:rPr>
        <w:t>三、版次3设计成果文件</w:t>
      </w:r>
    </w:p>
    <w:p>
      <w:pPr>
        <w:spacing w:line="360" w:lineRule="auto"/>
        <w:rPr>
          <w:rFonts w:ascii="宋体" w:hAnsi="宋体"/>
          <w:color w:val="000000"/>
          <w:szCs w:val="21"/>
        </w:rPr>
      </w:pPr>
      <w:r>
        <w:rPr>
          <w:rFonts w:hint="eastAsia" w:ascii="宋体" w:hAnsi="宋体"/>
          <w:color w:val="000000"/>
          <w:szCs w:val="21"/>
        </w:rPr>
        <w:t>版次3文件：为向项目所在地规划局和相关政府主管部门进行单体方案报建（专业报建）的设计成果文件（包括估算书）。为向项目所在地规划局和相关政府主管部门进行单体方案报建（专业报建）所需要的文件，按照项目所在地规划局和相关政府主管部门的报建要求和报审图纸深度要求进行编制，提供如下文件（不限于此）（文件需按项目所在地规划局或相关政府主管部门的要求加盖相应的图章，如设计单位出图章、报建特许人章、注册建筑师章等）：</w:t>
      </w:r>
    </w:p>
    <w:p>
      <w:pPr>
        <w:spacing w:line="360" w:lineRule="auto"/>
        <w:ind w:firstLine="210" w:firstLineChars="100"/>
        <w:rPr>
          <w:rFonts w:ascii="宋体" w:hAnsi="宋体"/>
          <w:color w:val="000000"/>
          <w:szCs w:val="21"/>
        </w:rPr>
      </w:pPr>
      <w:r>
        <w:rPr>
          <w:rFonts w:hint="eastAsia" w:ascii="宋体" w:hAnsi="宋体"/>
          <w:color w:val="000000"/>
          <w:szCs w:val="21"/>
        </w:rPr>
        <w:t>1、现况地形图上绘制的总平面图。</w:t>
      </w:r>
    </w:p>
    <w:p>
      <w:pPr>
        <w:spacing w:line="360" w:lineRule="auto"/>
        <w:ind w:firstLine="240"/>
        <w:rPr>
          <w:rFonts w:ascii="宋体" w:hAnsi="宋体"/>
          <w:color w:val="000000"/>
          <w:szCs w:val="21"/>
        </w:rPr>
      </w:pPr>
      <w:r>
        <w:rPr>
          <w:rFonts w:hint="eastAsia" w:ascii="宋体" w:hAnsi="宋体"/>
          <w:color w:val="000000"/>
          <w:szCs w:val="21"/>
        </w:rPr>
        <w:t>2、总平面（包括各项技术经济指标）。</w:t>
      </w:r>
    </w:p>
    <w:p>
      <w:pPr>
        <w:spacing w:line="360" w:lineRule="auto"/>
        <w:ind w:firstLine="240"/>
        <w:rPr>
          <w:rFonts w:ascii="宋体" w:hAnsi="宋体"/>
          <w:color w:val="000000"/>
          <w:szCs w:val="21"/>
        </w:rPr>
      </w:pPr>
      <w:r>
        <w:rPr>
          <w:rFonts w:hint="eastAsia" w:ascii="宋体" w:hAnsi="宋体"/>
          <w:color w:val="000000"/>
          <w:szCs w:val="21"/>
        </w:rPr>
        <w:t>3、建筑平、立、剖面图。</w:t>
      </w:r>
    </w:p>
    <w:p>
      <w:pPr>
        <w:spacing w:line="360" w:lineRule="auto"/>
        <w:ind w:firstLine="240"/>
        <w:rPr>
          <w:rFonts w:ascii="宋体" w:hAnsi="宋体"/>
          <w:color w:val="000000"/>
          <w:szCs w:val="21"/>
        </w:rPr>
      </w:pPr>
      <w:r>
        <w:rPr>
          <w:rFonts w:hint="eastAsia" w:ascii="宋体" w:hAnsi="宋体"/>
          <w:color w:val="000000"/>
          <w:szCs w:val="21"/>
        </w:rPr>
        <w:t>4、设计说明。</w:t>
      </w:r>
    </w:p>
    <w:p>
      <w:pPr>
        <w:spacing w:line="360" w:lineRule="auto"/>
        <w:ind w:firstLine="240"/>
        <w:rPr>
          <w:rFonts w:ascii="宋体" w:hAnsi="宋体"/>
          <w:color w:val="000000"/>
          <w:szCs w:val="21"/>
        </w:rPr>
      </w:pPr>
      <w:r>
        <w:rPr>
          <w:rFonts w:hint="eastAsia" w:ascii="宋体" w:hAnsi="宋体"/>
          <w:color w:val="000000"/>
          <w:szCs w:val="21"/>
        </w:rPr>
        <w:t>5、电子磁盘报批文件。</w:t>
      </w:r>
    </w:p>
    <w:p>
      <w:pPr>
        <w:spacing w:line="360" w:lineRule="auto"/>
        <w:ind w:firstLine="240"/>
        <w:rPr>
          <w:rFonts w:ascii="宋体" w:hAnsi="宋体"/>
          <w:color w:val="000000"/>
          <w:szCs w:val="21"/>
        </w:rPr>
      </w:pPr>
      <w:r>
        <w:rPr>
          <w:rFonts w:hint="eastAsia" w:ascii="宋体" w:hAnsi="宋体"/>
          <w:color w:val="000000"/>
          <w:szCs w:val="21"/>
        </w:rPr>
        <w:t>6、工程估算书。</w:t>
      </w:r>
    </w:p>
    <w:p>
      <w:pPr>
        <w:spacing w:line="360" w:lineRule="auto"/>
        <w:rPr>
          <w:rFonts w:ascii="宋体" w:hAnsi="宋体"/>
          <w:color w:val="000000"/>
          <w:szCs w:val="21"/>
        </w:rPr>
      </w:pPr>
      <w:r>
        <w:rPr>
          <w:rFonts w:hint="eastAsia" w:ascii="宋体" w:hAnsi="宋体"/>
          <w:color w:val="000000"/>
          <w:szCs w:val="21"/>
        </w:rPr>
        <w:t>版次3设计成果文件的份数要求：</w:t>
      </w:r>
    </w:p>
    <w:p>
      <w:pPr>
        <w:numPr>
          <w:ilvl w:val="0"/>
          <w:numId w:val="6"/>
        </w:numPr>
        <w:spacing w:line="360" w:lineRule="auto"/>
        <w:rPr>
          <w:rFonts w:ascii="宋体" w:hAnsi="宋体"/>
          <w:color w:val="000000"/>
          <w:szCs w:val="21"/>
        </w:rPr>
      </w:pPr>
      <w:r>
        <w:rPr>
          <w:rFonts w:hint="eastAsia" w:ascii="宋体" w:hAnsi="宋体"/>
          <w:color w:val="000000"/>
          <w:szCs w:val="21"/>
        </w:rPr>
        <w:t>按“建筑方案报建”的要求，提交第1～4项成果各份8/次，第5项成果4份/次，报建批出后制作最终设计成果的电子文档光盘4份。</w:t>
      </w:r>
    </w:p>
    <w:p>
      <w:pPr>
        <w:spacing w:line="360" w:lineRule="auto"/>
        <w:rPr>
          <w:rFonts w:ascii="宋体" w:hAnsi="宋体"/>
          <w:color w:val="000000"/>
          <w:szCs w:val="21"/>
        </w:rPr>
      </w:pPr>
      <w:r>
        <w:rPr>
          <w:rFonts w:hint="eastAsia" w:ascii="宋体" w:hAnsi="宋体"/>
          <w:color w:val="000000"/>
          <w:szCs w:val="21"/>
        </w:rPr>
        <w:t>专业报建（交通、市政、人防、消防、环保、卫生、绿化、防雷等）所需设计成果文件各专业部门4份/次。各专业部门报建批出后制作最终设计成果的电子文档光盘每专业报建部门成果各4份。</w:t>
      </w:r>
    </w:p>
    <w:p>
      <w:pPr>
        <w:spacing w:line="360" w:lineRule="auto"/>
        <w:rPr>
          <w:rFonts w:ascii="宋体" w:hAnsi="宋体"/>
          <w:i/>
          <w:color w:val="000000"/>
          <w:szCs w:val="21"/>
        </w:rPr>
      </w:pPr>
      <w:r>
        <w:rPr>
          <w:rFonts w:hint="eastAsia" w:ascii="宋体" w:hAnsi="宋体"/>
          <w:color w:val="000000"/>
          <w:szCs w:val="21"/>
        </w:rPr>
        <w:t>四、版次4设计成果文件</w:t>
      </w:r>
    </w:p>
    <w:p>
      <w:pPr>
        <w:spacing w:line="360" w:lineRule="auto"/>
        <w:rPr>
          <w:rFonts w:ascii="宋体" w:hAnsi="宋体"/>
          <w:color w:val="000000"/>
          <w:szCs w:val="21"/>
        </w:rPr>
      </w:pPr>
      <w:r>
        <w:rPr>
          <w:rFonts w:hint="eastAsia" w:ascii="宋体" w:hAnsi="宋体"/>
          <w:color w:val="000000"/>
          <w:szCs w:val="21"/>
        </w:rPr>
        <w:t>版次4文件：为初步设计成果文件（包括文本说明、图纸、工程造价控制所需的工程量分解文件及概算书），根据中华人民共和国建设部颁布的《建筑工程设计文件编制深度规定》（2016年版）中关于初步设计应达到的设计深度要求进行编制，且此文件符合初步设计审查的各项要求。初步设计文件按建设部批准的《建筑工程设计文件编制深度规定》和广东省建设厅对初步设计文件审查的要求进行编制，提供如下文件（不限于此）（文件需按广东省建设厅的要求装订和加盖相应的图章和签名，如设计单位出图章、注册建筑师章、注册结构工程师章等），为满足项目初步设计概算审批的政府部门要求，甲方有权要求乙方增加设计深度，乙方必须无条件配合。另包括发包方需要的招投标技术文件：</w:t>
      </w:r>
    </w:p>
    <w:p>
      <w:pPr>
        <w:spacing w:line="360" w:lineRule="auto"/>
        <w:ind w:firstLine="240"/>
        <w:rPr>
          <w:rFonts w:ascii="宋体" w:hAnsi="宋体"/>
          <w:color w:val="000000"/>
          <w:szCs w:val="21"/>
        </w:rPr>
      </w:pPr>
      <w:r>
        <w:rPr>
          <w:rFonts w:hint="eastAsia" w:ascii="宋体" w:hAnsi="宋体"/>
          <w:color w:val="000000"/>
          <w:szCs w:val="21"/>
        </w:rPr>
        <w:t>1、设计说明书（由设计总说明、各专业的说明书组成）。</w:t>
      </w:r>
    </w:p>
    <w:p>
      <w:pPr>
        <w:spacing w:line="360" w:lineRule="auto"/>
        <w:ind w:firstLine="240"/>
        <w:rPr>
          <w:rFonts w:ascii="宋体" w:hAnsi="宋体"/>
          <w:color w:val="000000"/>
          <w:szCs w:val="21"/>
        </w:rPr>
      </w:pPr>
      <w:r>
        <w:rPr>
          <w:rFonts w:hint="eastAsia" w:ascii="宋体" w:hAnsi="宋体"/>
          <w:color w:val="000000"/>
          <w:szCs w:val="21"/>
        </w:rPr>
        <w:t>2、设计图纸（由各专业设计图纸组成，且包含本项目室内外各工程初步设计、特殊专业初步设计图。</w:t>
      </w:r>
    </w:p>
    <w:p>
      <w:pPr>
        <w:spacing w:line="360" w:lineRule="auto"/>
        <w:ind w:firstLine="240"/>
        <w:rPr>
          <w:rFonts w:ascii="宋体" w:hAnsi="宋体"/>
          <w:color w:val="000000"/>
          <w:szCs w:val="21"/>
        </w:rPr>
      </w:pPr>
      <w:r>
        <w:rPr>
          <w:rFonts w:hint="eastAsia" w:ascii="宋体" w:hAnsi="宋体"/>
          <w:color w:val="000000"/>
          <w:szCs w:val="21"/>
        </w:rPr>
        <w:t>3、设计概算、工程量清单。</w:t>
      </w:r>
    </w:p>
    <w:p>
      <w:pPr>
        <w:spacing w:line="360" w:lineRule="auto"/>
        <w:ind w:firstLine="240"/>
        <w:rPr>
          <w:rFonts w:ascii="宋体" w:hAnsi="宋体"/>
          <w:color w:val="000000"/>
          <w:szCs w:val="21"/>
        </w:rPr>
      </w:pPr>
      <w:r>
        <w:rPr>
          <w:rFonts w:hint="eastAsia" w:ascii="宋体" w:hAnsi="宋体"/>
          <w:color w:val="000000"/>
          <w:szCs w:val="21"/>
        </w:rPr>
        <w:t>4、结构计算书。</w:t>
      </w:r>
    </w:p>
    <w:p>
      <w:pPr>
        <w:spacing w:line="360" w:lineRule="auto"/>
        <w:ind w:firstLine="240"/>
        <w:rPr>
          <w:rFonts w:ascii="宋体" w:hAnsi="宋体"/>
          <w:color w:val="000000"/>
          <w:szCs w:val="21"/>
        </w:rPr>
      </w:pPr>
      <w:r>
        <w:rPr>
          <w:rFonts w:hint="eastAsia" w:ascii="宋体" w:hAnsi="宋体"/>
          <w:color w:val="000000"/>
          <w:szCs w:val="21"/>
        </w:rPr>
        <w:t>5、效果图（包括各主要部位室内外效果图）。</w:t>
      </w:r>
    </w:p>
    <w:p>
      <w:pPr>
        <w:spacing w:line="360" w:lineRule="auto"/>
        <w:rPr>
          <w:rFonts w:ascii="宋体" w:hAnsi="宋体"/>
          <w:color w:val="000000"/>
          <w:szCs w:val="21"/>
        </w:rPr>
      </w:pPr>
      <w:r>
        <w:rPr>
          <w:rFonts w:hint="eastAsia" w:ascii="宋体" w:hAnsi="宋体"/>
          <w:color w:val="000000"/>
          <w:szCs w:val="21"/>
        </w:rPr>
        <w:t>版次4设计成果文件的份数要求：</w:t>
      </w:r>
    </w:p>
    <w:p>
      <w:pPr>
        <w:spacing w:line="360" w:lineRule="auto"/>
        <w:ind w:left="240"/>
        <w:rPr>
          <w:rFonts w:ascii="宋体" w:hAnsi="宋体"/>
          <w:color w:val="000000"/>
          <w:szCs w:val="21"/>
        </w:rPr>
      </w:pPr>
      <w:r>
        <w:rPr>
          <w:rFonts w:hint="eastAsia" w:ascii="宋体" w:hAnsi="宋体"/>
          <w:color w:val="000000"/>
          <w:szCs w:val="21"/>
        </w:rPr>
        <w:t>1、第1～3项成果按广东省建设厅的要求装订成册（下称初步设计文本）12份/次。</w:t>
      </w:r>
    </w:p>
    <w:p>
      <w:pPr>
        <w:spacing w:line="360" w:lineRule="auto"/>
        <w:ind w:left="240"/>
        <w:rPr>
          <w:rFonts w:ascii="宋体" w:hAnsi="宋体"/>
          <w:color w:val="000000"/>
          <w:szCs w:val="21"/>
        </w:rPr>
      </w:pPr>
      <w:r>
        <w:rPr>
          <w:rFonts w:hint="eastAsia" w:ascii="宋体" w:hAnsi="宋体"/>
          <w:color w:val="000000"/>
          <w:szCs w:val="21"/>
        </w:rPr>
        <w:t>2、第4项独立成册12份/次。</w:t>
      </w:r>
    </w:p>
    <w:p>
      <w:pPr>
        <w:spacing w:line="360" w:lineRule="auto"/>
        <w:ind w:left="240"/>
        <w:rPr>
          <w:rFonts w:ascii="宋体" w:hAnsi="宋体"/>
          <w:color w:val="000000"/>
          <w:szCs w:val="21"/>
        </w:rPr>
      </w:pPr>
      <w:r>
        <w:rPr>
          <w:rFonts w:hint="eastAsia" w:ascii="宋体" w:hAnsi="宋体"/>
          <w:color w:val="000000"/>
          <w:szCs w:val="21"/>
        </w:rPr>
        <w:t>3、效果图各一式3份/次。</w:t>
      </w:r>
    </w:p>
    <w:p>
      <w:pPr>
        <w:spacing w:line="360" w:lineRule="auto"/>
        <w:ind w:left="240"/>
        <w:rPr>
          <w:rFonts w:ascii="宋体" w:hAnsi="宋体"/>
          <w:color w:val="000000"/>
          <w:szCs w:val="21"/>
        </w:rPr>
      </w:pPr>
      <w:r>
        <w:rPr>
          <w:rFonts w:hint="eastAsia" w:ascii="宋体" w:hAnsi="宋体"/>
          <w:color w:val="000000"/>
          <w:szCs w:val="21"/>
        </w:rPr>
        <w:t>4、初步设计报审批出后制作本版次最终设计成果的电子文档光盘4份。</w:t>
      </w:r>
    </w:p>
    <w:p>
      <w:pPr>
        <w:spacing w:line="360" w:lineRule="auto"/>
        <w:rPr>
          <w:rFonts w:ascii="宋体" w:hAnsi="宋体"/>
          <w:color w:val="000000"/>
          <w:szCs w:val="21"/>
        </w:rPr>
      </w:pPr>
      <w:r>
        <w:rPr>
          <w:rFonts w:hint="eastAsia" w:ascii="宋体" w:hAnsi="宋体"/>
          <w:color w:val="000000"/>
          <w:szCs w:val="21"/>
        </w:rPr>
        <w:t>5、按发包方的要求制作招投标文件20份/次。</w:t>
      </w:r>
    </w:p>
    <w:p>
      <w:pPr>
        <w:spacing w:line="360" w:lineRule="auto"/>
        <w:rPr>
          <w:rFonts w:ascii="宋体" w:hAnsi="宋体"/>
          <w:i/>
          <w:color w:val="000000"/>
          <w:szCs w:val="21"/>
        </w:rPr>
      </w:pPr>
      <w:r>
        <w:rPr>
          <w:rFonts w:hint="eastAsia" w:ascii="宋体" w:hAnsi="宋体"/>
          <w:color w:val="000000"/>
          <w:szCs w:val="21"/>
        </w:rPr>
        <w:t>五、版次5设计成果文件</w:t>
      </w:r>
    </w:p>
    <w:p>
      <w:pPr>
        <w:spacing w:line="360" w:lineRule="auto"/>
        <w:rPr>
          <w:rFonts w:ascii="宋体" w:hAnsi="宋体"/>
          <w:color w:val="000000"/>
          <w:szCs w:val="21"/>
        </w:rPr>
      </w:pPr>
      <w:r>
        <w:rPr>
          <w:rFonts w:hint="eastAsia" w:ascii="宋体" w:hAnsi="宋体"/>
          <w:bCs/>
          <w:color w:val="000000"/>
          <w:szCs w:val="21"/>
        </w:rPr>
        <w:t>版次5文件：为初步设计修改文件（包括文本说明、图纸、工程造价控制所需的工程量分解文件及概算书）</w:t>
      </w:r>
      <w:r>
        <w:rPr>
          <w:rFonts w:hint="eastAsia" w:ascii="宋体" w:hAnsi="宋体"/>
          <w:color w:val="000000"/>
          <w:szCs w:val="21"/>
        </w:rPr>
        <w:t>，以及甲方需要的招标技术文件</w:t>
      </w:r>
      <w:r>
        <w:rPr>
          <w:rFonts w:hint="eastAsia" w:ascii="宋体" w:hAnsi="宋体"/>
          <w:bCs/>
          <w:color w:val="000000"/>
          <w:szCs w:val="21"/>
        </w:rPr>
        <w:t>。</w:t>
      </w:r>
      <w:r>
        <w:rPr>
          <w:rFonts w:hint="eastAsia" w:ascii="宋体" w:hAnsi="宋体"/>
          <w:color w:val="000000"/>
          <w:szCs w:val="21"/>
        </w:rPr>
        <w:t>该版次在版次4设计成果文件的基础上进行修改深化，以及对初步设计审批意见的修改、修正概算文件等（不限于此）。修正概算深度参照预算的格式执行。</w:t>
      </w:r>
    </w:p>
    <w:p>
      <w:pPr>
        <w:spacing w:line="360" w:lineRule="auto"/>
        <w:rPr>
          <w:rFonts w:ascii="宋体" w:hAnsi="宋体"/>
          <w:color w:val="000000"/>
          <w:szCs w:val="21"/>
        </w:rPr>
      </w:pPr>
      <w:r>
        <w:rPr>
          <w:rFonts w:hint="eastAsia" w:ascii="宋体" w:hAnsi="宋体"/>
          <w:color w:val="000000"/>
          <w:szCs w:val="21"/>
        </w:rPr>
        <w:t>版次5设计成果文件的份数要求：</w:t>
      </w:r>
    </w:p>
    <w:p>
      <w:pPr>
        <w:spacing w:line="360" w:lineRule="auto"/>
        <w:rPr>
          <w:rFonts w:ascii="宋体" w:hAnsi="宋体"/>
          <w:color w:val="000000"/>
          <w:szCs w:val="21"/>
        </w:rPr>
      </w:pPr>
      <w:r>
        <w:rPr>
          <w:rFonts w:hint="eastAsia" w:ascii="宋体" w:hAnsi="宋体"/>
          <w:color w:val="000000"/>
          <w:szCs w:val="21"/>
        </w:rPr>
        <w:t>1、修正后的初步设计文本（甲方需要的招标技术文件）12份（内容及要求同版次4）。</w:t>
      </w:r>
    </w:p>
    <w:p>
      <w:pPr>
        <w:spacing w:line="360" w:lineRule="auto"/>
        <w:rPr>
          <w:rFonts w:ascii="宋体" w:hAnsi="宋体"/>
          <w:color w:val="000000"/>
          <w:szCs w:val="21"/>
        </w:rPr>
      </w:pPr>
      <w:r>
        <w:rPr>
          <w:rFonts w:hint="eastAsia" w:ascii="宋体" w:hAnsi="宋体"/>
          <w:color w:val="000000"/>
          <w:szCs w:val="21"/>
        </w:rPr>
        <w:t>2、本版次最终设计成果及BIM过程文件（如有）电子文档光盘4份。</w:t>
      </w:r>
    </w:p>
    <w:p>
      <w:pPr>
        <w:spacing w:line="360" w:lineRule="auto"/>
        <w:rPr>
          <w:rFonts w:ascii="宋体" w:hAnsi="宋体"/>
          <w:color w:val="000000"/>
          <w:szCs w:val="21"/>
        </w:rPr>
      </w:pPr>
      <w:r>
        <w:rPr>
          <w:rFonts w:hint="eastAsia" w:ascii="宋体" w:hAnsi="宋体"/>
          <w:color w:val="000000"/>
          <w:szCs w:val="21"/>
        </w:rPr>
        <w:t>六、版次5设计成果文件</w:t>
      </w:r>
    </w:p>
    <w:p>
      <w:pPr>
        <w:spacing w:line="360" w:lineRule="auto"/>
        <w:rPr>
          <w:rFonts w:ascii="宋体" w:hAnsi="宋体"/>
          <w:color w:val="000000"/>
          <w:szCs w:val="21"/>
        </w:rPr>
      </w:pPr>
      <w:r>
        <w:rPr>
          <w:rFonts w:hint="eastAsia" w:ascii="宋体" w:hAnsi="宋体"/>
          <w:bCs/>
          <w:color w:val="000000"/>
          <w:szCs w:val="21"/>
        </w:rPr>
        <w:t>版次5文件：</w:t>
      </w:r>
      <w:r>
        <w:rPr>
          <w:rFonts w:hint="eastAsia" w:ascii="宋体" w:hAnsi="宋体"/>
          <w:color w:val="000000"/>
          <w:szCs w:val="21"/>
        </w:rPr>
        <w:t>为施工图设计文件（包括图纸、计算书、工程造价控制所需的工程量分解文件和工程量清单），根据中华人民共和国建设部颁布的《建筑工程设计文件编制深度规定》（2016年版）中关于施工图设计应达到的设计深度要求进行编制，且此文件符合</w:t>
      </w:r>
      <w:r>
        <w:rPr>
          <w:rFonts w:hint="eastAsia" w:ascii="宋体" w:hAnsi="宋体"/>
          <w:bCs/>
          <w:color w:val="000000"/>
          <w:szCs w:val="21"/>
        </w:rPr>
        <w:t>向</w:t>
      </w:r>
      <w:r>
        <w:rPr>
          <w:rFonts w:hint="eastAsia" w:ascii="宋体" w:hAnsi="宋体"/>
          <w:color w:val="000000"/>
          <w:szCs w:val="21"/>
        </w:rPr>
        <w:t>项目所在地规划局</w:t>
      </w:r>
      <w:r>
        <w:rPr>
          <w:rFonts w:hint="eastAsia" w:ascii="宋体" w:hAnsi="宋体"/>
          <w:bCs/>
          <w:color w:val="000000"/>
          <w:szCs w:val="21"/>
        </w:rPr>
        <w:t>和相关政府主管部门提交的施工图报建（专业报建）所需的设计成果文件及</w:t>
      </w:r>
      <w:r>
        <w:rPr>
          <w:rFonts w:hint="eastAsia" w:ascii="宋体" w:hAnsi="宋体"/>
          <w:color w:val="000000"/>
          <w:szCs w:val="21"/>
        </w:rPr>
        <w:t>施工图设计审查的各项要求。为向项目所在地规划局及相关政府主管部门进行单体施工图报建（专业报建）所需要的文件，按照项目所在地规划局和相关政府主管部门的报建要求和报审图纸深度要求进行编制，提供如下文件（不限于此）（文件需按项目所在地规划局和相关政府主管部门的要求加盖相应的图章，如设计单位出图章、报建特许人章、注册建筑师章等）：</w:t>
      </w:r>
    </w:p>
    <w:p>
      <w:pPr>
        <w:spacing w:line="360" w:lineRule="auto"/>
        <w:ind w:firstLine="210" w:firstLineChars="100"/>
        <w:rPr>
          <w:rFonts w:ascii="宋体" w:hAnsi="宋体"/>
          <w:color w:val="000000"/>
          <w:szCs w:val="21"/>
        </w:rPr>
      </w:pPr>
      <w:r>
        <w:rPr>
          <w:rFonts w:hint="eastAsia" w:ascii="宋体" w:hAnsi="宋体"/>
          <w:color w:val="000000"/>
          <w:szCs w:val="21"/>
        </w:rPr>
        <w:t>1、总平面（包括各项技术经济指标）。</w:t>
      </w:r>
    </w:p>
    <w:p>
      <w:pPr>
        <w:spacing w:line="360" w:lineRule="auto"/>
        <w:ind w:firstLine="210" w:firstLineChars="100"/>
        <w:rPr>
          <w:rFonts w:ascii="宋体" w:hAnsi="宋体"/>
          <w:color w:val="000000"/>
          <w:szCs w:val="21"/>
        </w:rPr>
      </w:pPr>
      <w:r>
        <w:rPr>
          <w:rFonts w:hint="eastAsia" w:ascii="宋体" w:hAnsi="宋体"/>
          <w:color w:val="000000"/>
          <w:szCs w:val="21"/>
        </w:rPr>
        <w:t>2、建筑构造说明。</w:t>
      </w:r>
    </w:p>
    <w:p>
      <w:pPr>
        <w:spacing w:line="360" w:lineRule="auto"/>
        <w:ind w:firstLine="210" w:firstLineChars="100"/>
        <w:rPr>
          <w:rFonts w:ascii="宋体" w:hAnsi="宋体"/>
          <w:color w:val="000000"/>
          <w:szCs w:val="21"/>
        </w:rPr>
      </w:pPr>
      <w:r>
        <w:rPr>
          <w:rFonts w:hint="eastAsia" w:ascii="宋体" w:hAnsi="宋体"/>
          <w:color w:val="000000"/>
          <w:szCs w:val="21"/>
        </w:rPr>
        <w:t>3、建筑平、立、剖面图，</w:t>
      </w:r>
      <w:r>
        <w:rPr>
          <w:rFonts w:hint="eastAsia" w:ascii="宋体" w:hAnsi="宋体"/>
          <w:color w:val="000000"/>
          <w:szCs w:val="21"/>
          <w:u w:val="single"/>
        </w:rPr>
        <w:t>施工用地围蔽设计图</w:t>
      </w:r>
      <w:r>
        <w:rPr>
          <w:rFonts w:hint="eastAsia" w:ascii="宋体" w:hAnsi="宋体"/>
          <w:color w:val="000000"/>
          <w:szCs w:val="21"/>
        </w:rPr>
        <w:t>。</w:t>
      </w:r>
    </w:p>
    <w:p>
      <w:pPr>
        <w:spacing w:line="360" w:lineRule="auto"/>
        <w:ind w:firstLine="210" w:firstLineChars="100"/>
        <w:rPr>
          <w:rFonts w:ascii="宋体" w:hAnsi="宋体"/>
          <w:color w:val="000000"/>
          <w:szCs w:val="21"/>
        </w:rPr>
      </w:pPr>
      <w:r>
        <w:rPr>
          <w:rFonts w:hint="eastAsia" w:ascii="宋体" w:hAnsi="宋体"/>
          <w:color w:val="000000"/>
          <w:szCs w:val="21"/>
        </w:rPr>
        <w:t>4、各专业报批设计文件。</w:t>
      </w:r>
    </w:p>
    <w:p>
      <w:pPr>
        <w:spacing w:line="360" w:lineRule="auto"/>
        <w:ind w:firstLine="210" w:firstLineChars="100"/>
        <w:rPr>
          <w:rFonts w:ascii="宋体" w:hAnsi="宋体"/>
          <w:color w:val="000000"/>
          <w:szCs w:val="21"/>
        </w:rPr>
      </w:pPr>
      <w:r>
        <w:rPr>
          <w:rFonts w:hint="eastAsia" w:ascii="宋体" w:hAnsi="宋体"/>
          <w:color w:val="000000"/>
          <w:szCs w:val="21"/>
        </w:rPr>
        <w:t>5、电子磁盘报批文件。</w:t>
      </w:r>
    </w:p>
    <w:p>
      <w:pPr>
        <w:spacing w:line="360" w:lineRule="auto"/>
        <w:ind w:firstLine="210" w:firstLineChars="100"/>
        <w:rPr>
          <w:rFonts w:ascii="宋体" w:hAnsi="宋体"/>
          <w:color w:val="000000"/>
          <w:szCs w:val="21"/>
        </w:rPr>
      </w:pPr>
      <w:r>
        <w:rPr>
          <w:rFonts w:hint="eastAsia" w:ascii="宋体" w:hAnsi="宋体"/>
          <w:color w:val="000000"/>
          <w:szCs w:val="21"/>
        </w:rPr>
        <w:t>6、基坑支护施工图，基坑监测方案（包含主管部门技术审查所需的说明书、计算书及其它必要文件）</w:t>
      </w:r>
    </w:p>
    <w:p>
      <w:pPr>
        <w:spacing w:line="360" w:lineRule="auto"/>
        <w:rPr>
          <w:rFonts w:ascii="宋体" w:hAnsi="宋体"/>
          <w:color w:val="000000"/>
          <w:szCs w:val="21"/>
        </w:rPr>
      </w:pPr>
      <w:r>
        <w:rPr>
          <w:rFonts w:hint="eastAsia" w:ascii="宋体" w:hAnsi="宋体"/>
          <w:color w:val="000000"/>
          <w:szCs w:val="21"/>
        </w:rPr>
        <w:t>版次5设计成果文件的份数要求：</w:t>
      </w:r>
    </w:p>
    <w:p>
      <w:pPr>
        <w:numPr>
          <w:ilvl w:val="0"/>
          <w:numId w:val="7"/>
        </w:numPr>
        <w:spacing w:line="360" w:lineRule="auto"/>
        <w:rPr>
          <w:rFonts w:ascii="宋体" w:hAnsi="宋体"/>
          <w:color w:val="000000"/>
          <w:szCs w:val="21"/>
        </w:rPr>
      </w:pPr>
      <w:r>
        <w:rPr>
          <w:rFonts w:hint="eastAsia" w:ascii="宋体" w:hAnsi="宋体"/>
          <w:color w:val="000000"/>
          <w:szCs w:val="21"/>
        </w:rPr>
        <w:t>按“建筑施工图报建”的要求，提交第1～4项成果各份8/次，第4项成果4份/次, 规划局报建批出后制作最终设计成果的电子文档光盘4份。</w:t>
      </w:r>
    </w:p>
    <w:p>
      <w:pPr>
        <w:numPr>
          <w:ilvl w:val="0"/>
          <w:numId w:val="7"/>
        </w:numPr>
        <w:spacing w:line="360" w:lineRule="auto"/>
        <w:rPr>
          <w:rFonts w:ascii="宋体" w:hAnsi="宋体"/>
          <w:color w:val="000000"/>
          <w:szCs w:val="21"/>
        </w:rPr>
      </w:pPr>
      <w:r>
        <w:rPr>
          <w:rFonts w:hint="eastAsia" w:ascii="宋体" w:hAnsi="宋体"/>
          <w:color w:val="000000"/>
          <w:szCs w:val="21"/>
        </w:rPr>
        <w:t>专业报建（交通、市政、人防、消防、环保、卫生、绿化、防雷等）所需设计成果文件各专业部门4份/次。各专业部门报建批出后制作最终设计成果的电子文档光盘每专业报建部门成果各4份。</w:t>
      </w:r>
    </w:p>
    <w:p>
      <w:pPr>
        <w:numPr>
          <w:ilvl w:val="0"/>
          <w:numId w:val="7"/>
        </w:numPr>
        <w:spacing w:line="360" w:lineRule="auto"/>
        <w:rPr>
          <w:rFonts w:ascii="宋体" w:hAnsi="宋体"/>
          <w:color w:val="000000"/>
          <w:szCs w:val="21"/>
        </w:rPr>
      </w:pPr>
      <w:r>
        <w:rPr>
          <w:rFonts w:hint="eastAsia" w:ascii="宋体" w:hAnsi="宋体"/>
          <w:color w:val="000000"/>
          <w:szCs w:val="21"/>
        </w:rPr>
        <w:t>按施工图深度标准设计的基坑支护施工图及相关技术文件用于论证及审查12份/次。</w:t>
      </w:r>
    </w:p>
    <w:p>
      <w:pPr>
        <w:spacing w:line="360" w:lineRule="auto"/>
        <w:rPr>
          <w:rFonts w:ascii="宋体" w:hAnsi="宋体"/>
          <w:color w:val="000000"/>
          <w:szCs w:val="21"/>
        </w:rPr>
      </w:pPr>
      <w:r>
        <w:rPr>
          <w:rFonts w:hint="eastAsia" w:ascii="宋体" w:hAnsi="宋体"/>
          <w:color w:val="000000"/>
          <w:szCs w:val="21"/>
        </w:rPr>
        <w:t>七、版次6设计成果文件</w:t>
      </w:r>
    </w:p>
    <w:p>
      <w:pPr>
        <w:spacing w:line="360" w:lineRule="auto"/>
        <w:rPr>
          <w:rFonts w:ascii="宋体" w:hAnsi="宋体"/>
          <w:color w:val="000000"/>
          <w:szCs w:val="21"/>
        </w:rPr>
      </w:pPr>
      <w:r>
        <w:rPr>
          <w:rFonts w:hint="eastAsia" w:ascii="宋体" w:hAnsi="宋体"/>
          <w:color w:val="000000"/>
          <w:szCs w:val="21"/>
        </w:rPr>
        <w:t>版次6文件：经政府主管部门审批备案和发包方确认，用于现场施工的施工图为施工图修改设计文件，按建设部批准的《建筑工程设计文件编制深度规定》和项目所在地建委对施工图审查的要求进行编制，提供如下文件（不限于此）（文件需按市建委的要求加盖相应的图章和签名，如设计单位出图章、注册建筑师章、注册结构工程师章等）：</w:t>
      </w:r>
    </w:p>
    <w:p>
      <w:pPr>
        <w:spacing w:line="360" w:lineRule="auto"/>
        <w:ind w:firstLine="240"/>
        <w:rPr>
          <w:rFonts w:ascii="宋体" w:hAnsi="宋体"/>
          <w:color w:val="000000"/>
          <w:szCs w:val="21"/>
        </w:rPr>
      </w:pPr>
      <w:r>
        <w:rPr>
          <w:rFonts w:hint="eastAsia" w:ascii="宋体" w:hAnsi="宋体"/>
          <w:color w:val="000000"/>
          <w:szCs w:val="21"/>
        </w:rPr>
        <w:t>1、总平面。</w:t>
      </w:r>
    </w:p>
    <w:p>
      <w:pPr>
        <w:spacing w:line="360" w:lineRule="auto"/>
        <w:ind w:firstLine="240"/>
        <w:rPr>
          <w:rFonts w:ascii="宋体" w:hAnsi="宋体"/>
          <w:color w:val="000000"/>
          <w:szCs w:val="21"/>
        </w:rPr>
      </w:pPr>
      <w:r>
        <w:rPr>
          <w:rFonts w:hint="eastAsia" w:ascii="宋体" w:hAnsi="宋体"/>
          <w:color w:val="000000"/>
          <w:szCs w:val="21"/>
        </w:rPr>
        <w:t>2、建筑、节能、结构、给排水、电气、空调等各专业设计图纸（含室内外各项工程设计、各专项专业设计施工图、施工深化图和室内外装修设计）及设计说明（设计内容按本合同相关条款的约定）。</w:t>
      </w:r>
    </w:p>
    <w:p>
      <w:pPr>
        <w:spacing w:line="360" w:lineRule="auto"/>
        <w:ind w:firstLine="240"/>
        <w:rPr>
          <w:rFonts w:ascii="宋体" w:hAnsi="宋体"/>
          <w:color w:val="000000"/>
          <w:szCs w:val="21"/>
        </w:rPr>
      </w:pPr>
      <w:r>
        <w:rPr>
          <w:rFonts w:hint="eastAsia" w:ascii="宋体" w:hAnsi="宋体"/>
          <w:color w:val="000000"/>
          <w:szCs w:val="21"/>
        </w:rPr>
        <w:t>3、结构、空调等各专业计算书及相关的设计计算、试验等设计文件资料。</w:t>
      </w:r>
    </w:p>
    <w:p>
      <w:pPr>
        <w:spacing w:line="360" w:lineRule="auto"/>
        <w:rPr>
          <w:rFonts w:ascii="宋体" w:hAnsi="宋体"/>
          <w:color w:val="000000"/>
          <w:szCs w:val="21"/>
        </w:rPr>
      </w:pPr>
      <w:r>
        <w:rPr>
          <w:rFonts w:hint="eastAsia" w:ascii="宋体" w:hAnsi="宋体"/>
          <w:color w:val="000000"/>
          <w:szCs w:val="21"/>
        </w:rPr>
        <w:t>版次6设计成果文件的份数要求：</w:t>
      </w:r>
    </w:p>
    <w:p>
      <w:pPr>
        <w:numPr>
          <w:ilvl w:val="0"/>
          <w:numId w:val="8"/>
        </w:numPr>
        <w:spacing w:line="360" w:lineRule="auto"/>
        <w:rPr>
          <w:rFonts w:ascii="宋体" w:hAnsi="宋体"/>
          <w:color w:val="000000"/>
          <w:szCs w:val="21"/>
        </w:rPr>
      </w:pPr>
      <w:r>
        <w:rPr>
          <w:rFonts w:hint="eastAsia" w:ascii="宋体" w:hAnsi="宋体"/>
          <w:color w:val="000000"/>
          <w:szCs w:val="21"/>
        </w:rPr>
        <w:t>在报送施工图审查时提供第1～3项成果10份/次，及BIM过程文件（如有）电子文档光盘4份。</w:t>
      </w:r>
    </w:p>
    <w:p>
      <w:pPr>
        <w:numPr>
          <w:ilvl w:val="0"/>
          <w:numId w:val="8"/>
        </w:numPr>
        <w:spacing w:line="360" w:lineRule="auto"/>
        <w:rPr>
          <w:rFonts w:ascii="宋体" w:hAnsi="宋体"/>
          <w:color w:val="000000"/>
          <w:szCs w:val="21"/>
        </w:rPr>
      </w:pPr>
      <w:r>
        <w:rPr>
          <w:rFonts w:hint="eastAsia" w:ascii="宋体" w:hAnsi="宋体"/>
          <w:color w:val="000000"/>
          <w:szCs w:val="21"/>
        </w:rPr>
        <w:t>在施工图审查及备案通过后，提供用于现场施工的施工图，第1～2项成果17份/次，第3项成果4份/次（每次是指不同专业或同一专业不同阶段提交的不同部位的施工图）。其中对所提交的图纸提出以下的要求</w:t>
      </w:r>
    </w:p>
    <w:p>
      <w:pPr>
        <w:spacing w:line="360" w:lineRule="auto"/>
        <w:ind w:left="181" w:leftChars="86" w:firstLine="315" w:firstLineChars="150"/>
        <w:rPr>
          <w:rFonts w:ascii="宋体" w:hAnsi="宋体"/>
          <w:color w:val="000000"/>
          <w:szCs w:val="21"/>
        </w:rPr>
      </w:pPr>
      <w:r>
        <w:rPr>
          <w:rFonts w:hint="eastAsia" w:ascii="宋体" w:hAnsi="宋体"/>
          <w:color w:val="000000"/>
          <w:szCs w:val="21"/>
        </w:rPr>
        <w:t>（1）归档的5份必须按市城市建设档案馆有关《建设工程文件的整理及档案移交规定》的折叠方法及归档要求装订移交；</w:t>
      </w:r>
    </w:p>
    <w:p>
      <w:pPr>
        <w:spacing w:line="360" w:lineRule="auto"/>
        <w:ind w:left="181" w:leftChars="86" w:firstLine="315" w:firstLineChars="150"/>
        <w:rPr>
          <w:rFonts w:ascii="宋体" w:hAnsi="宋体"/>
          <w:color w:val="000000"/>
          <w:szCs w:val="21"/>
        </w:rPr>
      </w:pPr>
      <w:r>
        <w:rPr>
          <w:rFonts w:hint="eastAsia" w:ascii="宋体" w:hAnsi="宋体"/>
          <w:color w:val="000000"/>
          <w:szCs w:val="21"/>
        </w:rPr>
        <w:t>（2）其余 12份按专业各自装订成册，左册装订边需加胶纸封边，避免图纸脱落，封面均需清晰标识设计单位名称、项目名称、专业名称、出图时间。</w:t>
      </w:r>
    </w:p>
    <w:p>
      <w:pPr>
        <w:spacing w:line="360" w:lineRule="auto"/>
        <w:rPr>
          <w:rFonts w:ascii="宋体" w:hAnsi="宋体"/>
          <w:color w:val="000000"/>
          <w:szCs w:val="21"/>
        </w:rPr>
      </w:pPr>
      <w:r>
        <w:rPr>
          <w:rFonts w:hint="eastAsia" w:ascii="宋体" w:hAnsi="宋体"/>
          <w:color w:val="000000"/>
          <w:szCs w:val="21"/>
        </w:rPr>
        <w:t>施工图设计全部完成后制作本版次设计成果（包括计算书和各项测试文件书面资料）及BIM最终模型（如有）的电子文档光盘4份。</w:t>
      </w:r>
    </w:p>
    <w:p>
      <w:pPr>
        <w:spacing w:line="360" w:lineRule="auto"/>
        <w:rPr>
          <w:rFonts w:ascii="宋体" w:hAnsi="宋体"/>
          <w:color w:val="000000"/>
          <w:szCs w:val="21"/>
        </w:rPr>
      </w:pPr>
      <w:r>
        <w:rPr>
          <w:rFonts w:hint="eastAsia" w:ascii="宋体" w:hAnsi="宋体"/>
          <w:color w:val="000000"/>
          <w:szCs w:val="21"/>
        </w:rPr>
        <w:t>八、版次7设计成果文件</w:t>
      </w:r>
    </w:p>
    <w:p>
      <w:pPr>
        <w:spacing w:line="360" w:lineRule="auto"/>
        <w:rPr>
          <w:rFonts w:ascii="宋体" w:hAnsi="宋体"/>
          <w:color w:val="000000"/>
          <w:szCs w:val="21"/>
        </w:rPr>
      </w:pPr>
      <w:r>
        <w:rPr>
          <w:rFonts w:hint="eastAsia" w:ascii="宋体" w:hAnsi="宋体"/>
          <w:bCs/>
          <w:color w:val="000000"/>
          <w:szCs w:val="21"/>
        </w:rPr>
        <w:t>版次7文件：乙方将编制竣工图所需的电子版图纸（包括报政府竣工备案的电子文件、设计变更电子文件等）提供给发包方及本项目的施工单位，并对施工单位编制的竣工图纸进行签字盖章确认。其中项目所有专项验收所需的设计文件（包括图纸、设计说明等）由乙方编制，具体数量按相关验收部门要求。</w:t>
      </w:r>
    </w:p>
    <w:p>
      <w:pPr>
        <w:spacing w:line="360" w:lineRule="auto"/>
        <w:rPr>
          <w:rFonts w:ascii="宋体" w:hAnsi="宋体"/>
          <w:color w:val="000000"/>
          <w:szCs w:val="21"/>
        </w:rPr>
      </w:pPr>
      <w:r>
        <w:rPr>
          <w:rFonts w:hint="eastAsia" w:ascii="宋体" w:hAnsi="宋体"/>
          <w:color w:val="000000"/>
          <w:szCs w:val="21"/>
        </w:rPr>
        <w:t>注：报建报批所需设计文件由甲方根据工程进度和相关主管部门要求通知乙方提交，乙方需确保相关资料在2天内备齐。</w:t>
      </w:r>
    </w:p>
    <w:p>
      <w:pPr>
        <w:spacing w:line="360" w:lineRule="auto"/>
        <w:rPr>
          <w:rFonts w:ascii="宋体" w:hAnsi="宋体"/>
          <w:color w:val="000000"/>
          <w:szCs w:val="21"/>
        </w:rPr>
      </w:pPr>
      <w:r>
        <w:rPr>
          <w:rFonts w:hint="eastAsia" w:ascii="宋体" w:hAnsi="宋体"/>
          <w:color w:val="000000"/>
          <w:szCs w:val="21"/>
        </w:rPr>
        <w:t>九、上述设计成果份数若不足使用，可根据甲方需求增加，最终份数以20份为限（相关费用包含在总费用中，不做增加）。</w:t>
      </w:r>
    </w:p>
    <w:p>
      <w:pPr>
        <w:spacing w:line="360" w:lineRule="auto"/>
        <w:ind w:firstLine="480"/>
        <w:rPr>
          <w:rFonts w:ascii="宋体" w:hAnsi="宋体"/>
          <w:color w:val="000000"/>
          <w:kern w:val="0"/>
          <w:sz w:val="24"/>
        </w:rPr>
      </w:pPr>
    </w:p>
    <w:p>
      <w:pPr>
        <w:spacing w:line="360" w:lineRule="auto"/>
        <w:ind w:firstLine="480"/>
        <w:rPr>
          <w:rFonts w:ascii="宋体" w:hAnsi="宋体"/>
          <w:color w:val="000000"/>
          <w:kern w:val="0"/>
          <w:sz w:val="24"/>
        </w:rPr>
      </w:pPr>
    </w:p>
    <w:p>
      <w:pPr>
        <w:spacing w:line="360" w:lineRule="auto"/>
        <w:ind w:firstLine="480"/>
        <w:rPr>
          <w:rFonts w:ascii="宋体" w:hAnsi="宋体"/>
          <w:color w:val="000000"/>
          <w:kern w:val="0"/>
          <w:sz w:val="24"/>
        </w:rPr>
      </w:pPr>
    </w:p>
    <w:p>
      <w:pPr>
        <w:spacing w:line="360" w:lineRule="auto"/>
        <w:ind w:firstLine="480"/>
        <w:rPr>
          <w:rFonts w:ascii="宋体" w:hAnsi="宋体"/>
          <w:color w:val="000000"/>
          <w:kern w:val="0"/>
          <w:sz w:val="24"/>
        </w:rPr>
      </w:pPr>
    </w:p>
    <w:p>
      <w:pPr>
        <w:spacing w:line="360" w:lineRule="auto"/>
        <w:ind w:firstLine="480"/>
        <w:rPr>
          <w:rFonts w:ascii="宋体" w:hAnsi="宋体"/>
          <w:color w:val="000000"/>
          <w:kern w:val="0"/>
          <w:sz w:val="24"/>
        </w:rPr>
      </w:pPr>
    </w:p>
    <w:p>
      <w:pPr>
        <w:spacing w:line="360" w:lineRule="auto"/>
        <w:ind w:firstLine="480"/>
        <w:rPr>
          <w:rFonts w:ascii="宋体" w:hAnsi="宋体"/>
          <w:color w:val="000000"/>
          <w:kern w:val="0"/>
          <w:sz w:val="24"/>
        </w:rPr>
      </w:pPr>
    </w:p>
    <w:p>
      <w:pPr>
        <w:spacing w:line="360" w:lineRule="auto"/>
        <w:ind w:firstLine="480"/>
        <w:rPr>
          <w:rFonts w:ascii="宋体" w:hAnsi="宋体"/>
          <w:color w:val="000000"/>
          <w:kern w:val="0"/>
          <w:sz w:val="24"/>
        </w:rPr>
      </w:pPr>
    </w:p>
    <w:p>
      <w:pPr>
        <w:spacing w:line="360" w:lineRule="auto"/>
        <w:ind w:firstLine="480"/>
        <w:rPr>
          <w:rFonts w:ascii="宋体" w:hAnsi="宋体"/>
          <w:color w:val="000000"/>
          <w:kern w:val="0"/>
          <w:sz w:val="24"/>
        </w:rPr>
      </w:pPr>
    </w:p>
    <w:p>
      <w:pPr>
        <w:spacing w:line="360" w:lineRule="auto"/>
        <w:ind w:firstLine="480"/>
        <w:rPr>
          <w:rFonts w:ascii="宋体" w:hAnsi="宋体"/>
          <w:color w:val="000000"/>
          <w:kern w:val="0"/>
          <w:sz w:val="24"/>
        </w:rPr>
      </w:pPr>
    </w:p>
    <w:p>
      <w:pPr>
        <w:spacing w:line="360" w:lineRule="auto"/>
        <w:ind w:firstLine="480"/>
        <w:rPr>
          <w:rFonts w:ascii="宋体" w:hAnsi="宋体"/>
          <w:color w:val="000000"/>
          <w:kern w:val="0"/>
          <w:sz w:val="24"/>
        </w:rPr>
      </w:pPr>
    </w:p>
    <w:p>
      <w:pPr>
        <w:spacing w:line="360" w:lineRule="auto"/>
        <w:ind w:firstLine="480"/>
        <w:rPr>
          <w:rFonts w:ascii="宋体" w:hAnsi="宋体"/>
          <w:color w:val="000000"/>
          <w:kern w:val="0"/>
          <w:sz w:val="24"/>
        </w:rPr>
      </w:pPr>
    </w:p>
    <w:p>
      <w:pPr>
        <w:pStyle w:val="11"/>
        <w:ind w:firstLine="201"/>
      </w:pPr>
    </w:p>
    <w:p>
      <w:pPr>
        <w:spacing w:line="360" w:lineRule="auto"/>
        <w:ind w:firstLine="480"/>
        <w:rPr>
          <w:rFonts w:ascii="宋体" w:hAnsi="宋体"/>
          <w:color w:val="000000"/>
          <w:kern w:val="0"/>
          <w:sz w:val="24"/>
        </w:rPr>
      </w:pPr>
    </w:p>
    <w:p>
      <w:pPr>
        <w:spacing w:line="360" w:lineRule="auto"/>
        <w:ind w:firstLine="480"/>
        <w:rPr>
          <w:rFonts w:ascii="宋体" w:hAnsi="宋体"/>
          <w:color w:val="000000"/>
          <w:kern w:val="0"/>
          <w:sz w:val="24"/>
        </w:rPr>
      </w:pPr>
    </w:p>
    <w:p>
      <w:pPr>
        <w:spacing w:line="360" w:lineRule="auto"/>
        <w:ind w:firstLine="480"/>
        <w:rPr>
          <w:rFonts w:ascii="宋体" w:hAnsi="宋体"/>
          <w:color w:val="000000"/>
          <w:kern w:val="0"/>
          <w:sz w:val="24"/>
        </w:rPr>
      </w:pPr>
    </w:p>
    <w:p>
      <w:pPr>
        <w:adjustRightInd w:val="0"/>
        <w:snapToGrid w:val="0"/>
        <w:rPr>
          <w:rFonts w:ascii="宋体" w:hAnsi="宋体" w:cs="宋体"/>
          <w:b/>
          <w:bCs/>
          <w:snapToGrid w:val="0"/>
          <w:color w:val="000000"/>
          <w:kern w:val="0"/>
          <w:sz w:val="24"/>
        </w:rPr>
      </w:pPr>
      <w:r>
        <w:rPr>
          <w:rFonts w:hint="eastAsia" w:ascii="宋体" w:hAnsi="宋体" w:cs="宋体"/>
          <w:b/>
          <w:bCs/>
          <w:snapToGrid w:val="0"/>
          <w:color w:val="000000"/>
          <w:kern w:val="0"/>
          <w:sz w:val="24"/>
        </w:rPr>
        <w:t>附件2</w:t>
      </w:r>
    </w:p>
    <w:p>
      <w:pPr>
        <w:adjustRightInd w:val="0"/>
        <w:snapToGrid w:val="0"/>
        <w:jc w:val="center"/>
        <w:outlineLvl w:val="1"/>
        <w:rPr>
          <w:rFonts w:ascii="宋体" w:hAnsi="宋体" w:cs="宋体"/>
          <w:b/>
          <w:color w:val="000000"/>
          <w:sz w:val="24"/>
        </w:rPr>
      </w:pPr>
      <w:r>
        <w:rPr>
          <w:rFonts w:hint="eastAsia" w:ascii="宋体" w:hAnsi="宋体" w:cs="宋体"/>
          <w:b/>
          <w:color w:val="000000"/>
          <w:sz w:val="24"/>
        </w:rPr>
        <w:t>履约银行保函（格式）</w:t>
      </w:r>
    </w:p>
    <w:p>
      <w:pPr>
        <w:autoSpaceDE w:val="0"/>
        <w:autoSpaceDN w:val="0"/>
        <w:adjustRightInd w:val="0"/>
        <w:snapToGrid w:val="0"/>
        <w:jc w:val="center"/>
        <w:rPr>
          <w:rFonts w:ascii="宋体" w:hAnsi="宋体" w:cs="宋体"/>
          <w:b/>
          <w:bCs/>
          <w:color w:val="000000"/>
          <w:spacing w:val="2"/>
          <w:position w:val="2"/>
          <w:sz w:val="24"/>
        </w:rPr>
      </w:pPr>
      <w:r>
        <w:rPr>
          <w:rFonts w:hint="eastAsia" w:ascii="宋体" w:hAnsi="宋体" w:cs="宋体"/>
          <w:snapToGrid w:val="0"/>
          <w:color w:val="000000"/>
          <w:kern w:val="0"/>
          <w:sz w:val="24"/>
          <w:lang w:val="zh-CN"/>
        </w:rPr>
        <w:t>编号：</w:t>
      </w:r>
    </w:p>
    <w:p>
      <w:pPr>
        <w:adjustRightInd w:val="0"/>
        <w:snapToGrid w:val="0"/>
        <w:spacing w:line="360" w:lineRule="auto"/>
        <w:rPr>
          <w:rFonts w:ascii="宋体" w:hAnsi="宋体" w:cs="宋体"/>
          <w:color w:val="000000"/>
          <w:szCs w:val="21"/>
        </w:rPr>
      </w:pPr>
      <w:r>
        <w:rPr>
          <w:rFonts w:hint="eastAsia" w:ascii="宋体" w:hAnsi="宋体" w:cs="宋体"/>
          <w:color w:val="000000"/>
          <w:szCs w:val="21"/>
        </w:rPr>
        <w:t>致：</w:t>
      </w:r>
      <w:r>
        <w:rPr>
          <w:rFonts w:hint="eastAsia" w:ascii="宋体" w:hAnsi="宋体"/>
        </w:rPr>
        <w:t>广州南沙江海联运码头有限公司</w:t>
      </w:r>
    </w:p>
    <w:p>
      <w:pPr>
        <w:adjustRightInd w:val="0"/>
        <w:snapToGrid w:val="0"/>
        <w:spacing w:line="360" w:lineRule="auto"/>
        <w:ind w:firstLine="424" w:firstLineChars="202"/>
        <w:rPr>
          <w:rFonts w:ascii="宋体" w:hAnsi="宋体" w:cs="宋体"/>
          <w:color w:val="000000"/>
          <w:szCs w:val="21"/>
        </w:rPr>
      </w:pPr>
      <w:r>
        <w:rPr>
          <w:rFonts w:hint="eastAsia" w:ascii="宋体" w:hAnsi="宋体" w:cs="宋体"/>
          <w:color w:val="000000"/>
          <w:szCs w:val="21"/>
        </w:rPr>
        <w:t>鉴于（下称“委托人”）在贵单位的设计招标项目中标，我行同意为委托人出具履约保函，作为委托人履行项目设计合同（以下称“合同”）责任的连带担保，以使你方得到履约保函的保障。</w:t>
      </w:r>
    </w:p>
    <w:p>
      <w:pPr>
        <w:adjustRightInd w:val="0"/>
        <w:snapToGrid w:val="0"/>
        <w:spacing w:line="360" w:lineRule="auto"/>
        <w:ind w:firstLine="424" w:firstLineChars="202"/>
        <w:rPr>
          <w:rFonts w:ascii="宋体" w:hAnsi="宋体" w:cs="宋体"/>
          <w:snapToGrid w:val="0"/>
          <w:color w:val="000000"/>
          <w:kern w:val="0"/>
          <w:szCs w:val="21"/>
          <w:lang w:val="zh-CN"/>
        </w:rPr>
      </w:pPr>
      <w:r>
        <w:rPr>
          <w:rFonts w:hint="eastAsia" w:ascii="宋体" w:hAnsi="宋体" w:cs="宋体"/>
          <w:snapToGrid w:val="0"/>
          <w:color w:val="000000"/>
          <w:kern w:val="0"/>
          <w:szCs w:val="21"/>
          <w:lang w:val="zh-CN"/>
        </w:rPr>
        <w:t>一、我行保证在收到贵单位于保函保证期间内送达的依本保函约定的索赔文件后，在 7 个工作日内无条件和不可改变地向贵单位支付金额最高不超过人民币（币种）元（元）的履约保函，并放弃向你方提出任何异议和追索的权利。</w:t>
      </w:r>
    </w:p>
    <w:p>
      <w:pPr>
        <w:adjustRightInd w:val="0"/>
        <w:snapToGrid w:val="0"/>
        <w:spacing w:line="360" w:lineRule="auto"/>
        <w:ind w:firstLine="424" w:firstLineChars="202"/>
        <w:rPr>
          <w:rFonts w:ascii="宋体" w:hAnsi="宋体" w:cs="宋体"/>
          <w:snapToGrid w:val="0"/>
          <w:color w:val="000000"/>
          <w:kern w:val="0"/>
          <w:szCs w:val="21"/>
          <w:lang w:val="zh-CN"/>
        </w:rPr>
      </w:pPr>
      <w:r>
        <w:rPr>
          <w:rFonts w:hint="eastAsia" w:ascii="宋体" w:hAnsi="宋体" w:cs="宋体"/>
          <w:snapToGrid w:val="0"/>
          <w:color w:val="000000"/>
          <w:kern w:val="0"/>
          <w:szCs w:val="21"/>
          <w:lang w:val="zh-CN"/>
        </w:rPr>
        <w:t>二、贵单位的索赔文件应符合下述条件：</w:t>
      </w:r>
    </w:p>
    <w:p>
      <w:pPr>
        <w:tabs>
          <w:tab w:val="left" w:pos="7667"/>
        </w:tabs>
        <w:adjustRightInd w:val="0"/>
        <w:snapToGrid w:val="0"/>
        <w:spacing w:line="360" w:lineRule="auto"/>
        <w:ind w:firstLine="424" w:firstLineChars="202"/>
        <w:rPr>
          <w:rFonts w:ascii="宋体" w:hAnsi="宋体" w:cs="宋体"/>
          <w:snapToGrid w:val="0"/>
          <w:color w:val="000000"/>
          <w:kern w:val="0"/>
          <w:szCs w:val="21"/>
          <w:lang w:val="zh-CN"/>
        </w:rPr>
      </w:pPr>
      <w:r>
        <w:rPr>
          <w:rFonts w:hint="eastAsia" w:ascii="宋体" w:hAnsi="宋体" w:cs="宋体"/>
          <w:snapToGrid w:val="0"/>
          <w:color w:val="000000"/>
          <w:kern w:val="0"/>
          <w:szCs w:val="21"/>
          <w:lang w:val="zh-CN"/>
        </w:rPr>
        <w:t>（一）贵单位法定代表人或其授权代表签字并加盖单位公章；</w:t>
      </w:r>
      <w:r>
        <w:rPr>
          <w:rFonts w:hint="eastAsia" w:ascii="宋体" w:hAnsi="宋体" w:cs="宋体"/>
          <w:snapToGrid w:val="0"/>
          <w:color w:val="000000"/>
          <w:kern w:val="0"/>
          <w:szCs w:val="21"/>
          <w:lang w:val="zh-CN"/>
        </w:rPr>
        <w:tab/>
      </w:r>
    </w:p>
    <w:p>
      <w:pPr>
        <w:adjustRightInd w:val="0"/>
        <w:snapToGrid w:val="0"/>
        <w:spacing w:line="360" w:lineRule="auto"/>
        <w:ind w:firstLine="424" w:firstLineChars="202"/>
        <w:rPr>
          <w:rFonts w:ascii="宋体" w:hAnsi="宋体" w:cs="宋体"/>
          <w:snapToGrid w:val="0"/>
          <w:color w:val="000000"/>
          <w:kern w:val="0"/>
          <w:szCs w:val="21"/>
          <w:lang w:val="zh-CN"/>
        </w:rPr>
      </w:pPr>
      <w:r>
        <w:rPr>
          <w:rFonts w:hint="eastAsia" w:ascii="宋体" w:hAnsi="宋体" w:cs="宋体"/>
          <w:snapToGrid w:val="0"/>
          <w:color w:val="000000"/>
          <w:kern w:val="0"/>
          <w:szCs w:val="21"/>
          <w:lang w:val="zh-CN"/>
        </w:rPr>
        <w:t>（二）在保函保证期间内送达我行；</w:t>
      </w:r>
    </w:p>
    <w:p>
      <w:pPr>
        <w:adjustRightInd w:val="0"/>
        <w:snapToGrid w:val="0"/>
        <w:spacing w:line="360" w:lineRule="auto"/>
        <w:ind w:firstLine="424" w:firstLineChars="202"/>
        <w:rPr>
          <w:rFonts w:ascii="宋体" w:hAnsi="宋体" w:cs="宋体"/>
          <w:snapToGrid w:val="0"/>
          <w:color w:val="000000"/>
          <w:kern w:val="0"/>
          <w:szCs w:val="21"/>
          <w:lang w:val="zh-CN"/>
        </w:rPr>
      </w:pPr>
      <w:r>
        <w:rPr>
          <w:rFonts w:hint="eastAsia" w:ascii="宋体" w:hAnsi="宋体" w:cs="宋体"/>
          <w:snapToGrid w:val="0"/>
          <w:color w:val="000000"/>
          <w:kern w:val="0"/>
          <w:szCs w:val="21"/>
          <w:lang w:val="zh-CN"/>
        </w:rPr>
        <w:t>（三）明确的索赔金额（不得超过本保函第一条所列之限额）；</w:t>
      </w:r>
    </w:p>
    <w:p>
      <w:pPr>
        <w:adjustRightInd w:val="0"/>
        <w:snapToGrid w:val="0"/>
        <w:spacing w:line="360" w:lineRule="auto"/>
        <w:ind w:firstLine="424" w:firstLineChars="202"/>
        <w:rPr>
          <w:rFonts w:ascii="宋体" w:hAnsi="宋体" w:cs="宋体"/>
          <w:snapToGrid w:val="0"/>
          <w:color w:val="000000"/>
          <w:kern w:val="0"/>
          <w:szCs w:val="21"/>
          <w:lang w:val="zh-CN"/>
        </w:rPr>
      </w:pPr>
      <w:r>
        <w:rPr>
          <w:rFonts w:hint="eastAsia" w:ascii="宋体" w:hAnsi="宋体" w:cs="宋体"/>
          <w:snapToGrid w:val="0"/>
          <w:color w:val="000000"/>
          <w:kern w:val="0"/>
          <w:szCs w:val="21"/>
          <w:lang w:val="zh-CN"/>
        </w:rPr>
        <w:t>（四）贵单位出具的委托人违约事项说明。</w:t>
      </w:r>
    </w:p>
    <w:p>
      <w:pPr>
        <w:adjustRightInd w:val="0"/>
        <w:snapToGrid w:val="0"/>
        <w:spacing w:line="360" w:lineRule="auto"/>
        <w:ind w:firstLine="424" w:firstLineChars="202"/>
        <w:rPr>
          <w:rFonts w:ascii="宋体" w:hAnsi="宋体" w:cs="宋体"/>
          <w:snapToGrid w:val="0"/>
          <w:color w:val="000000"/>
          <w:kern w:val="0"/>
          <w:szCs w:val="21"/>
          <w:lang w:val="zh-CN"/>
        </w:rPr>
      </w:pPr>
      <w:r>
        <w:rPr>
          <w:rFonts w:hint="eastAsia" w:ascii="宋体" w:hAnsi="宋体" w:cs="宋体"/>
          <w:snapToGrid w:val="0"/>
          <w:color w:val="000000"/>
          <w:kern w:val="0"/>
          <w:szCs w:val="21"/>
          <w:lang w:val="zh-CN"/>
        </w:rPr>
        <w:t>三、本保函保证期间自   年   月     日起至</w:t>
      </w:r>
      <w:r>
        <w:rPr>
          <w:rFonts w:hint="eastAsia" w:ascii="宋体" w:hAnsi="宋体" w:cs="宋体"/>
          <w:snapToGrid w:val="0"/>
          <w:color w:val="000000"/>
          <w:kern w:val="0"/>
          <w:szCs w:val="21"/>
          <w:u w:val="single"/>
          <w:lang w:val="zh-CN"/>
        </w:rPr>
        <w:t>　　</w:t>
      </w:r>
      <w:r>
        <w:rPr>
          <w:rFonts w:hint="eastAsia" w:ascii="宋体" w:hAnsi="宋体" w:cs="宋体"/>
          <w:snapToGrid w:val="0"/>
          <w:color w:val="000000"/>
          <w:kern w:val="0"/>
          <w:szCs w:val="21"/>
          <w:lang w:val="zh-CN"/>
        </w:rPr>
        <w:t>年</w:t>
      </w:r>
      <w:r>
        <w:rPr>
          <w:rFonts w:hint="eastAsia" w:ascii="宋体" w:hAnsi="宋体" w:cs="宋体"/>
          <w:snapToGrid w:val="0"/>
          <w:color w:val="000000"/>
          <w:kern w:val="0"/>
          <w:szCs w:val="21"/>
          <w:u w:val="single"/>
          <w:lang w:val="zh-CN"/>
        </w:rPr>
        <w:t>　　</w:t>
      </w:r>
      <w:r>
        <w:rPr>
          <w:rFonts w:hint="eastAsia" w:ascii="宋体" w:hAnsi="宋体" w:cs="宋体"/>
          <w:snapToGrid w:val="0"/>
          <w:color w:val="000000"/>
          <w:kern w:val="0"/>
          <w:szCs w:val="21"/>
          <w:lang w:val="zh-CN"/>
        </w:rPr>
        <w:t>月</w:t>
      </w:r>
      <w:r>
        <w:rPr>
          <w:rFonts w:hint="eastAsia" w:ascii="宋体" w:hAnsi="宋体" w:cs="宋体"/>
          <w:snapToGrid w:val="0"/>
          <w:color w:val="000000"/>
          <w:kern w:val="0"/>
          <w:szCs w:val="21"/>
          <w:u w:val="single"/>
          <w:lang w:val="zh-CN"/>
        </w:rPr>
        <w:t>　　</w:t>
      </w:r>
      <w:r>
        <w:rPr>
          <w:rFonts w:hint="eastAsia" w:ascii="宋体" w:hAnsi="宋体" w:cs="宋体"/>
          <w:snapToGrid w:val="0"/>
          <w:color w:val="000000"/>
          <w:kern w:val="0"/>
          <w:szCs w:val="21"/>
          <w:lang w:val="zh-CN"/>
        </w:rPr>
        <w:t>日止（不少于三年），除非你方提前终止或解除本保函，本保函于下述任一事项发生之时立即失效，我行在本保函项下的保证义务即刻解除：</w:t>
      </w:r>
    </w:p>
    <w:p>
      <w:pPr>
        <w:adjustRightInd w:val="0"/>
        <w:snapToGrid w:val="0"/>
        <w:spacing w:line="360" w:lineRule="auto"/>
        <w:ind w:firstLine="424" w:firstLineChars="202"/>
        <w:rPr>
          <w:rFonts w:ascii="宋体" w:hAnsi="宋体" w:cs="宋体"/>
          <w:snapToGrid w:val="0"/>
          <w:color w:val="000000"/>
          <w:kern w:val="0"/>
          <w:szCs w:val="21"/>
          <w:lang w:val="zh-CN"/>
        </w:rPr>
      </w:pPr>
      <w:r>
        <w:rPr>
          <w:rFonts w:hint="eastAsia" w:ascii="宋体" w:hAnsi="宋体" w:cs="宋体"/>
          <w:snapToGrid w:val="0"/>
          <w:color w:val="000000"/>
          <w:kern w:val="0"/>
          <w:szCs w:val="21"/>
          <w:lang w:val="zh-CN"/>
        </w:rPr>
        <w:t>（一）本保函保证期间届满；</w:t>
      </w:r>
    </w:p>
    <w:p>
      <w:pPr>
        <w:adjustRightInd w:val="0"/>
        <w:snapToGrid w:val="0"/>
        <w:spacing w:line="360" w:lineRule="auto"/>
        <w:ind w:firstLine="424" w:firstLineChars="202"/>
        <w:rPr>
          <w:rFonts w:ascii="宋体" w:hAnsi="宋体" w:cs="宋体"/>
          <w:snapToGrid w:val="0"/>
          <w:color w:val="000000"/>
          <w:kern w:val="0"/>
          <w:szCs w:val="21"/>
          <w:lang w:val="zh-CN"/>
        </w:rPr>
      </w:pPr>
      <w:r>
        <w:rPr>
          <w:rFonts w:hint="eastAsia" w:ascii="宋体" w:hAnsi="宋体" w:cs="宋体"/>
          <w:snapToGrid w:val="0"/>
          <w:color w:val="000000"/>
          <w:kern w:val="0"/>
          <w:szCs w:val="21"/>
          <w:lang w:val="zh-CN"/>
        </w:rPr>
        <w:t>（二）委托人履行了合同项下约定义务；</w:t>
      </w:r>
    </w:p>
    <w:p>
      <w:pPr>
        <w:adjustRightInd w:val="0"/>
        <w:snapToGrid w:val="0"/>
        <w:spacing w:line="360" w:lineRule="auto"/>
        <w:ind w:firstLine="424" w:firstLineChars="202"/>
        <w:rPr>
          <w:rFonts w:ascii="宋体" w:hAnsi="宋体" w:cs="宋体"/>
          <w:snapToGrid w:val="0"/>
          <w:color w:val="000000"/>
          <w:kern w:val="0"/>
          <w:szCs w:val="21"/>
          <w:lang w:val="zh-CN"/>
        </w:rPr>
      </w:pPr>
      <w:r>
        <w:rPr>
          <w:rFonts w:hint="eastAsia" w:ascii="宋体" w:hAnsi="宋体" w:cs="宋体"/>
          <w:snapToGrid w:val="0"/>
          <w:color w:val="000000"/>
          <w:kern w:val="0"/>
          <w:szCs w:val="21"/>
          <w:lang w:val="zh-CN"/>
        </w:rPr>
        <w:t>（三）我行保证的义务履行完毕。</w:t>
      </w:r>
    </w:p>
    <w:p>
      <w:pPr>
        <w:adjustRightInd w:val="0"/>
        <w:snapToGrid w:val="0"/>
        <w:spacing w:line="360" w:lineRule="auto"/>
        <w:ind w:firstLine="424" w:firstLineChars="202"/>
        <w:rPr>
          <w:rFonts w:ascii="宋体" w:hAnsi="宋体" w:cs="宋体"/>
          <w:snapToGrid w:val="0"/>
          <w:color w:val="000000"/>
          <w:kern w:val="0"/>
          <w:szCs w:val="21"/>
          <w:lang w:val="zh-CN"/>
        </w:rPr>
      </w:pPr>
      <w:r>
        <w:rPr>
          <w:rFonts w:hint="eastAsia" w:ascii="宋体" w:hAnsi="宋体" w:cs="宋体"/>
          <w:snapToGrid w:val="0"/>
          <w:color w:val="000000"/>
          <w:kern w:val="0"/>
          <w:szCs w:val="21"/>
          <w:lang w:val="zh-CN"/>
        </w:rPr>
        <w:t>四、我方受本保函制约的责任是延续的、独立的和无条件的，合同的任何修改、变更、解释或不可执行都不能削弱或影响我方受本保函制约的责任，委托人在合同项下对你方的任何抗辩也不能削弱或影响我方在本保函项下的付款责任。若贵单位与委托人协商变更合同，应督促委托人书面告知我行并将变更后的合同送一份给我行备案。</w:t>
      </w:r>
    </w:p>
    <w:p>
      <w:pPr>
        <w:adjustRightInd w:val="0"/>
        <w:snapToGrid w:val="0"/>
        <w:spacing w:line="360" w:lineRule="auto"/>
        <w:ind w:firstLine="424" w:firstLineChars="202"/>
        <w:rPr>
          <w:rFonts w:ascii="宋体" w:hAnsi="宋体" w:cs="宋体"/>
          <w:snapToGrid w:val="0"/>
          <w:color w:val="000000"/>
          <w:kern w:val="0"/>
          <w:szCs w:val="21"/>
          <w:lang w:val="zh-CN"/>
        </w:rPr>
      </w:pPr>
      <w:r>
        <w:rPr>
          <w:rFonts w:hint="eastAsia" w:ascii="宋体" w:hAnsi="宋体" w:cs="宋体"/>
          <w:snapToGrid w:val="0"/>
          <w:color w:val="000000"/>
          <w:kern w:val="0"/>
          <w:szCs w:val="21"/>
          <w:lang w:val="zh-CN"/>
        </w:rPr>
        <w:t>五、保函失效后请将本保函退回我方注销。无论正本最终退回与否，不影响本保函依上述约定自动失效。</w:t>
      </w:r>
    </w:p>
    <w:p>
      <w:pPr>
        <w:adjustRightInd w:val="0"/>
        <w:snapToGrid w:val="0"/>
        <w:spacing w:line="360" w:lineRule="auto"/>
        <w:ind w:firstLine="424" w:firstLineChars="202"/>
        <w:rPr>
          <w:rFonts w:ascii="宋体" w:hAnsi="宋体" w:cs="宋体"/>
          <w:snapToGrid w:val="0"/>
          <w:color w:val="000000"/>
          <w:kern w:val="0"/>
          <w:szCs w:val="21"/>
          <w:lang w:val="zh-CN"/>
        </w:rPr>
      </w:pPr>
      <w:r>
        <w:rPr>
          <w:rFonts w:hint="eastAsia" w:ascii="宋体" w:hAnsi="宋体" w:cs="宋体"/>
          <w:snapToGrid w:val="0"/>
          <w:color w:val="000000"/>
          <w:kern w:val="0"/>
          <w:szCs w:val="21"/>
          <w:lang w:val="zh-CN"/>
        </w:rPr>
        <w:t>本保函项下的所有权利和义务受中华人民共和国法律管辖和制约，我行在保函项下做出的付款承诺决不反悔。</w:t>
      </w:r>
    </w:p>
    <w:p>
      <w:pPr>
        <w:adjustRightInd w:val="0"/>
        <w:snapToGrid w:val="0"/>
        <w:spacing w:line="360" w:lineRule="auto"/>
        <w:ind w:firstLine="3826" w:firstLineChars="1822"/>
        <w:rPr>
          <w:rFonts w:ascii="宋体" w:hAnsi="宋体" w:cs="宋体"/>
          <w:snapToGrid w:val="0"/>
          <w:color w:val="000000"/>
          <w:kern w:val="0"/>
          <w:szCs w:val="21"/>
          <w:lang w:val="zh-CN"/>
        </w:rPr>
      </w:pPr>
      <w:r>
        <w:rPr>
          <w:rFonts w:hint="eastAsia" w:ascii="宋体" w:hAnsi="宋体" w:cs="宋体"/>
          <w:snapToGrid w:val="0"/>
          <w:color w:val="000000"/>
          <w:kern w:val="0"/>
          <w:szCs w:val="21"/>
          <w:lang w:val="zh-CN"/>
        </w:rPr>
        <w:t>担保银行名称：（盖公章）法定代表人：（盖章、签字）</w:t>
      </w:r>
    </w:p>
    <w:p>
      <w:pPr>
        <w:adjustRightInd w:val="0"/>
        <w:snapToGrid w:val="0"/>
        <w:spacing w:line="360" w:lineRule="auto"/>
        <w:ind w:firstLine="3826" w:firstLineChars="1822"/>
        <w:rPr>
          <w:rFonts w:ascii="宋体" w:hAnsi="宋体" w:cs="宋体"/>
          <w:snapToGrid w:val="0"/>
          <w:color w:val="000000"/>
          <w:kern w:val="0"/>
          <w:szCs w:val="21"/>
          <w:lang w:val="zh-CN"/>
        </w:rPr>
      </w:pPr>
      <w:r>
        <w:rPr>
          <w:rFonts w:hint="eastAsia" w:ascii="宋体" w:hAnsi="宋体" w:cs="宋体"/>
          <w:snapToGrid w:val="0"/>
          <w:color w:val="000000"/>
          <w:kern w:val="0"/>
          <w:szCs w:val="21"/>
          <w:lang w:val="zh-CN"/>
        </w:rPr>
        <w:t>银行地址：邮政编码：</w:t>
      </w:r>
    </w:p>
    <w:p>
      <w:pPr>
        <w:adjustRightInd w:val="0"/>
        <w:snapToGrid w:val="0"/>
        <w:spacing w:line="360" w:lineRule="auto"/>
        <w:ind w:firstLine="3826" w:firstLineChars="1822"/>
        <w:rPr>
          <w:rFonts w:ascii="宋体" w:hAnsi="宋体" w:cs="宋体"/>
          <w:snapToGrid w:val="0"/>
          <w:color w:val="000000"/>
          <w:kern w:val="0"/>
          <w:szCs w:val="21"/>
          <w:lang w:val="zh-CN"/>
        </w:rPr>
      </w:pPr>
      <w:r>
        <w:rPr>
          <w:rFonts w:hint="eastAsia" w:ascii="宋体" w:hAnsi="宋体" w:cs="宋体"/>
          <w:snapToGrid w:val="0"/>
          <w:color w:val="000000"/>
          <w:kern w:val="0"/>
          <w:szCs w:val="21"/>
          <w:lang w:val="zh-CN"/>
        </w:rPr>
        <w:t>传真：电话：</w:t>
      </w:r>
    </w:p>
    <w:p>
      <w:pPr>
        <w:adjustRightInd w:val="0"/>
        <w:snapToGrid w:val="0"/>
        <w:spacing w:line="360" w:lineRule="auto"/>
        <w:ind w:firstLine="3826" w:firstLineChars="1822"/>
        <w:rPr>
          <w:rFonts w:ascii="宋体" w:hAnsi="宋体" w:cs="宋体"/>
          <w:snapToGrid w:val="0"/>
          <w:color w:val="000000"/>
          <w:kern w:val="0"/>
          <w:szCs w:val="21"/>
          <w:lang w:val="zh-CN"/>
        </w:rPr>
      </w:pPr>
      <w:r>
        <w:rPr>
          <w:rFonts w:hint="eastAsia" w:ascii="宋体" w:hAnsi="宋体" w:cs="宋体"/>
          <w:snapToGrid w:val="0"/>
          <w:color w:val="000000"/>
          <w:kern w:val="0"/>
          <w:szCs w:val="21"/>
          <w:lang w:val="zh-CN"/>
        </w:rPr>
        <w:t>开立日期：年月日</w:t>
      </w:r>
    </w:p>
    <w:p>
      <w:pPr>
        <w:adjustRightInd w:val="0"/>
        <w:snapToGrid w:val="0"/>
        <w:spacing w:line="360" w:lineRule="auto"/>
        <w:ind w:firstLine="3826" w:firstLineChars="1822"/>
        <w:rPr>
          <w:rFonts w:ascii="宋体" w:hAnsi="宋体" w:cs="宋体"/>
          <w:snapToGrid w:val="0"/>
          <w:color w:val="000000"/>
          <w:kern w:val="0"/>
          <w:szCs w:val="21"/>
          <w:lang w:val="zh-CN"/>
        </w:rPr>
      </w:pPr>
    </w:p>
    <w:p>
      <w:pPr>
        <w:adjustRightInd w:val="0"/>
        <w:snapToGrid w:val="0"/>
        <w:spacing w:line="360" w:lineRule="auto"/>
        <w:ind w:firstLine="3826" w:firstLineChars="1822"/>
        <w:rPr>
          <w:rFonts w:ascii="宋体" w:hAnsi="宋体" w:cs="宋体"/>
          <w:snapToGrid w:val="0"/>
          <w:color w:val="000000"/>
          <w:kern w:val="0"/>
          <w:szCs w:val="21"/>
          <w:lang w:val="zh-CN"/>
        </w:rPr>
      </w:pPr>
      <w:r>
        <w:rPr>
          <w:rFonts w:hint="eastAsia" w:ascii="宋体" w:hAnsi="宋体" w:cs="宋体"/>
          <w:snapToGrid w:val="0"/>
          <w:color w:val="000000"/>
          <w:kern w:val="0"/>
          <w:szCs w:val="21"/>
          <w:lang w:val="zh-CN"/>
        </w:rPr>
        <w:t>出具人：（加盖公章）</w:t>
      </w:r>
    </w:p>
    <w:p>
      <w:pPr>
        <w:adjustRightInd w:val="0"/>
        <w:snapToGrid w:val="0"/>
        <w:spacing w:line="360" w:lineRule="auto"/>
        <w:ind w:firstLine="3826" w:firstLineChars="1822"/>
        <w:rPr>
          <w:rFonts w:ascii="宋体" w:hAnsi="宋体" w:cs="宋体"/>
          <w:snapToGrid w:val="0"/>
          <w:color w:val="000000"/>
          <w:kern w:val="0"/>
          <w:szCs w:val="21"/>
          <w:lang w:val="zh-CN"/>
        </w:rPr>
      </w:pPr>
      <w:r>
        <w:rPr>
          <w:rFonts w:hint="eastAsia" w:ascii="宋体" w:hAnsi="宋体" w:cs="宋体"/>
          <w:snapToGrid w:val="0"/>
          <w:color w:val="000000"/>
          <w:kern w:val="0"/>
          <w:szCs w:val="21"/>
          <w:lang w:val="zh-CN"/>
        </w:rPr>
        <w:t>日期: _____年______月______日</w:t>
      </w:r>
    </w:p>
    <w:p/>
    <w:sectPr>
      <w:footerReference r:id="rId4" w:type="default"/>
      <w:endnotePr>
        <w:numFmt w:val="decimal"/>
      </w:endnotePr>
      <w:pgSz w:w="11907" w:h="16840"/>
      <w:pgMar w:top="1440" w:right="1089" w:bottom="1440" w:left="1588" w:header="851" w:footer="907" w:gutter="0"/>
      <w:pgNumType w:fmt="decimal" w:start="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4"/>
      </w:rPr>
    </w:pPr>
    <w:r>
      <w:fldChar w:fldCharType="begin"/>
    </w:r>
    <w:r>
      <w:rPr>
        <w:rStyle w:val="14"/>
      </w:rPr>
      <w:instrText xml:space="preserve">PAGE  </w:instrText>
    </w:r>
    <w:r>
      <w:fldChar w:fldCharType="separate"/>
    </w:r>
    <w:r>
      <w:rPr>
        <w:rStyle w:val="14"/>
      </w:rPr>
      <w:t>21</w:t>
    </w:r>
    <w: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290E"/>
    <w:multiLevelType w:val="multilevel"/>
    <w:tmpl w:val="011B290E"/>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1080"/>
        </w:tabs>
        <w:ind w:left="1080" w:hanging="420"/>
      </w:pPr>
    </w:lvl>
    <w:lvl w:ilvl="2" w:tentative="0">
      <w:start w:val="1"/>
      <w:numFmt w:val="lowerRoman"/>
      <w:lvlText w:val="%3."/>
      <w:lvlJc w:val="right"/>
      <w:pPr>
        <w:tabs>
          <w:tab w:val="left" w:pos="1500"/>
        </w:tabs>
        <w:ind w:left="1500" w:hanging="420"/>
      </w:pPr>
    </w:lvl>
    <w:lvl w:ilvl="3" w:tentative="0">
      <w:start w:val="1"/>
      <w:numFmt w:val="decimal"/>
      <w:lvlText w:val="%4."/>
      <w:lvlJc w:val="left"/>
      <w:pPr>
        <w:tabs>
          <w:tab w:val="left" w:pos="1920"/>
        </w:tabs>
        <w:ind w:left="1920" w:hanging="420"/>
      </w:pPr>
    </w:lvl>
    <w:lvl w:ilvl="4" w:tentative="0">
      <w:start w:val="1"/>
      <w:numFmt w:val="lowerLetter"/>
      <w:lvlText w:val="%5)"/>
      <w:lvlJc w:val="left"/>
      <w:pPr>
        <w:tabs>
          <w:tab w:val="left" w:pos="2340"/>
        </w:tabs>
        <w:ind w:left="2340" w:hanging="420"/>
      </w:pPr>
    </w:lvl>
    <w:lvl w:ilvl="5" w:tentative="0">
      <w:start w:val="1"/>
      <w:numFmt w:val="lowerRoman"/>
      <w:lvlText w:val="%6."/>
      <w:lvlJc w:val="right"/>
      <w:pPr>
        <w:tabs>
          <w:tab w:val="left" w:pos="2760"/>
        </w:tabs>
        <w:ind w:left="2760" w:hanging="420"/>
      </w:pPr>
    </w:lvl>
    <w:lvl w:ilvl="6" w:tentative="0">
      <w:start w:val="1"/>
      <w:numFmt w:val="decimal"/>
      <w:lvlText w:val="%7."/>
      <w:lvlJc w:val="left"/>
      <w:pPr>
        <w:tabs>
          <w:tab w:val="left" w:pos="3180"/>
        </w:tabs>
        <w:ind w:left="3180" w:hanging="420"/>
      </w:pPr>
    </w:lvl>
    <w:lvl w:ilvl="7" w:tentative="0">
      <w:start w:val="1"/>
      <w:numFmt w:val="lowerLetter"/>
      <w:lvlText w:val="%8)"/>
      <w:lvlJc w:val="left"/>
      <w:pPr>
        <w:tabs>
          <w:tab w:val="left" w:pos="3600"/>
        </w:tabs>
        <w:ind w:left="3600" w:hanging="420"/>
      </w:pPr>
    </w:lvl>
    <w:lvl w:ilvl="8" w:tentative="0">
      <w:start w:val="1"/>
      <w:numFmt w:val="lowerRoman"/>
      <w:lvlText w:val="%9."/>
      <w:lvlJc w:val="right"/>
      <w:pPr>
        <w:tabs>
          <w:tab w:val="left" w:pos="4020"/>
        </w:tabs>
        <w:ind w:left="4020" w:hanging="420"/>
      </w:pPr>
    </w:lvl>
  </w:abstractNum>
  <w:abstractNum w:abstractNumId="1">
    <w:nsid w:val="04A4FAB6"/>
    <w:multiLevelType w:val="singleLevel"/>
    <w:tmpl w:val="04A4FAB6"/>
    <w:lvl w:ilvl="0" w:tentative="0">
      <w:start w:val="1"/>
      <w:numFmt w:val="decimal"/>
      <w:suff w:val="nothing"/>
      <w:lvlText w:val="（%1）"/>
      <w:lvlJc w:val="left"/>
    </w:lvl>
  </w:abstractNum>
  <w:abstractNum w:abstractNumId="2">
    <w:nsid w:val="22777184"/>
    <w:multiLevelType w:val="multilevel"/>
    <w:tmpl w:val="22777184"/>
    <w:lvl w:ilvl="0" w:tentative="0">
      <w:start w:val="3"/>
      <w:numFmt w:val="japaneseCounting"/>
      <w:lvlText w:val="第%1篇"/>
      <w:lvlJc w:val="left"/>
      <w:pPr>
        <w:ind w:left="4559" w:hanging="1440"/>
      </w:pPr>
      <w:rPr>
        <w:rFonts w:hint="default"/>
      </w:rPr>
    </w:lvl>
    <w:lvl w:ilvl="1" w:tentative="0">
      <w:start w:val="1"/>
      <w:numFmt w:val="lowerLetter"/>
      <w:lvlText w:val="%2)"/>
      <w:lvlJc w:val="left"/>
      <w:pPr>
        <w:ind w:left="3959" w:hanging="420"/>
      </w:pPr>
    </w:lvl>
    <w:lvl w:ilvl="2" w:tentative="0">
      <w:start w:val="1"/>
      <w:numFmt w:val="lowerRoman"/>
      <w:lvlText w:val="%3."/>
      <w:lvlJc w:val="right"/>
      <w:pPr>
        <w:ind w:left="4379" w:hanging="420"/>
      </w:pPr>
    </w:lvl>
    <w:lvl w:ilvl="3" w:tentative="0">
      <w:start w:val="1"/>
      <w:numFmt w:val="decimal"/>
      <w:lvlText w:val="%4."/>
      <w:lvlJc w:val="left"/>
      <w:pPr>
        <w:ind w:left="4799" w:hanging="420"/>
      </w:pPr>
    </w:lvl>
    <w:lvl w:ilvl="4" w:tentative="0">
      <w:start w:val="1"/>
      <w:numFmt w:val="lowerLetter"/>
      <w:lvlText w:val="%5)"/>
      <w:lvlJc w:val="left"/>
      <w:pPr>
        <w:ind w:left="5219" w:hanging="420"/>
      </w:pPr>
    </w:lvl>
    <w:lvl w:ilvl="5" w:tentative="0">
      <w:start w:val="1"/>
      <w:numFmt w:val="lowerRoman"/>
      <w:lvlText w:val="%6."/>
      <w:lvlJc w:val="right"/>
      <w:pPr>
        <w:ind w:left="5639" w:hanging="420"/>
      </w:pPr>
    </w:lvl>
    <w:lvl w:ilvl="6" w:tentative="0">
      <w:start w:val="1"/>
      <w:numFmt w:val="decimal"/>
      <w:lvlText w:val="%7."/>
      <w:lvlJc w:val="left"/>
      <w:pPr>
        <w:ind w:left="6059" w:hanging="420"/>
      </w:pPr>
    </w:lvl>
    <w:lvl w:ilvl="7" w:tentative="0">
      <w:start w:val="1"/>
      <w:numFmt w:val="lowerLetter"/>
      <w:lvlText w:val="%8)"/>
      <w:lvlJc w:val="left"/>
      <w:pPr>
        <w:ind w:left="6479" w:hanging="420"/>
      </w:pPr>
    </w:lvl>
    <w:lvl w:ilvl="8" w:tentative="0">
      <w:start w:val="1"/>
      <w:numFmt w:val="lowerRoman"/>
      <w:lvlText w:val="%9."/>
      <w:lvlJc w:val="right"/>
      <w:pPr>
        <w:ind w:left="6899" w:hanging="420"/>
      </w:pPr>
    </w:lvl>
  </w:abstractNum>
  <w:abstractNum w:abstractNumId="3">
    <w:nsid w:val="2D3B5F1D"/>
    <w:multiLevelType w:val="multilevel"/>
    <w:tmpl w:val="2D3B5F1D"/>
    <w:lvl w:ilvl="0" w:tentative="0">
      <w:start w:val="1"/>
      <w:numFmt w:val="decimal"/>
      <w:lvlText w:val="%1、"/>
      <w:lvlJc w:val="left"/>
      <w:pPr>
        <w:tabs>
          <w:tab w:val="left" w:pos="840"/>
        </w:tabs>
        <w:ind w:left="840" w:hanging="600"/>
      </w:pPr>
      <w:rPr>
        <w:rFonts w:hint="default"/>
      </w:rPr>
    </w:lvl>
    <w:lvl w:ilvl="1" w:tentative="0">
      <w:start w:val="1"/>
      <w:numFmt w:val="lowerLetter"/>
      <w:lvlText w:val="%2)"/>
      <w:lvlJc w:val="left"/>
      <w:pPr>
        <w:tabs>
          <w:tab w:val="left" w:pos="1080"/>
        </w:tabs>
        <w:ind w:left="1080" w:hanging="420"/>
      </w:pPr>
    </w:lvl>
    <w:lvl w:ilvl="2" w:tentative="0">
      <w:start w:val="1"/>
      <w:numFmt w:val="lowerRoman"/>
      <w:lvlText w:val="%3."/>
      <w:lvlJc w:val="right"/>
      <w:pPr>
        <w:tabs>
          <w:tab w:val="left" w:pos="1500"/>
        </w:tabs>
        <w:ind w:left="1500" w:hanging="420"/>
      </w:pPr>
    </w:lvl>
    <w:lvl w:ilvl="3" w:tentative="0">
      <w:start w:val="1"/>
      <w:numFmt w:val="decimal"/>
      <w:lvlText w:val="%4."/>
      <w:lvlJc w:val="left"/>
      <w:pPr>
        <w:tabs>
          <w:tab w:val="left" w:pos="1920"/>
        </w:tabs>
        <w:ind w:left="1920" w:hanging="420"/>
      </w:pPr>
    </w:lvl>
    <w:lvl w:ilvl="4" w:tentative="0">
      <w:start w:val="1"/>
      <w:numFmt w:val="lowerLetter"/>
      <w:lvlText w:val="%5)"/>
      <w:lvlJc w:val="left"/>
      <w:pPr>
        <w:tabs>
          <w:tab w:val="left" w:pos="2340"/>
        </w:tabs>
        <w:ind w:left="2340" w:hanging="420"/>
      </w:pPr>
    </w:lvl>
    <w:lvl w:ilvl="5" w:tentative="0">
      <w:start w:val="1"/>
      <w:numFmt w:val="lowerRoman"/>
      <w:lvlText w:val="%6."/>
      <w:lvlJc w:val="right"/>
      <w:pPr>
        <w:tabs>
          <w:tab w:val="left" w:pos="2760"/>
        </w:tabs>
        <w:ind w:left="2760" w:hanging="420"/>
      </w:pPr>
    </w:lvl>
    <w:lvl w:ilvl="6" w:tentative="0">
      <w:start w:val="1"/>
      <w:numFmt w:val="decimal"/>
      <w:lvlText w:val="%7."/>
      <w:lvlJc w:val="left"/>
      <w:pPr>
        <w:tabs>
          <w:tab w:val="left" w:pos="3180"/>
        </w:tabs>
        <w:ind w:left="3180" w:hanging="420"/>
      </w:pPr>
    </w:lvl>
    <w:lvl w:ilvl="7" w:tentative="0">
      <w:start w:val="1"/>
      <w:numFmt w:val="lowerLetter"/>
      <w:lvlText w:val="%8)"/>
      <w:lvlJc w:val="left"/>
      <w:pPr>
        <w:tabs>
          <w:tab w:val="left" w:pos="3600"/>
        </w:tabs>
        <w:ind w:left="3600" w:hanging="420"/>
      </w:pPr>
    </w:lvl>
    <w:lvl w:ilvl="8" w:tentative="0">
      <w:start w:val="1"/>
      <w:numFmt w:val="lowerRoman"/>
      <w:lvlText w:val="%9."/>
      <w:lvlJc w:val="right"/>
      <w:pPr>
        <w:tabs>
          <w:tab w:val="left" w:pos="4020"/>
        </w:tabs>
        <w:ind w:left="4020" w:hanging="420"/>
      </w:pPr>
    </w:lvl>
  </w:abstractNum>
  <w:abstractNum w:abstractNumId="4">
    <w:nsid w:val="39B63B1A"/>
    <w:multiLevelType w:val="multilevel"/>
    <w:tmpl w:val="39B63B1A"/>
    <w:lvl w:ilvl="0" w:tentative="0">
      <w:start w:val="1"/>
      <w:numFmt w:val="decimal"/>
      <w:lvlText w:val="%1、"/>
      <w:lvlJc w:val="left"/>
      <w:pPr>
        <w:tabs>
          <w:tab w:val="left" w:pos="644"/>
        </w:tabs>
        <w:ind w:left="644" w:hanging="360"/>
      </w:pPr>
      <w:rPr>
        <w:rFonts w:hint="default"/>
      </w:rPr>
    </w:lvl>
    <w:lvl w:ilvl="1" w:tentative="0">
      <w:start w:val="1"/>
      <w:numFmt w:val="decimal"/>
      <w:lvlText w:val="%2．"/>
      <w:lvlJc w:val="left"/>
      <w:pPr>
        <w:tabs>
          <w:tab w:val="left" w:pos="1020"/>
        </w:tabs>
        <w:ind w:left="1020" w:hanging="360"/>
      </w:pPr>
      <w:rPr>
        <w:rFonts w:hint="default"/>
      </w:rPr>
    </w:lvl>
    <w:lvl w:ilvl="2" w:tentative="0">
      <w:start w:val="1"/>
      <w:numFmt w:val="lowerRoman"/>
      <w:lvlText w:val="%3."/>
      <w:lvlJc w:val="right"/>
      <w:pPr>
        <w:tabs>
          <w:tab w:val="left" w:pos="1500"/>
        </w:tabs>
        <w:ind w:left="1500" w:hanging="420"/>
      </w:pPr>
    </w:lvl>
    <w:lvl w:ilvl="3" w:tentative="0">
      <w:start w:val="1"/>
      <w:numFmt w:val="decimal"/>
      <w:lvlText w:val="%4."/>
      <w:lvlJc w:val="left"/>
      <w:pPr>
        <w:tabs>
          <w:tab w:val="left" w:pos="1920"/>
        </w:tabs>
        <w:ind w:left="1920" w:hanging="420"/>
      </w:pPr>
    </w:lvl>
    <w:lvl w:ilvl="4" w:tentative="0">
      <w:start w:val="1"/>
      <w:numFmt w:val="lowerLetter"/>
      <w:lvlText w:val="%5)"/>
      <w:lvlJc w:val="left"/>
      <w:pPr>
        <w:tabs>
          <w:tab w:val="left" w:pos="2340"/>
        </w:tabs>
        <w:ind w:left="2340" w:hanging="420"/>
      </w:pPr>
    </w:lvl>
    <w:lvl w:ilvl="5" w:tentative="0">
      <w:start w:val="1"/>
      <w:numFmt w:val="lowerRoman"/>
      <w:lvlText w:val="%6."/>
      <w:lvlJc w:val="right"/>
      <w:pPr>
        <w:tabs>
          <w:tab w:val="left" w:pos="2760"/>
        </w:tabs>
        <w:ind w:left="2760" w:hanging="420"/>
      </w:pPr>
    </w:lvl>
    <w:lvl w:ilvl="6" w:tentative="0">
      <w:start w:val="1"/>
      <w:numFmt w:val="decimal"/>
      <w:lvlText w:val="%7."/>
      <w:lvlJc w:val="left"/>
      <w:pPr>
        <w:tabs>
          <w:tab w:val="left" w:pos="3180"/>
        </w:tabs>
        <w:ind w:left="3180" w:hanging="420"/>
      </w:pPr>
    </w:lvl>
    <w:lvl w:ilvl="7" w:tentative="0">
      <w:start w:val="1"/>
      <w:numFmt w:val="lowerLetter"/>
      <w:lvlText w:val="%8)"/>
      <w:lvlJc w:val="left"/>
      <w:pPr>
        <w:tabs>
          <w:tab w:val="left" w:pos="3600"/>
        </w:tabs>
        <w:ind w:left="3600" w:hanging="420"/>
      </w:pPr>
    </w:lvl>
    <w:lvl w:ilvl="8" w:tentative="0">
      <w:start w:val="1"/>
      <w:numFmt w:val="lowerRoman"/>
      <w:lvlText w:val="%9."/>
      <w:lvlJc w:val="right"/>
      <w:pPr>
        <w:tabs>
          <w:tab w:val="left" w:pos="4020"/>
        </w:tabs>
        <w:ind w:left="4020" w:hanging="420"/>
      </w:pPr>
    </w:lvl>
  </w:abstractNum>
  <w:abstractNum w:abstractNumId="5">
    <w:nsid w:val="3C24737D"/>
    <w:multiLevelType w:val="multilevel"/>
    <w:tmpl w:val="3C24737D"/>
    <w:lvl w:ilvl="0" w:tentative="0">
      <w:start w:val="1"/>
      <w:numFmt w:val="decimal"/>
      <w:lvlText w:val="%1、"/>
      <w:lvlJc w:val="left"/>
      <w:pPr>
        <w:tabs>
          <w:tab w:val="left" w:pos="480"/>
        </w:tabs>
        <w:ind w:left="480" w:hanging="360"/>
      </w:pPr>
      <w:rPr>
        <w:rFonts w:hint="default"/>
      </w:rPr>
    </w:lvl>
    <w:lvl w:ilvl="1" w:tentative="0">
      <w:start w:val="1"/>
      <w:numFmt w:val="lowerLetter"/>
      <w:lvlText w:val="%2)"/>
      <w:lvlJc w:val="left"/>
      <w:pPr>
        <w:tabs>
          <w:tab w:val="left" w:pos="960"/>
        </w:tabs>
        <w:ind w:left="960" w:hanging="420"/>
      </w:pPr>
    </w:lvl>
    <w:lvl w:ilvl="2" w:tentative="0">
      <w:start w:val="1"/>
      <w:numFmt w:val="lowerRoman"/>
      <w:lvlText w:val="%3."/>
      <w:lvlJc w:val="right"/>
      <w:pPr>
        <w:tabs>
          <w:tab w:val="left" w:pos="1380"/>
        </w:tabs>
        <w:ind w:left="1380" w:hanging="420"/>
      </w:pPr>
    </w:lvl>
    <w:lvl w:ilvl="3" w:tentative="0">
      <w:start w:val="1"/>
      <w:numFmt w:val="decimal"/>
      <w:lvlText w:val="%4."/>
      <w:lvlJc w:val="left"/>
      <w:pPr>
        <w:tabs>
          <w:tab w:val="left" w:pos="1800"/>
        </w:tabs>
        <w:ind w:left="1800" w:hanging="420"/>
      </w:pPr>
    </w:lvl>
    <w:lvl w:ilvl="4" w:tentative="0">
      <w:start w:val="1"/>
      <w:numFmt w:val="lowerLetter"/>
      <w:lvlText w:val="%5)"/>
      <w:lvlJc w:val="left"/>
      <w:pPr>
        <w:tabs>
          <w:tab w:val="left" w:pos="2220"/>
        </w:tabs>
        <w:ind w:left="2220" w:hanging="420"/>
      </w:pPr>
    </w:lvl>
    <w:lvl w:ilvl="5" w:tentative="0">
      <w:start w:val="1"/>
      <w:numFmt w:val="lowerRoman"/>
      <w:lvlText w:val="%6."/>
      <w:lvlJc w:val="right"/>
      <w:pPr>
        <w:tabs>
          <w:tab w:val="left" w:pos="2640"/>
        </w:tabs>
        <w:ind w:left="2640" w:hanging="420"/>
      </w:pPr>
    </w:lvl>
    <w:lvl w:ilvl="6" w:tentative="0">
      <w:start w:val="1"/>
      <w:numFmt w:val="decimal"/>
      <w:lvlText w:val="%7."/>
      <w:lvlJc w:val="left"/>
      <w:pPr>
        <w:tabs>
          <w:tab w:val="left" w:pos="3060"/>
        </w:tabs>
        <w:ind w:left="3060" w:hanging="420"/>
      </w:pPr>
    </w:lvl>
    <w:lvl w:ilvl="7" w:tentative="0">
      <w:start w:val="1"/>
      <w:numFmt w:val="lowerLetter"/>
      <w:lvlText w:val="%8)"/>
      <w:lvlJc w:val="left"/>
      <w:pPr>
        <w:tabs>
          <w:tab w:val="left" w:pos="3480"/>
        </w:tabs>
        <w:ind w:left="3480" w:hanging="420"/>
      </w:pPr>
    </w:lvl>
    <w:lvl w:ilvl="8" w:tentative="0">
      <w:start w:val="1"/>
      <w:numFmt w:val="lowerRoman"/>
      <w:lvlText w:val="%9."/>
      <w:lvlJc w:val="right"/>
      <w:pPr>
        <w:tabs>
          <w:tab w:val="left" w:pos="3900"/>
        </w:tabs>
        <w:ind w:left="3900" w:hanging="420"/>
      </w:pPr>
    </w:lvl>
  </w:abstractNum>
  <w:abstractNum w:abstractNumId="6">
    <w:nsid w:val="554C6E3C"/>
    <w:multiLevelType w:val="singleLevel"/>
    <w:tmpl w:val="554C6E3C"/>
    <w:lvl w:ilvl="0" w:tentative="0">
      <w:start w:val="5"/>
      <w:numFmt w:val="chineseCounting"/>
      <w:suff w:val="space"/>
      <w:lvlText w:val="第%1章"/>
      <w:lvlJc w:val="left"/>
    </w:lvl>
  </w:abstractNum>
  <w:abstractNum w:abstractNumId="7">
    <w:nsid w:val="6F65467A"/>
    <w:multiLevelType w:val="multilevel"/>
    <w:tmpl w:val="6F65467A"/>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6"/>
  </w:num>
  <w:num w:numId="3">
    <w:abstractNumId w:val="2"/>
  </w:num>
  <w:num w:numId="4">
    <w:abstractNumId w:val="4"/>
  </w:num>
  <w:num w:numId="5">
    <w:abstractNumId w:val="3"/>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AE1E88"/>
    <w:rsid w:val="000A4BBE"/>
    <w:rsid w:val="001062B3"/>
    <w:rsid w:val="00120D68"/>
    <w:rsid w:val="00130BF8"/>
    <w:rsid w:val="0013195B"/>
    <w:rsid w:val="00256E32"/>
    <w:rsid w:val="00263883"/>
    <w:rsid w:val="002971E2"/>
    <w:rsid w:val="002C4EBC"/>
    <w:rsid w:val="0031611B"/>
    <w:rsid w:val="00381FC0"/>
    <w:rsid w:val="003E0595"/>
    <w:rsid w:val="003E7F3B"/>
    <w:rsid w:val="003F6C55"/>
    <w:rsid w:val="00440180"/>
    <w:rsid w:val="004979D2"/>
    <w:rsid w:val="004C0031"/>
    <w:rsid w:val="004D428C"/>
    <w:rsid w:val="0054599A"/>
    <w:rsid w:val="005A6A21"/>
    <w:rsid w:val="005F53AE"/>
    <w:rsid w:val="00614E2C"/>
    <w:rsid w:val="00625C3C"/>
    <w:rsid w:val="00653FA5"/>
    <w:rsid w:val="00670F00"/>
    <w:rsid w:val="006E180F"/>
    <w:rsid w:val="00766370"/>
    <w:rsid w:val="007A02BD"/>
    <w:rsid w:val="007A642E"/>
    <w:rsid w:val="007E4705"/>
    <w:rsid w:val="007F6638"/>
    <w:rsid w:val="008064D0"/>
    <w:rsid w:val="00806DEA"/>
    <w:rsid w:val="00892F2B"/>
    <w:rsid w:val="008D2DB6"/>
    <w:rsid w:val="0090665A"/>
    <w:rsid w:val="00910BBB"/>
    <w:rsid w:val="009602E6"/>
    <w:rsid w:val="00966191"/>
    <w:rsid w:val="009A0D0B"/>
    <w:rsid w:val="009C02E9"/>
    <w:rsid w:val="009C404C"/>
    <w:rsid w:val="009D6AD4"/>
    <w:rsid w:val="009E1C4C"/>
    <w:rsid w:val="009E4BE8"/>
    <w:rsid w:val="009F0C1E"/>
    <w:rsid w:val="00A1073A"/>
    <w:rsid w:val="00A14F43"/>
    <w:rsid w:val="00AE26B3"/>
    <w:rsid w:val="00AE72F6"/>
    <w:rsid w:val="00B90E8A"/>
    <w:rsid w:val="00C87CF4"/>
    <w:rsid w:val="00CA7147"/>
    <w:rsid w:val="00CE7B0D"/>
    <w:rsid w:val="00DC46BE"/>
    <w:rsid w:val="00DD2EA0"/>
    <w:rsid w:val="00E6012A"/>
    <w:rsid w:val="00E64C70"/>
    <w:rsid w:val="00EF2AB5"/>
    <w:rsid w:val="00F41F11"/>
    <w:rsid w:val="00F46FD6"/>
    <w:rsid w:val="00F514CA"/>
    <w:rsid w:val="00F779E1"/>
    <w:rsid w:val="00FE755D"/>
    <w:rsid w:val="01C90710"/>
    <w:rsid w:val="028D265C"/>
    <w:rsid w:val="02F61A2C"/>
    <w:rsid w:val="040B2365"/>
    <w:rsid w:val="05B33CD9"/>
    <w:rsid w:val="05EB079C"/>
    <w:rsid w:val="05F67D0E"/>
    <w:rsid w:val="077D5316"/>
    <w:rsid w:val="079A57D7"/>
    <w:rsid w:val="08157C80"/>
    <w:rsid w:val="08293F09"/>
    <w:rsid w:val="08801D39"/>
    <w:rsid w:val="088D6A7A"/>
    <w:rsid w:val="08B646F4"/>
    <w:rsid w:val="09195254"/>
    <w:rsid w:val="09B80677"/>
    <w:rsid w:val="0A720069"/>
    <w:rsid w:val="0A9E507D"/>
    <w:rsid w:val="0AEE4D07"/>
    <w:rsid w:val="0B111CD6"/>
    <w:rsid w:val="0B5578AA"/>
    <w:rsid w:val="0C2974EA"/>
    <w:rsid w:val="0C4662D0"/>
    <w:rsid w:val="0D0D1208"/>
    <w:rsid w:val="0D85418D"/>
    <w:rsid w:val="0DA134ED"/>
    <w:rsid w:val="0DA16308"/>
    <w:rsid w:val="0E185CFF"/>
    <w:rsid w:val="0E445BC1"/>
    <w:rsid w:val="0E6E6F80"/>
    <w:rsid w:val="0E9F0F36"/>
    <w:rsid w:val="0F5D4C12"/>
    <w:rsid w:val="10030A5B"/>
    <w:rsid w:val="106B451B"/>
    <w:rsid w:val="10DB79E3"/>
    <w:rsid w:val="10F40A06"/>
    <w:rsid w:val="11496A28"/>
    <w:rsid w:val="11523578"/>
    <w:rsid w:val="11FD6EBC"/>
    <w:rsid w:val="122E1793"/>
    <w:rsid w:val="12C101FC"/>
    <w:rsid w:val="12DF32C6"/>
    <w:rsid w:val="13445CB5"/>
    <w:rsid w:val="14B00DB0"/>
    <w:rsid w:val="14BE4EE9"/>
    <w:rsid w:val="155F0C19"/>
    <w:rsid w:val="16CB42A9"/>
    <w:rsid w:val="180629CB"/>
    <w:rsid w:val="195B4799"/>
    <w:rsid w:val="196E0FC9"/>
    <w:rsid w:val="1A2C0CB6"/>
    <w:rsid w:val="1A495894"/>
    <w:rsid w:val="1B1E0331"/>
    <w:rsid w:val="1B29116C"/>
    <w:rsid w:val="1B7149DE"/>
    <w:rsid w:val="1BEC25C6"/>
    <w:rsid w:val="1D4D202C"/>
    <w:rsid w:val="1D9D5395"/>
    <w:rsid w:val="1F6C1839"/>
    <w:rsid w:val="20DC6E0F"/>
    <w:rsid w:val="21B306CD"/>
    <w:rsid w:val="22781B43"/>
    <w:rsid w:val="230F3AE9"/>
    <w:rsid w:val="24B73821"/>
    <w:rsid w:val="24E06A60"/>
    <w:rsid w:val="250B4215"/>
    <w:rsid w:val="25D14735"/>
    <w:rsid w:val="264057E5"/>
    <w:rsid w:val="26F057F6"/>
    <w:rsid w:val="26F47803"/>
    <w:rsid w:val="274D0A59"/>
    <w:rsid w:val="287776FD"/>
    <w:rsid w:val="29EA7E38"/>
    <w:rsid w:val="2A3B203D"/>
    <w:rsid w:val="2A4707B9"/>
    <w:rsid w:val="2A700A81"/>
    <w:rsid w:val="2C5E72B1"/>
    <w:rsid w:val="2C626E3C"/>
    <w:rsid w:val="2CF23448"/>
    <w:rsid w:val="2D191CF1"/>
    <w:rsid w:val="2F6068B4"/>
    <w:rsid w:val="303471B3"/>
    <w:rsid w:val="316B3118"/>
    <w:rsid w:val="31FD4A70"/>
    <w:rsid w:val="3378628E"/>
    <w:rsid w:val="38101308"/>
    <w:rsid w:val="384553F3"/>
    <w:rsid w:val="38857E40"/>
    <w:rsid w:val="38A75802"/>
    <w:rsid w:val="39C256AE"/>
    <w:rsid w:val="39EF7925"/>
    <w:rsid w:val="3A682045"/>
    <w:rsid w:val="3B711D0B"/>
    <w:rsid w:val="3D297A31"/>
    <w:rsid w:val="3DE171F6"/>
    <w:rsid w:val="3E781623"/>
    <w:rsid w:val="3EEC6899"/>
    <w:rsid w:val="3F590D37"/>
    <w:rsid w:val="400F32C9"/>
    <w:rsid w:val="4069485F"/>
    <w:rsid w:val="40860620"/>
    <w:rsid w:val="408B2BF9"/>
    <w:rsid w:val="40C250FB"/>
    <w:rsid w:val="412929EC"/>
    <w:rsid w:val="417F064F"/>
    <w:rsid w:val="42383CAD"/>
    <w:rsid w:val="46FF7C08"/>
    <w:rsid w:val="47151D06"/>
    <w:rsid w:val="47C839D9"/>
    <w:rsid w:val="480C004D"/>
    <w:rsid w:val="48D7748D"/>
    <w:rsid w:val="4A8A699E"/>
    <w:rsid w:val="4AEA48AB"/>
    <w:rsid w:val="4B1A01D9"/>
    <w:rsid w:val="4B2F552F"/>
    <w:rsid w:val="4B3B5A00"/>
    <w:rsid w:val="4B405527"/>
    <w:rsid w:val="4BFA0751"/>
    <w:rsid w:val="4C64403F"/>
    <w:rsid w:val="4D2576EF"/>
    <w:rsid w:val="4D3C7195"/>
    <w:rsid w:val="4DB91B4F"/>
    <w:rsid w:val="4E9A797F"/>
    <w:rsid w:val="4F0D6BC3"/>
    <w:rsid w:val="51881CC9"/>
    <w:rsid w:val="51C146D3"/>
    <w:rsid w:val="51F7274E"/>
    <w:rsid w:val="523B7948"/>
    <w:rsid w:val="53C115E2"/>
    <w:rsid w:val="53DE12EB"/>
    <w:rsid w:val="54AA3F0B"/>
    <w:rsid w:val="55611CD0"/>
    <w:rsid w:val="55EF0F5F"/>
    <w:rsid w:val="56320CCF"/>
    <w:rsid w:val="5647584C"/>
    <w:rsid w:val="568958A4"/>
    <w:rsid w:val="56D17CA4"/>
    <w:rsid w:val="56F107E2"/>
    <w:rsid w:val="57460EEC"/>
    <w:rsid w:val="58120572"/>
    <w:rsid w:val="582E74CC"/>
    <w:rsid w:val="58F35C4E"/>
    <w:rsid w:val="593E1A3D"/>
    <w:rsid w:val="5AC72C9B"/>
    <w:rsid w:val="5ACA6FCB"/>
    <w:rsid w:val="5AFF054C"/>
    <w:rsid w:val="5B7C19A2"/>
    <w:rsid w:val="5D11391D"/>
    <w:rsid w:val="5D655B16"/>
    <w:rsid w:val="5D9E580E"/>
    <w:rsid w:val="5DE91B8F"/>
    <w:rsid w:val="5E0C641D"/>
    <w:rsid w:val="602D7753"/>
    <w:rsid w:val="624879C0"/>
    <w:rsid w:val="62905D6D"/>
    <w:rsid w:val="63703067"/>
    <w:rsid w:val="63AB188B"/>
    <w:rsid w:val="63F4777D"/>
    <w:rsid w:val="64941C10"/>
    <w:rsid w:val="64AA3E43"/>
    <w:rsid w:val="65294EBB"/>
    <w:rsid w:val="652B074C"/>
    <w:rsid w:val="655B1A57"/>
    <w:rsid w:val="65BC719B"/>
    <w:rsid w:val="67DA0A2C"/>
    <w:rsid w:val="685E4A6F"/>
    <w:rsid w:val="68AB5A71"/>
    <w:rsid w:val="69625538"/>
    <w:rsid w:val="6BD4339C"/>
    <w:rsid w:val="6CB358A9"/>
    <w:rsid w:val="6D5158AF"/>
    <w:rsid w:val="6D8962E7"/>
    <w:rsid w:val="6DAE1E88"/>
    <w:rsid w:val="6E5C2F2B"/>
    <w:rsid w:val="6F276823"/>
    <w:rsid w:val="70A07317"/>
    <w:rsid w:val="7146335E"/>
    <w:rsid w:val="71730CF1"/>
    <w:rsid w:val="71E05360"/>
    <w:rsid w:val="722113C3"/>
    <w:rsid w:val="73EB5C21"/>
    <w:rsid w:val="74124798"/>
    <w:rsid w:val="74213784"/>
    <w:rsid w:val="74CD4BED"/>
    <w:rsid w:val="74E21273"/>
    <w:rsid w:val="74F416F7"/>
    <w:rsid w:val="75D45E87"/>
    <w:rsid w:val="75F464B8"/>
    <w:rsid w:val="7737577B"/>
    <w:rsid w:val="773C406F"/>
    <w:rsid w:val="79271A24"/>
    <w:rsid w:val="79D872E1"/>
    <w:rsid w:val="79D96033"/>
    <w:rsid w:val="7A274507"/>
    <w:rsid w:val="7AA73A7E"/>
    <w:rsid w:val="7B9E2155"/>
    <w:rsid w:val="7BD23B30"/>
    <w:rsid w:val="7BD45202"/>
    <w:rsid w:val="7CB43F3F"/>
    <w:rsid w:val="7CF13EB6"/>
    <w:rsid w:val="7CFD6A21"/>
    <w:rsid w:val="7D845A6B"/>
    <w:rsid w:val="7DBA6A2A"/>
    <w:rsid w:val="7F69710C"/>
    <w:rsid w:val="7F6E484E"/>
    <w:rsid w:val="7FFAF0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iPriority="99"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iPriority="99" w:semiHidden="0" w:name="Date"/>
    <w:lsdException w:qFormat="1"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Cambria" w:hAnsi="Cambria"/>
      <w:b/>
      <w:bCs/>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character" w:default="1" w:styleId="13">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6">
    <w:name w:val="annotation text"/>
    <w:basedOn w:val="1"/>
    <w:qFormat/>
    <w:uiPriority w:val="0"/>
    <w:pPr>
      <w:jc w:val="left"/>
    </w:pPr>
  </w:style>
  <w:style w:type="paragraph" w:styleId="7">
    <w:name w:val="Plain Text"/>
    <w:basedOn w:val="1"/>
    <w:qFormat/>
    <w:uiPriority w:val="0"/>
    <w:rPr>
      <w:rFonts w:ascii="宋体" w:hAnsi="Courier New"/>
      <w:kern w:val="0"/>
      <w:sz w:val="20"/>
      <w:szCs w:val="20"/>
    </w:rPr>
  </w:style>
  <w:style w:type="paragraph" w:styleId="8">
    <w:name w:val="Date"/>
    <w:basedOn w:val="1"/>
    <w:next w:val="1"/>
    <w:unhideWhenUsed/>
    <w:qFormat/>
    <w:uiPriority w:val="99"/>
    <w:pPr>
      <w:ind w:left="100" w:leftChars="2500"/>
    </w:pPr>
    <w:rPr>
      <w:rFonts w:ascii="Calibri" w:hAnsi="Calibri"/>
      <w:kern w:val="0"/>
      <w:sz w:val="20"/>
      <w:szCs w:val="20"/>
    </w:rPr>
  </w:style>
  <w:style w:type="paragraph" w:styleId="9">
    <w:name w:val="footer"/>
    <w:basedOn w:val="1"/>
    <w:unhideWhenUsed/>
    <w:qFormat/>
    <w:uiPriority w:val="99"/>
    <w:pPr>
      <w:tabs>
        <w:tab w:val="center" w:pos="4153"/>
        <w:tab w:val="right" w:pos="8306"/>
      </w:tabs>
      <w:snapToGrid w:val="0"/>
      <w:jc w:val="left"/>
    </w:pPr>
    <w:rPr>
      <w:sz w:val="18"/>
      <w:szCs w:val="18"/>
    </w:rPr>
  </w:style>
  <w:style w:type="paragraph" w:styleId="10">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11">
    <w:name w:val="Body Text First Indent"/>
    <w:basedOn w:val="2"/>
    <w:qFormat/>
    <w:uiPriority w:val="0"/>
    <w:pPr>
      <w:ind w:firstLine="420" w:firstLineChars="100"/>
    </w:pPr>
    <w:rPr>
      <w:rFonts w:ascii="Calibri" w:hAnsi="Calibri"/>
      <w:b/>
      <w:bCs/>
      <w:kern w:val="0"/>
      <w:sz w:val="20"/>
    </w:rPr>
  </w:style>
  <w:style w:type="character" w:styleId="14">
    <w:name w:val="page number"/>
    <w:basedOn w:val="13"/>
    <w:qFormat/>
    <w:uiPriority w:val="0"/>
  </w:style>
  <w:style w:type="paragraph" w:customStyle="1" w:styleId="15">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6">
    <w:name w:val="小节"/>
    <w:basedOn w:val="1"/>
    <w:qFormat/>
    <w:uiPriority w:val="0"/>
    <w:pPr>
      <w:spacing w:line="360" w:lineRule="auto"/>
    </w:pPr>
    <w:rPr>
      <w:b/>
      <w:sz w:val="24"/>
    </w:rPr>
  </w:style>
  <w:style w:type="character" w:customStyle="1" w:styleId="17">
    <w:name w:val="页眉 Char"/>
    <w:basedOn w:val="13"/>
    <w:link w:val="10"/>
    <w:qFormat/>
    <w:uiPriority w:val="0"/>
    <w:rPr>
      <w:rFonts w:ascii="Times New Roman" w:hAnsi="Times New Roman" w:cs="Times New Roman"/>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广州南沙江海联运码头有限公司</Company>
  <Pages>56</Pages>
  <Words>41358</Words>
  <Characters>4550</Characters>
  <Lines>37</Lines>
  <Paragraphs>91</Paragraphs>
  <TotalTime>1</TotalTime>
  <ScaleCrop>false</ScaleCrop>
  <LinksUpToDate>false</LinksUpToDate>
  <CharactersWithSpaces>45817</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2020-04-23T16:34:00Z</dcterms:created>
  <dc:creator>森</dc:creator>
  <cp:lastModifiedBy>NTKO</cp:lastModifiedBy>
  <cp:lastPrinted>2020-06-01T04:40:25Z</cp:lastPrinted>
  <dcterms:modified xsi:type="dcterms:W3CDTF">2020-06-01T04:44:49Z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